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lang w:val="en-US" w:eastAsia="zh-CN"/>
        </w:rPr>
      </w:pPr>
      <w:r>
        <w:rPr>
          <w:rFonts w:hint="eastAsia"/>
          <w:lang w:val="en-US" w:eastAsia="zh-CN"/>
        </w:rPr>
        <w:t>新达街道办事处新达佳苑社区建设方案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6"/>
        <w:gridCol w:w="2953"/>
        <w:gridCol w:w="747"/>
        <w:gridCol w:w="666"/>
        <w:gridCol w:w="8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vertAlign w:val="baseline"/>
                <w:lang w:val="en-US" w:eastAsia="zh-CN"/>
              </w:rPr>
            </w:pPr>
            <w:r>
              <w:rPr>
                <w:rFonts w:hint="eastAsia"/>
                <w:vertAlign w:val="baseline"/>
                <w:lang w:val="en-US" w:eastAsia="zh-CN"/>
              </w:rPr>
              <w:t>使用方案</w:t>
            </w:r>
          </w:p>
        </w:tc>
        <w:tc>
          <w:tcPr>
            <w:tcW w:w="13078" w:type="dxa"/>
            <w:gridSpan w:val="4"/>
            <w:vAlign w:val="center"/>
          </w:tcPr>
          <w:p>
            <w:pPr>
              <w:jc w:val="both"/>
              <w:rPr>
                <w:rFonts w:hint="default"/>
                <w:b w:val="0"/>
                <w:bCs w:val="0"/>
                <w:vertAlign w:val="baseline"/>
                <w:lang w:val="en-US" w:eastAsia="zh-CN"/>
              </w:rPr>
            </w:pPr>
            <w:r>
              <w:rPr>
                <w:rFonts w:hint="eastAsia"/>
                <w:b/>
                <w:bCs/>
                <w:vertAlign w:val="baseline"/>
                <w:lang w:val="en-US" w:eastAsia="zh-CN"/>
              </w:rPr>
              <w:t>室内收扩机+音柱4个：</w:t>
            </w:r>
            <w:r>
              <w:rPr>
                <w:rFonts w:hint="eastAsia"/>
                <w:b w:val="0"/>
                <w:bCs w:val="0"/>
                <w:vertAlign w:val="baseline"/>
                <w:lang w:val="en-US" w:eastAsia="zh-CN"/>
              </w:rPr>
              <w:t>社区办公室位于新达路北侧，南面是人员密集场所维邦超市，其余三面是住宅小区，</w:t>
            </w:r>
            <w:r>
              <w:rPr>
                <w:rFonts w:hint="eastAsia"/>
                <w:vertAlign w:val="baseline"/>
                <w:lang w:val="en-US" w:eastAsia="zh-CN"/>
              </w:rPr>
              <w:t>四周视野开阔</w:t>
            </w:r>
            <w:r>
              <w:rPr>
                <w:rFonts w:hint="eastAsia"/>
                <w:b w:val="0"/>
                <w:bCs w:val="0"/>
                <w:vertAlign w:val="baseline"/>
                <w:lang w:val="en-US" w:eastAsia="zh-CN"/>
              </w:rPr>
              <w:t>，</w:t>
            </w:r>
            <w:r>
              <w:rPr>
                <w:rFonts w:hint="eastAsia"/>
                <w:vertAlign w:val="baseline"/>
                <w:lang w:val="en-US" w:eastAsia="zh-CN"/>
              </w:rPr>
              <w:t>根据现场实际情况，拟采用大功率收扩机及音柱进行覆盖。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vertAlign w:val="baseline"/>
                <w:lang w:val="en-US" w:eastAsia="zh-CN"/>
              </w:rPr>
            </w:pPr>
            <w:r>
              <w:rPr>
                <w:rFonts w:hint="eastAsia"/>
                <w:vertAlign w:val="baseline"/>
                <w:lang w:val="en-US" w:eastAsia="zh-CN"/>
              </w:rPr>
              <w:t>设</w:t>
            </w:r>
          </w:p>
          <w:p>
            <w:pPr>
              <w:jc w:val="center"/>
              <w:rPr>
                <w:rFonts w:hint="default"/>
                <w:vertAlign w:val="baseline"/>
                <w:lang w:val="en-US" w:eastAsia="zh-CN"/>
              </w:rPr>
            </w:pPr>
            <w:r>
              <w:rPr>
                <w:rFonts w:hint="eastAsia"/>
                <w:vertAlign w:val="baseline"/>
                <w:lang w:val="en-US" w:eastAsia="zh-CN"/>
              </w:rPr>
              <w:t>备</w:t>
            </w:r>
          </w:p>
        </w:tc>
        <w:tc>
          <w:tcPr>
            <w:tcW w:w="2953"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名称</w:t>
            </w:r>
          </w:p>
        </w:tc>
        <w:tc>
          <w:tcPr>
            <w:tcW w:w="747"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单位</w:t>
            </w:r>
          </w:p>
        </w:tc>
        <w:tc>
          <w:tcPr>
            <w:tcW w:w="666"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数量</w:t>
            </w:r>
          </w:p>
        </w:tc>
        <w:tc>
          <w:tcPr>
            <w:tcW w:w="8712"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参数、需求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室内收扩机（数码视讯）</w:t>
            </w:r>
          </w:p>
        </w:tc>
        <w:tc>
          <w:tcPr>
            <w:tcW w:w="747" w:type="dxa"/>
            <w:vAlign w:val="center"/>
          </w:tcPr>
          <w:p>
            <w:pPr>
              <w:jc w:val="center"/>
              <w:rPr>
                <w:rFonts w:hint="default"/>
                <w:vertAlign w:val="baseline"/>
                <w:lang w:val="en-US" w:eastAsia="zh-CN"/>
              </w:rPr>
            </w:pPr>
            <w:r>
              <w:rPr>
                <w:rFonts w:hint="eastAsia"/>
                <w:vertAlign w:val="baseline"/>
                <w:lang w:val="en-US" w:eastAsia="zh-CN"/>
              </w:rPr>
              <w:t>台</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ascii="宋体" w:hAnsi="宋体" w:eastAsia="宋体" w:cs="宋体"/>
                <w:sz w:val="22"/>
                <w:szCs w:val="22"/>
                <w:lang w:val="en-US" w:eastAsia="zh-CN"/>
              </w:rPr>
              <w:t>集本地插播、定时广播、上级联播等功能一体，可接收上级IP（4G）、DTMB、DVB—C、FM—RDS多通道应急广播信号，并根据通道信号优先级，优先转播高级别广播节目。内含</w:t>
            </w:r>
            <w:r>
              <w:rPr>
                <w:rFonts w:hint="eastAsia" w:ascii="宋体" w:hAnsi="宋体" w:eastAsia="宋体" w:cs="宋体"/>
                <w:sz w:val="22"/>
                <w:szCs w:val="22"/>
              </w:rPr>
              <w:t>4G</w:t>
            </w:r>
            <w:r>
              <w:rPr>
                <w:rFonts w:hint="eastAsia" w:ascii="宋体" w:hAnsi="宋体" w:eastAsia="宋体" w:cs="宋体"/>
                <w:sz w:val="22"/>
                <w:szCs w:val="22"/>
                <w:lang w:val="en-US" w:eastAsia="zh-CN"/>
              </w:rPr>
              <w:t>回传模块</w:t>
            </w:r>
            <w:r>
              <w:rPr>
                <w:rFonts w:hint="eastAsia" w:ascii="宋体" w:hAnsi="宋体" w:eastAsia="宋体" w:cs="宋体"/>
                <w:sz w:val="22"/>
                <w:szCs w:val="22"/>
              </w:rPr>
              <w:t>(</w:t>
            </w:r>
            <w:r>
              <w:rPr>
                <w:rFonts w:hint="eastAsia" w:ascii="宋体" w:hAnsi="宋体" w:eastAsia="宋体" w:cs="宋体"/>
                <w:sz w:val="22"/>
                <w:szCs w:val="22"/>
                <w:lang w:val="en-US" w:eastAsia="zh-CN"/>
              </w:rPr>
              <w:t>一年4G流</w:t>
            </w:r>
            <w:r>
              <w:rPr>
                <w:rFonts w:hint="eastAsia" w:ascii="宋体" w:hAnsi="宋体" w:eastAsia="宋体" w:cs="宋体"/>
                <w:sz w:val="22"/>
                <w:szCs w:val="22"/>
              </w:rPr>
              <w:t>量卡)</w:t>
            </w:r>
            <w:r>
              <w:rPr>
                <w:rFonts w:hint="eastAsia" w:ascii="宋体" w:hAnsi="宋体" w:eastAsia="宋体" w:cs="宋体"/>
                <w:sz w:val="22"/>
                <w:szCs w:val="22"/>
                <w:lang w:val="en-US" w:eastAsia="zh-CN"/>
              </w:rPr>
              <w:t>、</w:t>
            </w:r>
            <w:r>
              <w:rPr>
                <w:rFonts w:hint="eastAsia" w:ascii="宋体" w:hAnsi="宋体" w:eastAsia="宋体" w:cs="宋体"/>
                <w:sz w:val="22"/>
                <w:szCs w:val="22"/>
                <w:lang w:eastAsia="zh-CN"/>
              </w:rPr>
              <w:t>安全模块、</w:t>
            </w:r>
            <w:r>
              <w:rPr>
                <w:rFonts w:hint="eastAsia" w:ascii="宋体" w:hAnsi="宋体" w:eastAsia="宋体" w:cs="宋体"/>
                <w:sz w:val="22"/>
                <w:szCs w:val="22"/>
                <w:lang w:val="en-US" w:eastAsia="zh-CN"/>
              </w:rPr>
              <w:t>室内DTMB天线、4G天线，需要和乌海市应急广播平台兼容、500W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ascii="宋体" w:hAnsi="宋体" w:eastAsia="宋体" w:cs="宋体"/>
                <w:kern w:val="0"/>
                <w:sz w:val="21"/>
                <w:szCs w:val="21"/>
              </w:rPr>
              <w:t>鹅颈座式话筒</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eastAsia"/>
                <w:vertAlign w:val="baseline"/>
                <w:lang w:val="en-US" w:eastAsia="zh-CN"/>
              </w:rPr>
            </w:pPr>
            <w:r>
              <w:rPr>
                <w:rFonts w:hint="eastAsia"/>
                <w:vertAlign w:val="baseline"/>
                <w:lang w:val="en-US" w:eastAsia="zh-CN"/>
              </w:rPr>
              <w:t>适用范围：会议广播</w:t>
            </w:r>
          </w:p>
          <w:p>
            <w:pPr>
              <w:jc w:val="center"/>
              <w:rPr>
                <w:rFonts w:hint="eastAsia"/>
                <w:vertAlign w:val="baseline"/>
                <w:lang w:val="en-US" w:eastAsia="zh-CN"/>
              </w:rPr>
            </w:pPr>
            <w:r>
              <w:rPr>
                <w:rFonts w:hint="eastAsia"/>
                <w:vertAlign w:val="baseline"/>
                <w:lang w:val="en-US" w:eastAsia="zh-CN"/>
              </w:rPr>
              <w:t>1、钟声提示音乐和话筒音量可手动调节；</w:t>
            </w:r>
          </w:p>
          <w:p>
            <w:pPr>
              <w:jc w:val="center"/>
              <w:rPr>
                <w:rFonts w:hint="default"/>
                <w:vertAlign w:val="baseline"/>
                <w:lang w:val="en-US" w:eastAsia="zh-CN"/>
              </w:rPr>
            </w:pPr>
            <w:r>
              <w:rPr>
                <w:rFonts w:hint="eastAsia"/>
                <w:vertAlign w:val="baseline"/>
                <w:lang w:val="en-US" w:eastAsia="zh-CN"/>
              </w:rPr>
              <w:t>★2、投标时提供厂家入选中国广播音响行业十大知名品牌认证证书复印件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096" w:type="dxa"/>
            <w:vMerge w:val="restart"/>
            <w:vAlign w:val="center"/>
          </w:tcPr>
          <w:p>
            <w:pPr>
              <w:jc w:val="center"/>
              <w:rPr>
                <w:rFonts w:hint="eastAsia"/>
                <w:vertAlign w:val="baseline"/>
                <w:lang w:val="en-US" w:eastAsia="zh-CN"/>
              </w:rPr>
            </w:pPr>
            <w:r>
              <w:rPr>
                <w:rFonts w:hint="eastAsia"/>
                <w:vertAlign w:val="baseline"/>
                <w:lang w:val="en-US" w:eastAsia="zh-CN"/>
              </w:rPr>
              <w:t>材</w:t>
            </w:r>
          </w:p>
          <w:p>
            <w:pPr>
              <w:jc w:val="center"/>
              <w:rPr>
                <w:rFonts w:hint="default"/>
                <w:vertAlign w:val="baseline"/>
                <w:lang w:val="en-US" w:eastAsia="zh-CN"/>
              </w:rPr>
            </w:pPr>
            <w:r>
              <w:rPr>
                <w:rFonts w:hint="eastAsia"/>
                <w:vertAlign w:val="baseline"/>
                <w:lang w:val="en-US" w:eastAsia="zh-CN"/>
              </w:rPr>
              <w:t>料</w:t>
            </w:r>
          </w:p>
        </w:tc>
        <w:tc>
          <w:tcPr>
            <w:tcW w:w="2953"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室外铝镁合金音柱</w:t>
            </w:r>
          </w:p>
        </w:tc>
        <w:tc>
          <w:tcPr>
            <w:tcW w:w="747"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4</w:t>
            </w:r>
          </w:p>
        </w:tc>
        <w:tc>
          <w:tcPr>
            <w:tcW w:w="8712" w:type="dxa"/>
            <w:vAlign w:val="center"/>
          </w:tcPr>
          <w:p>
            <w:pPr>
              <w:jc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1、外壳采用铝合金材，安装方便，专业的表面处理工艺，防水防锈；</w:t>
            </w:r>
          </w:p>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ascii="宋体" w:hAnsi="宋体" w:eastAsia="宋体" w:cs="宋体"/>
                <w:i w:val="0"/>
                <w:iCs w:val="0"/>
                <w:color w:val="000000"/>
                <w:kern w:val="0"/>
                <w:sz w:val="21"/>
                <w:szCs w:val="21"/>
                <w:u w:val="none"/>
                <w:lang w:val="en-US" w:eastAsia="zh-CN"/>
              </w:rPr>
              <w:t>2、额定功率：105W；</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eastAsia"/>
                <w:vertAlign w:val="baseline"/>
                <w:lang w:val="en-US" w:eastAsia="zh-CN"/>
              </w:rPr>
            </w:pPr>
          </w:p>
        </w:tc>
        <w:tc>
          <w:tcPr>
            <w:tcW w:w="2953"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机柜</w:t>
            </w:r>
          </w:p>
        </w:tc>
        <w:tc>
          <w:tcPr>
            <w:tcW w:w="747"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8712"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19英寸 1200*600*600mm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八木天线</w:t>
            </w:r>
          </w:p>
        </w:tc>
        <w:tc>
          <w:tcPr>
            <w:tcW w:w="747" w:type="dxa"/>
            <w:vAlign w:val="center"/>
          </w:tcPr>
          <w:p>
            <w:pPr>
              <w:jc w:val="center"/>
              <w:rPr>
                <w:rFonts w:hint="default"/>
                <w:vertAlign w:val="baseline"/>
                <w:lang w:val="en-US" w:eastAsia="zh-CN"/>
              </w:rPr>
            </w:pPr>
            <w:r>
              <w:rPr>
                <w:rFonts w:hint="eastAsia"/>
                <w:vertAlign w:val="baseline"/>
                <w:lang w:val="en-US" w:eastAsia="zh-CN"/>
              </w:rPr>
              <w:t>根</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八木天线支架</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定制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同轴电缆</w:t>
            </w:r>
          </w:p>
        </w:tc>
        <w:tc>
          <w:tcPr>
            <w:tcW w:w="747" w:type="dxa"/>
            <w:vAlign w:val="center"/>
          </w:tcPr>
          <w:p>
            <w:pPr>
              <w:jc w:val="center"/>
              <w:rPr>
                <w:rFonts w:hint="default"/>
                <w:vertAlign w:val="baseline"/>
                <w:lang w:val="en-US" w:eastAsia="zh-CN"/>
              </w:rPr>
            </w:pPr>
            <w:r>
              <w:rPr>
                <w:rFonts w:hint="eastAsia"/>
                <w:vertAlign w:val="baseline"/>
                <w:lang w:val="en-US" w:eastAsia="zh-CN"/>
              </w:rPr>
              <w:t>米</w:t>
            </w:r>
          </w:p>
        </w:tc>
        <w:tc>
          <w:tcPr>
            <w:tcW w:w="666" w:type="dxa"/>
            <w:vAlign w:val="center"/>
          </w:tcPr>
          <w:p>
            <w:pPr>
              <w:jc w:val="center"/>
              <w:rPr>
                <w:rFonts w:hint="default"/>
                <w:vertAlign w:val="baseline"/>
                <w:lang w:val="en-US" w:eastAsia="zh-CN"/>
              </w:rPr>
            </w:pPr>
            <w:r>
              <w:rPr>
                <w:rFonts w:hint="eastAsia"/>
                <w:vertAlign w:val="baseline"/>
                <w:lang w:val="en-US" w:eastAsia="zh-CN"/>
              </w:rPr>
              <w:t>25</w:t>
            </w:r>
          </w:p>
        </w:tc>
        <w:tc>
          <w:tcPr>
            <w:tcW w:w="8712" w:type="dxa"/>
            <w:vAlign w:val="center"/>
          </w:tcPr>
          <w:p>
            <w:pPr>
              <w:jc w:val="center"/>
              <w:rPr>
                <w:rFonts w:hint="default"/>
                <w:vertAlign w:val="baseline"/>
                <w:lang w:val="en-US" w:eastAsia="zh-CN"/>
              </w:rPr>
            </w:pPr>
            <w:r>
              <w:rPr>
                <w:rFonts w:hint="eastAsia"/>
                <w:vertAlign w:val="baseline"/>
                <w:lang w:val="en-US" w:eastAsia="zh-CN"/>
              </w:rPr>
              <w:t>75-5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收扩机电源插板</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公牛（三孔、带接地带开关）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户外工程音响线</w:t>
            </w:r>
          </w:p>
        </w:tc>
        <w:tc>
          <w:tcPr>
            <w:tcW w:w="747" w:type="dxa"/>
            <w:vAlign w:val="center"/>
          </w:tcPr>
          <w:p>
            <w:pPr>
              <w:jc w:val="center"/>
              <w:rPr>
                <w:rFonts w:hint="default"/>
                <w:vertAlign w:val="baseline"/>
                <w:lang w:val="en-US" w:eastAsia="zh-CN"/>
              </w:rPr>
            </w:pPr>
            <w:r>
              <w:rPr>
                <w:rFonts w:hint="eastAsia"/>
                <w:vertAlign w:val="baseline"/>
                <w:lang w:val="en-US" w:eastAsia="zh-CN"/>
              </w:rPr>
              <w:t>米</w:t>
            </w:r>
          </w:p>
        </w:tc>
        <w:tc>
          <w:tcPr>
            <w:tcW w:w="666" w:type="dxa"/>
            <w:vAlign w:val="center"/>
          </w:tcPr>
          <w:p>
            <w:pPr>
              <w:jc w:val="center"/>
              <w:rPr>
                <w:rFonts w:hint="default"/>
                <w:vertAlign w:val="baseline"/>
                <w:lang w:val="en-US" w:eastAsia="zh-CN"/>
              </w:rPr>
            </w:pPr>
            <w:r>
              <w:rPr>
                <w:rFonts w:hint="eastAsia"/>
                <w:vertAlign w:val="baseline"/>
                <w:lang w:val="en-US" w:eastAsia="zh-CN"/>
              </w:rPr>
              <w:t>250</w:t>
            </w:r>
          </w:p>
        </w:tc>
        <w:tc>
          <w:tcPr>
            <w:tcW w:w="8712" w:type="dxa"/>
            <w:vAlign w:val="center"/>
          </w:tcPr>
          <w:p>
            <w:pPr>
              <w:jc w:val="center"/>
              <w:rPr>
                <w:rFonts w:hint="default"/>
                <w:vertAlign w:val="baseline"/>
                <w:lang w:val="en-US" w:eastAsia="zh-CN"/>
              </w:rPr>
            </w:pPr>
            <w:r>
              <w:rPr>
                <w:rFonts w:hint="eastAsia" w:ascii="宋体" w:hAnsi="宋体" w:eastAsia="宋体" w:cs="宋体"/>
                <w:kern w:val="0"/>
                <w:sz w:val="22"/>
                <w:szCs w:val="22"/>
              </w:rPr>
              <w:t>国标</w:t>
            </w:r>
            <w:r>
              <w:rPr>
                <w:rFonts w:hint="eastAsia" w:ascii="宋体" w:hAnsi="宋体" w:eastAsia="宋体" w:cs="宋体"/>
                <w:kern w:val="0"/>
                <w:sz w:val="22"/>
                <w:szCs w:val="22"/>
                <w:lang w:val="en-US" w:eastAsia="zh-CN"/>
              </w:rPr>
              <w:t>2*</w:t>
            </w:r>
            <w:r>
              <w:rPr>
                <w:rFonts w:hint="eastAsia" w:ascii="宋体" w:hAnsi="宋体" w:eastAsia="宋体" w:cs="宋体"/>
                <w:kern w:val="0"/>
                <w:sz w:val="22"/>
                <w:szCs w:val="22"/>
              </w:rPr>
              <w:t>2.5平方</w:t>
            </w:r>
            <w:r>
              <w:rPr>
                <w:rFonts w:hint="eastAsia" w:ascii="宋体" w:hAnsi="宋体" w:eastAsia="宋体" w:cs="宋体"/>
                <w:kern w:val="0"/>
                <w:sz w:val="22"/>
                <w:szCs w:val="22"/>
                <w:lang w:eastAsia="zh-CN"/>
              </w:rPr>
              <w:t>，</w:t>
            </w:r>
            <w:r>
              <w:rPr>
                <w:rFonts w:hint="eastAsia" w:ascii="宋体" w:hAnsi="宋体" w:eastAsia="宋体" w:cs="宋体"/>
                <w:kern w:val="0"/>
                <w:sz w:val="22"/>
                <w:szCs w:val="22"/>
                <w:lang w:val="en-US" w:eastAsia="zh-CN"/>
              </w:rPr>
              <w:t>防晒防冻抗氧化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音柱支架</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4</w:t>
            </w:r>
          </w:p>
        </w:tc>
        <w:tc>
          <w:tcPr>
            <w:tcW w:w="8712" w:type="dxa"/>
            <w:vAlign w:val="center"/>
          </w:tcPr>
          <w:p>
            <w:pPr>
              <w:jc w:val="center"/>
              <w:rPr>
                <w:rFonts w:hint="default"/>
                <w:vertAlign w:val="baseline"/>
                <w:lang w:val="en-US" w:eastAsia="zh-CN"/>
              </w:rPr>
            </w:pPr>
            <w:r>
              <w:rPr>
                <w:rFonts w:hint="eastAsia"/>
                <w:vertAlign w:val="baseline"/>
                <w:lang w:val="en-US" w:eastAsia="zh-CN"/>
              </w:rPr>
              <w:t>定制（加厚）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其他辅材</w:t>
            </w:r>
          </w:p>
        </w:tc>
        <w:tc>
          <w:tcPr>
            <w:tcW w:w="747" w:type="dxa"/>
            <w:vAlign w:val="center"/>
          </w:tcPr>
          <w:p>
            <w:pPr>
              <w:jc w:val="center"/>
              <w:rPr>
                <w:rFonts w:hint="default"/>
                <w:vertAlign w:val="baseline"/>
                <w:lang w:val="en-US" w:eastAsia="zh-CN"/>
              </w:rPr>
            </w:pPr>
            <w:r>
              <w:rPr>
                <w:rFonts w:hint="eastAsia"/>
                <w:vertAlign w:val="baseline"/>
                <w:lang w:val="en-US" w:eastAsia="zh-CN"/>
              </w:rPr>
              <w:t>套</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ascii="宋体" w:hAnsi="宋体" w:eastAsia="宋体" w:cs="宋体"/>
                <w:sz w:val="21"/>
                <w:szCs w:val="21"/>
                <w:lang w:eastAsia="zh-CN"/>
              </w:rPr>
              <w:t>线卡子</w:t>
            </w:r>
            <w:r>
              <w:rPr>
                <w:rFonts w:hint="eastAsia" w:ascii="宋体" w:hAnsi="宋体" w:eastAsia="宋体" w:cs="宋体"/>
                <w:sz w:val="21"/>
                <w:szCs w:val="21"/>
                <w:lang w:val="en-US" w:eastAsia="zh-CN"/>
              </w:rPr>
              <w:t xml:space="preserve"> 螺丝 扎带 胶布 铁丝 F头 膨胀螺丝 分线器 地线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vertAlign w:val="baseline"/>
                <w:lang w:val="en-US" w:eastAsia="zh-CN"/>
              </w:rPr>
            </w:pPr>
            <w:r>
              <w:rPr>
                <w:rFonts w:hint="eastAsia"/>
                <w:vertAlign w:val="baseline"/>
                <w:lang w:val="en-US" w:eastAsia="zh-CN"/>
              </w:rPr>
              <w:t>施工费</w:t>
            </w:r>
          </w:p>
        </w:tc>
        <w:tc>
          <w:tcPr>
            <w:tcW w:w="2953" w:type="dxa"/>
            <w:vAlign w:val="center"/>
          </w:tcPr>
          <w:p>
            <w:pPr>
              <w:jc w:val="center"/>
              <w:rPr>
                <w:rFonts w:hint="default"/>
                <w:vertAlign w:val="baseline"/>
                <w:lang w:val="en-US" w:eastAsia="zh-CN"/>
              </w:rPr>
            </w:pPr>
            <w:r>
              <w:rPr>
                <w:rFonts w:hint="eastAsia"/>
                <w:vertAlign w:val="baseline"/>
                <w:lang w:val="en-US" w:eastAsia="zh-CN"/>
              </w:rPr>
              <w:t>设备调试费</w:t>
            </w:r>
          </w:p>
        </w:tc>
        <w:tc>
          <w:tcPr>
            <w:tcW w:w="747" w:type="dxa"/>
            <w:vAlign w:val="center"/>
          </w:tcPr>
          <w:p>
            <w:pPr>
              <w:jc w:val="center"/>
              <w:rPr>
                <w:rFonts w:hint="default"/>
                <w:vertAlign w:val="baseline"/>
                <w:lang w:val="en-US" w:eastAsia="zh-CN"/>
              </w:rPr>
            </w:pPr>
            <w:r>
              <w:rPr>
                <w:rFonts w:hint="eastAsia"/>
                <w:vertAlign w:val="baseline"/>
                <w:lang w:val="en-US" w:eastAsia="zh-CN"/>
              </w:rPr>
              <w:t>项</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包含人工费、设备材料运输费、设备安装、系统调试、技术服务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tcPr>
          <w:p>
            <w:pPr>
              <w:jc w:val="left"/>
              <w:rPr>
                <w:rFonts w:hint="default"/>
                <w:vertAlign w:val="baseline"/>
                <w:lang w:val="en-US" w:eastAsia="zh-CN"/>
              </w:rPr>
            </w:pPr>
            <w:r>
              <w:rPr>
                <w:rFonts w:hint="eastAsia"/>
                <w:vertAlign w:val="baseline"/>
                <w:lang w:val="en-US" w:eastAsia="zh-CN"/>
              </w:rPr>
              <w:t>安装地址</w:t>
            </w:r>
          </w:p>
        </w:tc>
        <w:tc>
          <w:tcPr>
            <w:tcW w:w="13078" w:type="dxa"/>
            <w:gridSpan w:val="4"/>
          </w:tcPr>
          <w:p>
            <w:pPr>
              <w:jc w:val="left"/>
              <w:rPr>
                <w:rFonts w:hint="default"/>
                <w:vertAlign w:val="baseline"/>
                <w:lang w:val="en-US" w:eastAsia="zh-CN"/>
              </w:rPr>
            </w:pPr>
            <w:r>
              <w:rPr>
                <w:rFonts w:hint="eastAsia"/>
                <w:vertAlign w:val="baseline"/>
                <w:lang w:val="en-US" w:eastAsia="zh-CN"/>
              </w:rPr>
              <w:t>新达社区办公室2楼202室（乌达区新达佳苑小区门口西）  联系人：刘慧               电话：18247334123</w:t>
            </w:r>
          </w:p>
        </w:tc>
      </w:tr>
    </w:tbl>
    <w:p>
      <w:pPr>
        <w:jc w:val="left"/>
        <w:rPr>
          <w:rFonts w:hint="default"/>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4NzIyN2MxYTlmMzQ1NGE2MjU5NWRkMjhlOGMxYTAifQ=="/>
  </w:docVars>
  <w:rsids>
    <w:rsidRoot w:val="328237BE"/>
    <w:rsid w:val="02895215"/>
    <w:rsid w:val="040D64B5"/>
    <w:rsid w:val="0B8B32F5"/>
    <w:rsid w:val="155249D4"/>
    <w:rsid w:val="1CAA5AAF"/>
    <w:rsid w:val="2228228D"/>
    <w:rsid w:val="2EE50725"/>
    <w:rsid w:val="2F753DEB"/>
    <w:rsid w:val="328237BE"/>
    <w:rsid w:val="34795287"/>
    <w:rsid w:val="4CD44FFC"/>
    <w:rsid w:val="518C62AC"/>
    <w:rsid w:val="534D068E"/>
    <w:rsid w:val="6C7B732A"/>
    <w:rsid w:val="6D5077BC"/>
    <w:rsid w:val="71D12ED3"/>
    <w:rsid w:val="758E3908"/>
    <w:rsid w:val="75B63A24"/>
    <w:rsid w:val="764B6718"/>
    <w:rsid w:val="7AD37557"/>
    <w:rsid w:val="7AD876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461</Words>
  <Characters>579</Characters>
  <Lines>0</Lines>
  <Paragraphs>0</Paragraphs>
  <TotalTime>3</TotalTime>
  <ScaleCrop>false</ScaleCrop>
  <LinksUpToDate>false</LinksUpToDate>
  <CharactersWithSpaces>684</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2022-03-25T02:16:00Z</dcterms:created>
  <dc:creator>✨ фотографии✨</dc:creator>
  <cp:lastModifiedBy>A 1</cp:lastModifiedBy>
  <cp:lastPrinted>2022-03-25T07:07:00Z</cp:lastPrinted>
  <dcterms:modified xsi:type="dcterms:W3CDTF">2022-10-14T08:40:24Z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D17646333AE7462C8839691465531401</vt:lpwstr>
  </property>
</Properties>
</file>