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新达街道办事处颐景佳苑社区建设方案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使用方案</w:t>
            </w:r>
          </w:p>
        </w:tc>
        <w:tc>
          <w:tcPr>
            <w:tcW w:w="13078" w:type="dxa"/>
            <w:gridSpan w:val="4"/>
            <w:vAlign w:val="center"/>
          </w:tcPr>
          <w:p>
            <w:pPr>
              <w:jc w:val="both"/>
              <w:rPr>
                <w:rFonts w:hint="default"/>
                <w:sz w:val="18"/>
                <w:szCs w:val="21"/>
                <w:vertAlign w:val="baseline"/>
                <w:lang w:val="en-US" w:eastAsia="zh-CN"/>
              </w:rPr>
            </w:pPr>
            <w:r>
              <w:rPr>
                <w:rFonts w:hint="eastAsia"/>
                <w:b/>
                <w:bCs/>
                <w:sz w:val="18"/>
                <w:szCs w:val="21"/>
                <w:vertAlign w:val="baseline"/>
                <w:lang w:val="en-US" w:eastAsia="zh-CN"/>
              </w:rPr>
              <w:t>室内收扩机+音柱4个</w:t>
            </w:r>
            <w:r>
              <w:rPr>
                <w:rFonts w:hint="eastAsia"/>
                <w:sz w:val="18"/>
                <w:szCs w:val="21"/>
                <w:vertAlign w:val="baseline"/>
                <w:lang w:val="en-US" w:eastAsia="zh-CN"/>
              </w:rPr>
              <w:t>：颐景佳苑社区办公室新迁至乌达区颐景佳苑小区，楼高近10米，办公楼四周全部用红土空心砖砌墙，顶部为三角形状，用彩钢板覆盖，楼顶与墙面四周无法加挂音柱，</w:t>
            </w:r>
            <w:r>
              <w:rPr>
                <w:rFonts w:hint="eastAsia"/>
                <w:b w:val="0"/>
                <w:bCs w:val="0"/>
                <w:sz w:val="18"/>
                <w:szCs w:val="21"/>
                <w:vertAlign w:val="baseline"/>
                <w:lang w:val="en-US" w:eastAsia="zh-CN"/>
              </w:rPr>
              <w:t>为保持与小区整体环境协调和覆盖效果，根据现场实际情况，拟采用路灯杆、</w:t>
            </w:r>
            <w:r>
              <w:rPr>
                <w:rFonts w:hint="eastAsia"/>
                <w:sz w:val="18"/>
                <w:szCs w:val="21"/>
                <w:vertAlign w:val="baseline"/>
                <w:lang w:val="en-US" w:eastAsia="zh-CN"/>
              </w:rPr>
              <w:t>一台300W收扩机、4个音柱的组合方式进行覆盖。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sz w:val="18"/>
                <w:szCs w:val="21"/>
                <w:vertAlign w:val="baseline"/>
                <w:lang w:val="en-US" w:eastAsia="zh-CN"/>
              </w:rPr>
            </w:pPr>
            <w:r>
              <w:rPr>
                <w:rFonts w:hint="eastAsia"/>
                <w:sz w:val="18"/>
                <w:szCs w:val="21"/>
                <w:vertAlign w:val="baseline"/>
                <w:lang w:val="en-US" w:eastAsia="zh-CN"/>
              </w:rPr>
              <w:t>设</w:t>
            </w:r>
          </w:p>
          <w:p>
            <w:pPr>
              <w:jc w:val="center"/>
              <w:rPr>
                <w:rFonts w:hint="default"/>
                <w:sz w:val="18"/>
                <w:szCs w:val="21"/>
                <w:vertAlign w:val="baseline"/>
                <w:lang w:val="en-US" w:eastAsia="zh-CN"/>
              </w:rPr>
            </w:pPr>
            <w:r>
              <w:rPr>
                <w:rFonts w:hint="eastAsia"/>
                <w:sz w:val="18"/>
                <w:szCs w:val="21"/>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cstheme="minorBidi"/>
                <w:kern w:val="2"/>
                <w:sz w:val="18"/>
                <w:szCs w:val="21"/>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室内收扩机（数码视讯）</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台</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r>
              <w:rPr>
                <w:rFonts w:hint="eastAsia" w:ascii="宋体" w:hAnsi="宋体" w:eastAsia="宋体" w:cs="宋体"/>
                <w:sz w:val="18"/>
                <w:szCs w:val="18"/>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18"/>
                <w:szCs w:val="18"/>
              </w:rPr>
              <w:t>4G</w:t>
            </w:r>
            <w:r>
              <w:rPr>
                <w:rFonts w:hint="eastAsia" w:ascii="宋体" w:hAnsi="宋体" w:eastAsia="宋体" w:cs="宋体"/>
                <w:sz w:val="18"/>
                <w:szCs w:val="18"/>
                <w:lang w:val="en-US" w:eastAsia="zh-CN"/>
              </w:rPr>
              <w:t>回传模块</w:t>
            </w:r>
            <w:r>
              <w:rPr>
                <w:rFonts w:hint="eastAsia" w:ascii="宋体" w:hAnsi="宋体" w:eastAsia="宋体" w:cs="宋体"/>
                <w:sz w:val="18"/>
                <w:szCs w:val="18"/>
              </w:rPr>
              <w:t>(</w:t>
            </w:r>
            <w:r>
              <w:rPr>
                <w:rFonts w:hint="eastAsia" w:ascii="宋体" w:hAnsi="宋体" w:eastAsia="宋体" w:cs="宋体"/>
                <w:sz w:val="18"/>
                <w:szCs w:val="18"/>
                <w:lang w:val="en-US" w:eastAsia="zh-CN"/>
              </w:rPr>
              <w:t>一年4G流</w:t>
            </w:r>
            <w:r>
              <w:rPr>
                <w:rFonts w:hint="eastAsia" w:ascii="宋体" w:hAnsi="宋体" w:eastAsia="宋体" w:cs="宋体"/>
                <w:sz w:val="18"/>
                <w:szCs w:val="18"/>
              </w:rPr>
              <w:t>量卡)</w:t>
            </w:r>
            <w:r>
              <w:rPr>
                <w:rFonts w:hint="eastAsia" w:ascii="宋体" w:hAnsi="宋体" w:eastAsia="宋体" w:cs="宋体"/>
                <w:sz w:val="18"/>
                <w:szCs w:val="18"/>
                <w:lang w:val="en-US" w:eastAsia="zh-CN"/>
              </w:rPr>
              <w:t>、</w:t>
            </w:r>
            <w:r>
              <w:rPr>
                <w:rFonts w:hint="eastAsia" w:ascii="宋体" w:hAnsi="宋体" w:eastAsia="宋体" w:cs="宋体"/>
                <w:sz w:val="18"/>
                <w:szCs w:val="18"/>
                <w:lang w:eastAsia="zh-CN"/>
              </w:rPr>
              <w:t>安全模块、</w:t>
            </w:r>
            <w:r>
              <w:rPr>
                <w:rFonts w:hint="eastAsia" w:ascii="宋体" w:hAnsi="宋体" w:eastAsia="宋体" w:cs="宋体"/>
                <w:sz w:val="18"/>
                <w:szCs w:val="18"/>
                <w:lang w:val="en-US" w:eastAsia="zh-CN"/>
              </w:rPr>
              <w:t>室内DTMB天线、4G天线，需要和乌海市应急广播平台兼容、300W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ascii="宋体" w:hAnsi="宋体" w:eastAsia="宋体" w:cs="宋体"/>
                <w:kern w:val="0"/>
                <w:sz w:val="18"/>
                <w:szCs w:val="18"/>
              </w:rPr>
              <w:t>鹅颈座式话筒</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个</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eastAsia"/>
                <w:sz w:val="18"/>
                <w:szCs w:val="21"/>
                <w:vertAlign w:val="baseline"/>
                <w:lang w:val="en-US" w:eastAsia="zh-CN"/>
              </w:rPr>
            </w:pPr>
            <w:r>
              <w:rPr>
                <w:rFonts w:hint="eastAsia"/>
                <w:sz w:val="18"/>
                <w:szCs w:val="21"/>
                <w:vertAlign w:val="baseline"/>
                <w:lang w:val="en-US" w:eastAsia="zh-CN"/>
              </w:rPr>
              <w:t>适用范围：会议广播</w:t>
            </w:r>
          </w:p>
          <w:p>
            <w:pPr>
              <w:jc w:val="center"/>
              <w:rPr>
                <w:rFonts w:hint="eastAsia"/>
                <w:sz w:val="18"/>
                <w:szCs w:val="21"/>
                <w:vertAlign w:val="baseline"/>
                <w:lang w:val="en-US" w:eastAsia="zh-CN"/>
              </w:rPr>
            </w:pPr>
            <w:r>
              <w:rPr>
                <w:rFonts w:hint="eastAsia"/>
                <w:sz w:val="18"/>
                <w:szCs w:val="21"/>
                <w:vertAlign w:val="baseline"/>
                <w:lang w:val="en-US" w:eastAsia="zh-CN"/>
              </w:rPr>
              <w:t>1、钟声提示音乐和话筒音量可手动调节；</w:t>
            </w:r>
          </w:p>
          <w:p>
            <w:pPr>
              <w:jc w:val="center"/>
              <w:rPr>
                <w:rFonts w:hint="default"/>
                <w:sz w:val="18"/>
                <w:szCs w:val="21"/>
                <w:vertAlign w:val="baseline"/>
                <w:lang w:val="en-US" w:eastAsia="zh-CN"/>
              </w:rPr>
            </w:pPr>
            <w:r>
              <w:rPr>
                <w:rFonts w:hint="eastAsia"/>
                <w:sz w:val="18"/>
                <w:szCs w:val="21"/>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sz w:val="18"/>
                <w:szCs w:val="21"/>
                <w:vertAlign w:val="baseline"/>
                <w:lang w:val="en-US" w:eastAsia="zh-CN"/>
              </w:rPr>
            </w:pPr>
            <w:r>
              <w:rPr>
                <w:rFonts w:hint="eastAsia"/>
                <w:sz w:val="18"/>
                <w:szCs w:val="21"/>
                <w:vertAlign w:val="baseline"/>
                <w:lang w:val="en-US" w:eastAsia="zh-CN"/>
              </w:rPr>
              <w:t>材</w:t>
            </w:r>
          </w:p>
          <w:p>
            <w:pPr>
              <w:jc w:val="center"/>
              <w:rPr>
                <w:rFonts w:hint="default"/>
                <w:sz w:val="18"/>
                <w:szCs w:val="21"/>
                <w:vertAlign w:val="baseline"/>
                <w:lang w:val="en-US" w:eastAsia="zh-CN"/>
              </w:rPr>
            </w:pPr>
            <w:r>
              <w:rPr>
                <w:rFonts w:hint="eastAsia"/>
                <w:sz w:val="18"/>
                <w:szCs w:val="21"/>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4</w:t>
            </w:r>
          </w:p>
        </w:tc>
        <w:tc>
          <w:tcPr>
            <w:tcW w:w="8712" w:type="dxa"/>
            <w:vAlign w:val="center"/>
          </w:tcPr>
          <w:p>
            <w:pPr>
              <w:jc w:val="center"/>
              <w:rPr>
                <w:rFonts w:hint="eastAsia"/>
                <w:sz w:val="18"/>
                <w:szCs w:val="21"/>
                <w:vertAlign w:val="baseline"/>
                <w:lang w:val="en-US" w:eastAsia="zh-CN"/>
              </w:rPr>
            </w:pPr>
            <w:r>
              <w:rPr>
                <w:rFonts w:hint="eastAsia"/>
                <w:sz w:val="18"/>
                <w:szCs w:val="21"/>
                <w:vertAlign w:val="baseline"/>
                <w:lang w:val="en-US" w:eastAsia="zh-CN"/>
              </w:rPr>
              <w:t>1、外壳采用铝合金材，安装方便，专业的表面处理工艺，防水防锈；</w:t>
            </w:r>
          </w:p>
          <w:p>
            <w:pPr>
              <w:jc w:val="center"/>
              <w:rPr>
                <w:rFonts w:hint="eastAsia"/>
                <w:sz w:val="18"/>
                <w:szCs w:val="21"/>
                <w:vertAlign w:val="baseline"/>
                <w:lang w:val="en-US" w:eastAsia="zh-CN"/>
              </w:rPr>
            </w:pPr>
            <w:r>
              <w:rPr>
                <w:rFonts w:hint="eastAsia"/>
                <w:sz w:val="18"/>
                <w:szCs w:val="21"/>
                <w:vertAlign w:val="baseline"/>
                <w:lang w:val="en-US" w:eastAsia="zh-CN"/>
              </w:rPr>
              <w:t>2、额定功率：60W；</w:t>
            </w:r>
          </w:p>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★3、投标时提供生产产品质量及有害物质达到国家“有害物质限量”标准产品认证证书复印件，并加盖原厂公章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sz w:val="18"/>
                <w:szCs w:val="21"/>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八木天线</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根</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同轴电缆</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米</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15</w:t>
            </w:r>
          </w:p>
        </w:tc>
        <w:tc>
          <w:tcPr>
            <w:tcW w:w="8712"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收扩机电源插板</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个</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户外工程音响线</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米</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20</w:t>
            </w:r>
          </w:p>
        </w:tc>
        <w:tc>
          <w:tcPr>
            <w:tcW w:w="8712" w:type="dxa"/>
            <w:vAlign w:val="center"/>
          </w:tcPr>
          <w:p>
            <w:pPr>
              <w:jc w:val="center"/>
              <w:rPr>
                <w:rFonts w:hint="default"/>
                <w:sz w:val="18"/>
                <w:szCs w:val="21"/>
                <w:vertAlign w:val="baseline"/>
                <w:lang w:val="en-US" w:eastAsia="zh-CN"/>
              </w:rPr>
            </w:pPr>
            <w:r>
              <w:rPr>
                <w:rFonts w:hint="eastAsia" w:ascii="宋体" w:hAnsi="宋体" w:eastAsia="宋体" w:cs="宋体"/>
                <w:kern w:val="0"/>
                <w:sz w:val="20"/>
                <w:szCs w:val="20"/>
              </w:rPr>
              <w:t>国标</w:t>
            </w: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rPr>
              <w:t>2.5平方</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音柱支架</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个</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4</w:t>
            </w:r>
          </w:p>
        </w:tc>
        <w:tc>
          <w:tcPr>
            <w:tcW w:w="8712"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路灯杆</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根</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8米以上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其他辅材</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套</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r>
              <w:rPr>
                <w:rFonts w:hint="eastAsia" w:ascii="宋体" w:hAnsi="宋体" w:eastAsia="宋体" w:cs="宋体"/>
                <w:sz w:val="18"/>
                <w:szCs w:val="18"/>
                <w:lang w:eastAsia="zh-CN"/>
              </w:rPr>
              <w:t>线卡子</w:t>
            </w:r>
            <w:r>
              <w:rPr>
                <w:rFonts w:hint="eastAsia" w:ascii="宋体" w:hAnsi="宋体" w:eastAsia="宋体" w:cs="宋体"/>
                <w:sz w:val="18"/>
                <w:szCs w:val="18"/>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设备安装调试费</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项</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包含人工费、特种车辆雇佣费、灯杆基础及预埋件费用、设备材料运输费、设备安装、系统调试、技术服务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sz w:val="18"/>
                <w:szCs w:val="21"/>
                <w:vertAlign w:val="baseline"/>
                <w:lang w:val="en-US" w:eastAsia="zh-CN"/>
              </w:rPr>
            </w:pPr>
            <w:r>
              <w:rPr>
                <w:rFonts w:hint="eastAsia"/>
                <w:sz w:val="18"/>
                <w:szCs w:val="21"/>
                <w:vertAlign w:val="baseline"/>
                <w:lang w:val="en-US" w:eastAsia="zh-CN"/>
              </w:rPr>
              <w:t>安装地址</w:t>
            </w:r>
          </w:p>
        </w:tc>
        <w:tc>
          <w:tcPr>
            <w:tcW w:w="13078" w:type="dxa"/>
            <w:gridSpan w:val="4"/>
          </w:tcPr>
          <w:p>
            <w:pPr>
              <w:jc w:val="left"/>
              <w:rPr>
                <w:rFonts w:hint="default"/>
                <w:sz w:val="18"/>
                <w:szCs w:val="21"/>
                <w:vertAlign w:val="baseline"/>
                <w:lang w:val="en-US" w:eastAsia="zh-CN"/>
              </w:rPr>
            </w:pPr>
            <w:r>
              <w:rPr>
                <w:rFonts w:hint="eastAsia"/>
                <w:sz w:val="18"/>
                <w:szCs w:val="21"/>
                <w:vertAlign w:val="baseline"/>
                <w:lang w:val="en-US" w:eastAsia="zh-CN"/>
              </w:rPr>
              <w:t>颐景佳苑社区办公室2楼监控机房（乌达区颐景佳苑小区中部）  联系人： 石丹        电话：15048345413</w:t>
            </w:r>
          </w:p>
        </w:tc>
      </w:tr>
    </w:tbl>
    <w:p>
      <w:pPr>
        <w:jc w:val="left"/>
        <w:rPr>
          <w:rFonts w:hint="default"/>
          <w:lang w:val="en-US" w:eastAsia="zh-CN"/>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0D64B5"/>
    <w:rsid w:val="155249D4"/>
    <w:rsid w:val="164D4F02"/>
    <w:rsid w:val="16502FE3"/>
    <w:rsid w:val="28583637"/>
    <w:rsid w:val="2F753DEB"/>
    <w:rsid w:val="328237BE"/>
    <w:rsid w:val="3D821B93"/>
    <w:rsid w:val="41F92A31"/>
    <w:rsid w:val="49271995"/>
    <w:rsid w:val="4CA10B72"/>
    <w:rsid w:val="534D068E"/>
    <w:rsid w:val="5B474DF1"/>
    <w:rsid w:val="67D302D0"/>
    <w:rsid w:val="684E782B"/>
    <w:rsid w:val="6D5077BC"/>
    <w:rsid w:val="70FB5F0D"/>
    <w:rsid w:val="71D07A93"/>
    <w:rsid w:val="758E3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520</Words>
  <Characters>641</Characters>
  <Lines>0</Lines>
  <Paragraphs>0</Paragraphs>
  <TotalTime>5</TotalTime>
  <ScaleCrop>false</ScaleCrop>
  <LinksUpToDate>false</LinksUpToDate>
  <CharactersWithSpaces>737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2022-04-20T10:42:00Z</cp:lastPrinted>
  <dcterms:modified xsi:type="dcterms:W3CDTF">2022-10-14T08:40:52Z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E819D66CF8524C6B961E0018A861A709</vt:lpwstr>
  </property>
</Properties>
</file>