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苏海图街道办事处兴华社区建设方案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使用方案</w:t>
            </w:r>
          </w:p>
        </w:tc>
        <w:tc>
          <w:tcPr>
            <w:tcW w:w="13078" w:type="dxa"/>
            <w:gridSpan w:val="4"/>
            <w:vAlign w:val="center"/>
          </w:tcPr>
          <w:p>
            <w:pPr>
              <w:jc w:val="both"/>
              <w:rPr>
                <w:rFonts w:hint="default"/>
                <w:b w:val="0"/>
                <w:bCs w:val="0"/>
                <w:sz w:val="20"/>
                <w:szCs w:val="22"/>
                <w:vertAlign w:val="baseline"/>
                <w:lang w:val="en-US" w:eastAsia="zh-CN"/>
              </w:rPr>
            </w:pPr>
            <w:r>
              <w:rPr>
                <w:rFonts w:hint="eastAsia"/>
                <w:b/>
                <w:bCs/>
                <w:sz w:val="20"/>
                <w:szCs w:val="22"/>
                <w:vertAlign w:val="baseline"/>
                <w:lang w:val="en-US" w:eastAsia="zh-CN"/>
              </w:rPr>
              <w:t>室内收扩机+号角喇叭2个+支架</w:t>
            </w:r>
            <w:r>
              <w:rPr>
                <w:rFonts w:hint="eastAsia"/>
                <w:b w:val="0"/>
                <w:bCs w:val="0"/>
                <w:sz w:val="20"/>
                <w:szCs w:val="22"/>
                <w:vertAlign w:val="baseline"/>
                <w:lang w:val="en-US" w:eastAsia="zh-CN"/>
              </w:rPr>
              <w:t>：兴华社区办公室位于乌达五化村，是矿区搬迁未上楼人员集中居住区，周围大部分是平房住宅和部分楼房，居民居住较为集中，为保证覆盖效果，根据现场实际情况，拟将喇叭通过支架固定在办公室外墙顶部，</w:t>
            </w:r>
            <w:r>
              <w:rPr>
                <w:rFonts w:hint="eastAsia"/>
                <w:sz w:val="20"/>
                <w:szCs w:val="22"/>
                <w:vertAlign w:val="baseline"/>
                <w:lang w:val="en-US" w:eastAsia="zh-CN"/>
              </w:rPr>
              <w:t>用一台300W收扩机、2个喇叭的组合方式进行覆盖。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20"/>
                <w:szCs w:val="22"/>
                <w:vertAlign w:val="baseline"/>
                <w:lang w:val="en-US" w:eastAsia="zh-CN"/>
              </w:rPr>
            </w:pPr>
            <w:r>
              <w:rPr>
                <w:rFonts w:hint="eastAsia"/>
                <w:sz w:val="20"/>
                <w:szCs w:val="22"/>
                <w:vertAlign w:val="baseline"/>
                <w:lang w:val="en-US" w:eastAsia="zh-CN"/>
              </w:rPr>
              <w:t>设</w:t>
            </w:r>
          </w:p>
          <w:p>
            <w:pPr>
              <w:jc w:val="center"/>
              <w:rPr>
                <w:rFonts w:hint="default"/>
                <w:sz w:val="20"/>
                <w:szCs w:val="22"/>
                <w:vertAlign w:val="baseline"/>
                <w:lang w:val="en-US" w:eastAsia="zh-CN"/>
              </w:rPr>
            </w:pPr>
            <w:r>
              <w:rPr>
                <w:rFonts w:hint="eastAsia"/>
                <w:sz w:val="20"/>
                <w:szCs w:val="22"/>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0"/>
                <w:szCs w:val="22"/>
                <w:vertAlign w:val="baseline"/>
                <w:lang w:val="en-US" w:eastAsia="zh-CN" w:bidi="ar-SA"/>
              </w:rPr>
            </w:pPr>
            <w:r>
              <w:rPr>
                <w:rFonts w:hint="eastAsia" w:cstheme="minorBidi"/>
                <w:kern w:val="2"/>
                <w:sz w:val="20"/>
                <w:szCs w:val="22"/>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室内收扩机（数码视讯）</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台</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ascii="宋体" w:hAnsi="宋体" w:eastAsia="宋体" w:cs="宋体"/>
                <w:sz w:val="20"/>
                <w:szCs w:val="20"/>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0"/>
                <w:szCs w:val="20"/>
              </w:rPr>
              <w:t>4G</w:t>
            </w:r>
            <w:r>
              <w:rPr>
                <w:rFonts w:hint="eastAsia" w:ascii="宋体" w:hAnsi="宋体" w:eastAsia="宋体" w:cs="宋体"/>
                <w:sz w:val="20"/>
                <w:szCs w:val="20"/>
                <w:lang w:val="en-US" w:eastAsia="zh-CN"/>
              </w:rPr>
              <w:t>回传模块</w:t>
            </w:r>
            <w:r>
              <w:rPr>
                <w:rFonts w:hint="eastAsia" w:ascii="宋体" w:hAnsi="宋体" w:eastAsia="宋体" w:cs="宋体"/>
                <w:sz w:val="20"/>
                <w:szCs w:val="20"/>
              </w:rPr>
              <w:t>(</w:t>
            </w:r>
            <w:r>
              <w:rPr>
                <w:rFonts w:hint="eastAsia" w:ascii="宋体" w:hAnsi="宋体" w:eastAsia="宋体" w:cs="宋体"/>
                <w:sz w:val="20"/>
                <w:szCs w:val="20"/>
                <w:lang w:val="en-US" w:eastAsia="zh-CN"/>
              </w:rPr>
              <w:t>一年4G流</w:t>
            </w:r>
            <w:r>
              <w:rPr>
                <w:rFonts w:hint="eastAsia" w:ascii="宋体" w:hAnsi="宋体" w:eastAsia="宋体" w:cs="宋体"/>
                <w:sz w:val="20"/>
                <w:szCs w:val="20"/>
              </w:rPr>
              <w:t>量卡)</w:t>
            </w:r>
            <w:r>
              <w:rPr>
                <w:rFonts w:hint="eastAsia" w:ascii="宋体" w:hAnsi="宋体" w:eastAsia="宋体" w:cs="宋体"/>
                <w:sz w:val="20"/>
                <w:szCs w:val="20"/>
                <w:lang w:val="en-US" w:eastAsia="zh-CN"/>
              </w:rPr>
              <w:t>、</w:t>
            </w:r>
            <w:r>
              <w:rPr>
                <w:rFonts w:hint="eastAsia" w:ascii="宋体" w:hAnsi="宋体" w:eastAsia="宋体" w:cs="宋体"/>
                <w:sz w:val="20"/>
                <w:szCs w:val="20"/>
                <w:lang w:eastAsia="zh-CN"/>
              </w:rPr>
              <w:t>安全模块、</w:t>
            </w:r>
            <w:r>
              <w:rPr>
                <w:rFonts w:hint="eastAsia" w:ascii="宋体" w:hAnsi="宋体" w:eastAsia="宋体" w:cs="宋体"/>
                <w:sz w:val="20"/>
                <w:szCs w:val="20"/>
                <w:lang w:val="en-US" w:eastAsia="zh-CN"/>
              </w:rPr>
              <w:t>室内DTMB天线、4G天线，需要和乌海市应急广播平台兼容</w:t>
            </w:r>
            <w:r>
              <w:rPr>
                <w:rFonts w:hint="eastAsia" w:ascii="宋体" w:hAnsi="宋体" w:eastAsia="宋体" w:cs="宋体"/>
                <w:sz w:val="22"/>
                <w:szCs w:val="22"/>
                <w:lang w:eastAsia="zh-CN"/>
              </w:rPr>
              <w:t>、</w:t>
            </w:r>
            <w:r>
              <w:rPr>
                <w:rFonts w:hint="eastAsia" w:ascii="宋体" w:hAnsi="宋体" w:eastAsia="宋体" w:cs="宋体"/>
                <w:sz w:val="21"/>
                <w:szCs w:val="21"/>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ascii="宋体" w:hAnsi="宋体" w:eastAsia="宋体" w:cs="宋体"/>
                <w:kern w:val="0"/>
                <w:sz w:val="20"/>
                <w:szCs w:val="20"/>
              </w:rPr>
              <w:t>鹅颈座式话筒</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个</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eastAsia"/>
                <w:sz w:val="20"/>
                <w:szCs w:val="22"/>
                <w:vertAlign w:val="baseline"/>
                <w:lang w:val="en-US" w:eastAsia="zh-CN"/>
              </w:rPr>
            </w:pPr>
            <w:r>
              <w:rPr>
                <w:rFonts w:hint="eastAsia"/>
                <w:sz w:val="20"/>
                <w:szCs w:val="22"/>
                <w:vertAlign w:val="baseline"/>
                <w:lang w:val="en-US" w:eastAsia="zh-CN"/>
              </w:rPr>
              <w:t>适用范围：会议广播</w:t>
            </w:r>
          </w:p>
          <w:p>
            <w:pPr>
              <w:jc w:val="center"/>
              <w:rPr>
                <w:rFonts w:hint="eastAsia"/>
                <w:sz w:val="20"/>
                <w:szCs w:val="22"/>
                <w:vertAlign w:val="baseline"/>
                <w:lang w:val="en-US" w:eastAsia="zh-CN"/>
              </w:rPr>
            </w:pPr>
            <w:r>
              <w:rPr>
                <w:rFonts w:hint="eastAsia"/>
                <w:sz w:val="20"/>
                <w:szCs w:val="22"/>
                <w:vertAlign w:val="baseline"/>
                <w:lang w:val="en-US" w:eastAsia="zh-CN"/>
              </w:rPr>
              <w:t>1、钟声提示音乐和话筒音量可手动调节；</w:t>
            </w:r>
          </w:p>
          <w:p>
            <w:pPr>
              <w:jc w:val="center"/>
              <w:rPr>
                <w:rFonts w:hint="default"/>
                <w:sz w:val="20"/>
                <w:szCs w:val="22"/>
                <w:vertAlign w:val="baseline"/>
                <w:lang w:val="en-US" w:eastAsia="zh-CN"/>
              </w:rPr>
            </w:pPr>
            <w:r>
              <w:rPr>
                <w:rFonts w:hint="eastAsia"/>
                <w:sz w:val="20"/>
                <w:szCs w:val="22"/>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20"/>
                <w:szCs w:val="22"/>
                <w:vertAlign w:val="baseline"/>
                <w:lang w:val="en-US" w:eastAsia="zh-CN"/>
              </w:rPr>
            </w:pPr>
            <w:r>
              <w:rPr>
                <w:rFonts w:hint="eastAsia"/>
                <w:sz w:val="20"/>
                <w:szCs w:val="22"/>
                <w:vertAlign w:val="baseline"/>
                <w:lang w:val="en-US" w:eastAsia="zh-CN"/>
              </w:rPr>
              <w:t>材</w:t>
            </w:r>
          </w:p>
          <w:p>
            <w:pPr>
              <w:jc w:val="center"/>
              <w:rPr>
                <w:rFonts w:hint="default"/>
                <w:sz w:val="20"/>
                <w:szCs w:val="22"/>
                <w:vertAlign w:val="baseline"/>
                <w:lang w:val="en-US" w:eastAsia="zh-CN"/>
              </w:rPr>
            </w:pPr>
            <w:r>
              <w:rPr>
                <w:rFonts w:hint="eastAsia"/>
                <w:sz w:val="20"/>
                <w:szCs w:val="22"/>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2</w:t>
            </w:r>
          </w:p>
        </w:tc>
        <w:tc>
          <w:tcPr>
            <w:tcW w:w="8712" w:type="dxa"/>
            <w:vAlign w:val="center"/>
          </w:tcPr>
          <w:p>
            <w:pPr>
              <w:jc w:val="center"/>
              <w:rPr>
                <w:rFonts w:hint="eastAsia"/>
                <w:sz w:val="20"/>
                <w:szCs w:val="22"/>
                <w:vertAlign w:val="baseline"/>
                <w:lang w:val="en-US" w:eastAsia="zh-CN"/>
              </w:rPr>
            </w:pPr>
            <w:r>
              <w:rPr>
                <w:rFonts w:hint="eastAsia"/>
                <w:sz w:val="20"/>
                <w:szCs w:val="22"/>
                <w:vertAlign w:val="baseline"/>
                <w:lang w:val="en-US" w:eastAsia="zh-CN"/>
              </w:rPr>
              <w:t>1、优质户外号角，坚固轻便，防水性能符合国家标准；</w:t>
            </w:r>
          </w:p>
          <w:p>
            <w:pPr>
              <w:jc w:val="center"/>
              <w:rPr>
                <w:rFonts w:hint="eastAsia"/>
                <w:sz w:val="20"/>
                <w:szCs w:val="22"/>
                <w:vertAlign w:val="baseline"/>
                <w:lang w:val="en-US" w:eastAsia="zh-CN"/>
              </w:rPr>
            </w:pPr>
            <w:r>
              <w:rPr>
                <w:rFonts w:hint="eastAsia"/>
                <w:sz w:val="20"/>
                <w:szCs w:val="22"/>
                <w:vertAlign w:val="baseline"/>
                <w:lang w:val="en-US" w:eastAsia="zh-CN"/>
              </w:rPr>
              <w:t>2、附带有钢制架子，使号角的安装有准确的朝向；</w:t>
            </w:r>
          </w:p>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3、额定功率：50W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1096" w:type="dxa"/>
            <w:vMerge w:val="continue"/>
            <w:vAlign w:val="center"/>
          </w:tcPr>
          <w:p>
            <w:pPr>
              <w:jc w:val="center"/>
              <w:rPr>
                <w:rFonts w:hint="eastAsia"/>
                <w:sz w:val="20"/>
                <w:szCs w:val="22"/>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八木天线</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根</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八木天线支架</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个</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同轴电缆</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米</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20</w:t>
            </w:r>
          </w:p>
        </w:tc>
        <w:tc>
          <w:tcPr>
            <w:tcW w:w="8712"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收扩机电源插板</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个</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户外工程音响线</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米</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25</w:t>
            </w:r>
          </w:p>
        </w:tc>
        <w:tc>
          <w:tcPr>
            <w:tcW w:w="8712" w:type="dxa"/>
            <w:vAlign w:val="center"/>
          </w:tcPr>
          <w:p>
            <w:pPr>
              <w:jc w:val="center"/>
              <w:rPr>
                <w:rFonts w:hint="default"/>
                <w:sz w:val="20"/>
                <w:szCs w:val="22"/>
                <w:vertAlign w:val="baseline"/>
                <w:lang w:val="en-US" w:eastAsia="zh-CN"/>
              </w:rPr>
            </w:pPr>
            <w:r>
              <w:rPr>
                <w:rFonts w:hint="eastAsia" w:ascii="宋体" w:hAnsi="宋体" w:eastAsia="宋体" w:cs="宋体"/>
                <w:kern w:val="0"/>
                <w:sz w:val="22"/>
                <w:szCs w:val="22"/>
              </w:rPr>
              <w:t>国标</w:t>
            </w: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2.5平方</w:t>
            </w:r>
            <w:r>
              <w:rPr>
                <w:rFonts w:hint="eastAsia" w:ascii="宋体" w:hAnsi="宋体" w:eastAsia="宋体" w:cs="宋体"/>
                <w:kern w:val="0"/>
                <w:sz w:val="22"/>
                <w:szCs w:val="22"/>
                <w:lang w:eastAsia="zh-CN"/>
              </w:rPr>
              <w:t>，</w:t>
            </w:r>
            <w:r>
              <w:rPr>
                <w:rFonts w:hint="eastAsia" w:ascii="宋体" w:hAnsi="宋体" w:eastAsia="宋体" w:cs="宋体"/>
                <w:kern w:val="0"/>
                <w:sz w:val="22"/>
                <w:szCs w:val="22"/>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喇叭支架</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个</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20"/>
                <w:szCs w:val="22"/>
                <w:vertAlign w:val="baseline"/>
                <w:lang w:val="en-US" w:eastAsia="zh-CN"/>
              </w:rPr>
            </w:pP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其他辅材</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套</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ascii="宋体" w:hAnsi="宋体" w:eastAsia="宋体" w:cs="宋体"/>
                <w:sz w:val="20"/>
                <w:szCs w:val="20"/>
                <w:lang w:eastAsia="zh-CN"/>
              </w:rPr>
              <w:t>线卡子</w:t>
            </w:r>
            <w:r>
              <w:rPr>
                <w:rFonts w:hint="eastAsia" w:ascii="宋体" w:hAnsi="宋体" w:eastAsia="宋体" w:cs="宋体"/>
                <w:sz w:val="20"/>
                <w:szCs w:val="20"/>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施工费</w:t>
            </w:r>
          </w:p>
        </w:tc>
        <w:tc>
          <w:tcPr>
            <w:tcW w:w="2953"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设备安装调试费</w:t>
            </w:r>
          </w:p>
        </w:tc>
        <w:tc>
          <w:tcPr>
            <w:tcW w:w="747"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项</w:t>
            </w:r>
          </w:p>
        </w:tc>
        <w:tc>
          <w:tcPr>
            <w:tcW w:w="666"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20"/>
                <w:szCs w:val="22"/>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sz w:val="20"/>
                <w:szCs w:val="22"/>
                <w:vertAlign w:val="baseline"/>
                <w:lang w:val="en-US" w:eastAsia="zh-CN"/>
              </w:rPr>
            </w:pPr>
            <w:r>
              <w:rPr>
                <w:rFonts w:hint="eastAsia"/>
                <w:sz w:val="20"/>
                <w:szCs w:val="22"/>
                <w:vertAlign w:val="baseline"/>
                <w:lang w:val="en-US" w:eastAsia="zh-CN"/>
              </w:rPr>
              <w:t>安装地址</w:t>
            </w:r>
          </w:p>
        </w:tc>
        <w:tc>
          <w:tcPr>
            <w:tcW w:w="13078" w:type="dxa"/>
            <w:gridSpan w:val="4"/>
          </w:tcPr>
          <w:p>
            <w:pPr>
              <w:jc w:val="left"/>
              <w:rPr>
                <w:rFonts w:hint="default"/>
                <w:sz w:val="20"/>
                <w:szCs w:val="22"/>
                <w:vertAlign w:val="baseline"/>
                <w:lang w:val="en-US" w:eastAsia="zh-CN"/>
              </w:rPr>
            </w:pPr>
            <w:r>
              <w:rPr>
                <w:rFonts w:hint="eastAsia"/>
                <w:sz w:val="20"/>
                <w:szCs w:val="22"/>
                <w:vertAlign w:val="baseline"/>
                <w:lang w:val="en-US" w:eastAsia="zh-CN"/>
              </w:rPr>
              <w:t>兴华社区办公室（五化村楼房南侧）             联系人： 邬学峰             电话：15848341530</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2870E25"/>
    <w:rsid w:val="060B4004"/>
    <w:rsid w:val="12EA5573"/>
    <w:rsid w:val="1C9D42AD"/>
    <w:rsid w:val="1D6113B8"/>
    <w:rsid w:val="1D8E2D2B"/>
    <w:rsid w:val="214D2A91"/>
    <w:rsid w:val="225A1559"/>
    <w:rsid w:val="22D8058B"/>
    <w:rsid w:val="26834DED"/>
    <w:rsid w:val="2D6340AC"/>
    <w:rsid w:val="2FA379D4"/>
    <w:rsid w:val="328237BE"/>
    <w:rsid w:val="3B805FC8"/>
    <w:rsid w:val="423A08E3"/>
    <w:rsid w:val="4CAF392C"/>
    <w:rsid w:val="53F12A53"/>
    <w:rsid w:val="56094F2A"/>
    <w:rsid w:val="57737EC4"/>
    <w:rsid w:val="584178CC"/>
    <w:rsid w:val="59F71E6D"/>
    <w:rsid w:val="61C14DB1"/>
    <w:rsid w:val="6CB506CF"/>
    <w:rsid w:val="79632BDF"/>
    <w:rsid w:val="7BC0460D"/>
    <w:rsid w:val="7E722019"/>
    <w:rsid w:val="7F3C3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574</Characters>
  <Lines>0</Lines>
  <Paragraphs>0</Paragraphs>
  <TotalTime>7</TotalTime>
  <ScaleCrop>false</ScaleCrop>
  <LinksUpToDate>false</LinksUpToDate>
  <CharactersWithSpaces>681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2022-04-20T13:10:00Z</cp:lastPrinted>
  <dcterms:modified xsi:type="dcterms:W3CDTF">2022-10-14T08:37:01Z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24B58C1760844A63841C75B2C848235F</vt:lpwstr>
  </property>
</Properties>
</file>