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default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本项目采购产品或主要材料应符合国家现行强制性标准，包括但不限于下列标准，并出具相应证明材料：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474"/>
        <w:gridCol w:w="2706"/>
        <w:gridCol w:w="423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执行标准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技术标准  </w:t>
            </w:r>
          </w:p>
        </w:tc>
        <w:tc>
          <w:tcPr>
            <w:tcW w:w="42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生产厂家需具备资质</w:t>
            </w:r>
          </w:p>
        </w:tc>
        <w:tc>
          <w:tcPr>
            <w:tcW w:w="283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要求部门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星盆、调理设备（包含工作台、工作柜、货架、米面架等）商用燃气灶、蒸箱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 4806.9-2016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《食品安全国家标准 食品接触用金属材料及制品》</w:t>
            </w:r>
          </w:p>
        </w:tc>
        <w:tc>
          <w:tcPr>
            <w:tcW w:w="4239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投标人需具备检测资质的第三方检测机构出具的符合GB4806.9-2016的证书及检测报告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国家卫生和计划生育委员会（安全卫生接触必须要求）2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年4月1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日实施（标准适用于食品接触用金属材料及制品）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中餐燃气炒菜灶、大锅灶、蒸箱、低汤灶（矮汤炉）、煲仔炉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 35848-2018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《商用燃气燃烧器具》 国家强制性标准</w:t>
            </w:r>
          </w:p>
        </w:tc>
        <w:tc>
          <w:tcPr>
            <w:tcW w:w="42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投标人需具备检测资质的第三方检测机构出具的符合G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 35848-2018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检测报告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（中国国家标准化委员会）市政规范安全要求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日实施（标准适用于商用燃气燃烧器具）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中餐燃气炒菜灶、大锅灶、蒸箱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 30531-2014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《商用燃气灶具能效限定值及能效等级》</w:t>
            </w:r>
          </w:p>
        </w:tc>
        <w:tc>
          <w:tcPr>
            <w:tcW w:w="42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投标人需具备 GB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30531-2014《商用燃气灶具能效限定值及能效等级》的要求提供检测报告及节能证书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中国国家标准化委员会（2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日实施（标准适用于 炒菜灶、大锅灶、蒸箱）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食品冷柜类（四门高身雪柜、四门展示柜等）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 4806.9-2016</w:t>
            </w:r>
          </w:p>
        </w:tc>
        <w:tc>
          <w:tcPr>
            <w:tcW w:w="27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《食品安全国家标准食品接触用金属材料及制品》</w:t>
            </w:r>
          </w:p>
        </w:tc>
        <w:tc>
          <w:tcPr>
            <w:tcW w:w="42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投标产品需具备检测资质的第三方检测机构出具的符合GB4806.9-2016的证书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国家卫生和计划生育委员会（安全卫生接触必须要求）2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017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年4月1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日实施（标准适用于食品接触用金属材料及制品）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制冷(压缩机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B4706.1-2005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家用和类似用途电器的安全 第1部分：通用要求</w:t>
            </w:r>
          </w:p>
        </w:tc>
        <w:tc>
          <w:tcPr>
            <w:tcW w:w="423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GB4706.1-2005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GB4706.17-2010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提供国家强制性3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C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产品认证证书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政府采购要求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涉及到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中国国家强制性产品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(必须提供此证书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B4706.17-2010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《家用和类似用途电器的安全 电动机-压缩机的特殊要求》</w:t>
            </w:r>
          </w:p>
        </w:tc>
        <w:tc>
          <w:tcPr>
            <w:tcW w:w="423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消毒柜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B4706.1-2005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家用和类似用途电器的安全 第1部分：通用要求</w:t>
            </w:r>
          </w:p>
        </w:tc>
        <w:tc>
          <w:tcPr>
            <w:tcW w:w="423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GB4706.1-2005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GB17988-2008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证明材料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B17988-2008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（中国国家标准化委员会）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008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31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（标准适用于食具消毒柜安全和卫生要求）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GB17988-2008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食具消毒柜安全和卫生要求</w:t>
            </w:r>
          </w:p>
        </w:tc>
        <w:tc>
          <w:tcPr>
            <w:tcW w:w="423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灭火系统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GA498-2012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厨房设备灭火装置</w:t>
            </w:r>
          </w:p>
        </w:tc>
        <w:tc>
          <w:tcPr>
            <w:tcW w:w="4239" w:type="dxa"/>
            <w:tcBorders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GA498-2012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标准提供单双瓶检测报告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根据《中华人民共和国公共安全行业标准》G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A498-2012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由中华人民共和国公安部 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食用油专用灭火剂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B15193.3-2014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食品安全国家标准急性经口毒性试验</w:t>
            </w:r>
          </w:p>
        </w:tc>
        <w:tc>
          <w:tcPr>
            <w:tcW w:w="42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GB15193.3-2014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标准提供检测报告。</w:t>
            </w: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国家卫生和计划生育委员会(安全卫生接触必须要求）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日发布2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日实施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冷库板材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 8624-2012</w:t>
            </w:r>
          </w:p>
        </w:tc>
        <w:tc>
          <w:tcPr>
            <w:tcW w:w="2706" w:type="dxa"/>
            <w:tcBorders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《建筑材料及制品燃烧性能分级》</w:t>
            </w:r>
          </w:p>
        </w:tc>
        <w:tc>
          <w:tcPr>
            <w:tcW w:w="42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 8624-2012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标准燃烧性能为B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级 提供检测报告。</w:t>
            </w: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由 中华人民共和国公安部 提出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建筑安全防火规范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（建筑材料及制品燃烧性能）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臭氧消毒设备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B28232-2020</w:t>
            </w: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臭氧消毒器卫生要求</w:t>
            </w:r>
          </w:p>
        </w:tc>
        <w:tc>
          <w:tcPr>
            <w:tcW w:w="42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投标产品需符合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GB28232-2020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臭氧消毒器卫生要求灭菌率为9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9.9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提供检测报告。</w:t>
            </w:r>
          </w:p>
        </w:tc>
        <w:tc>
          <w:tcPr>
            <w:tcW w:w="28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国家卫生健康委员会（强制性）标准适用于臭氧消毒器卫生要求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消毒技术规范</w:t>
            </w:r>
          </w:p>
        </w:tc>
        <w:tc>
          <w:tcPr>
            <w:tcW w:w="423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投标产品对冠状病毒灭菌率为9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9.9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839" w:type="dxa"/>
            <w:tcBorders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对目前防疫要求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E"/>
    <w:rsid w:val="00007A06"/>
    <w:rsid w:val="00042E36"/>
    <w:rsid w:val="00084175"/>
    <w:rsid w:val="000B01B1"/>
    <w:rsid w:val="000B185B"/>
    <w:rsid w:val="00111F20"/>
    <w:rsid w:val="002A5F02"/>
    <w:rsid w:val="00355831"/>
    <w:rsid w:val="003761CF"/>
    <w:rsid w:val="003B6D97"/>
    <w:rsid w:val="004232AA"/>
    <w:rsid w:val="0046618B"/>
    <w:rsid w:val="00477D05"/>
    <w:rsid w:val="00557701"/>
    <w:rsid w:val="005857AB"/>
    <w:rsid w:val="00591379"/>
    <w:rsid w:val="005A226A"/>
    <w:rsid w:val="006374B8"/>
    <w:rsid w:val="0071690B"/>
    <w:rsid w:val="00753BE3"/>
    <w:rsid w:val="007D52A4"/>
    <w:rsid w:val="009D163E"/>
    <w:rsid w:val="00A3465D"/>
    <w:rsid w:val="00A45430"/>
    <w:rsid w:val="00A6527E"/>
    <w:rsid w:val="00AE2D5B"/>
    <w:rsid w:val="00B61E9D"/>
    <w:rsid w:val="00B9136C"/>
    <w:rsid w:val="00C2563C"/>
    <w:rsid w:val="00C637EB"/>
    <w:rsid w:val="00C727E6"/>
    <w:rsid w:val="00C913F8"/>
    <w:rsid w:val="00CF21C3"/>
    <w:rsid w:val="00D41D91"/>
    <w:rsid w:val="00D76702"/>
    <w:rsid w:val="00DD5AC3"/>
    <w:rsid w:val="00E03DEE"/>
    <w:rsid w:val="00F0252C"/>
    <w:rsid w:val="00F63058"/>
    <w:rsid w:val="00F95AF3"/>
    <w:rsid w:val="031A39E1"/>
    <w:rsid w:val="03231D10"/>
    <w:rsid w:val="0A7B224F"/>
    <w:rsid w:val="73F5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2012</Words>
  <Characters>2622</Characters>
  <Lines>82</Lines>
  <Paragraphs>23</Paragraphs>
  <TotalTime>1</TotalTime>
  <ScaleCrop>false</ScaleCrop>
  <LinksUpToDate>false</LinksUpToDate>
  <CharactersWithSpaces>2674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2022-03-08T04:31:00Z</dcterms:created>
  <dc:creator>Administrator</dc:creator>
  <cp:lastModifiedBy>王淼</cp:lastModifiedBy>
  <cp:lastPrinted>2022-03-23T08:04:00Z</cp:lastPrinted>
  <dcterms:modified xsi:type="dcterms:W3CDTF">2022-04-05T16:25:22Z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A56677D5305648538FD34901820AAAA0</vt:lpwstr>
  </property>
</Properties>
</file>