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after="0" w:line="700" w:lineRule="exact"/>
        <w:ind w:firstLine="0"/>
        <w:jc w:val="center"/>
        <w:textAlignment w:val="auto"/>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乌达区校园消防未验收整改工程-消防安全评定（评估）服务项目</w:t>
      </w:r>
    </w:p>
    <w:p>
      <w:pPr>
        <w:pStyle w:val="6"/>
        <w:keepNext w:val="0"/>
        <w:keepLines w:val="0"/>
        <w:pageBreakBefore w:val="0"/>
        <w:widowControl w:val="0"/>
        <w:tabs>
          <w:tab w:val="left" w:pos="550"/>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bookmarkStart w:id="0" w:name="bookmark0"/>
      <w:r>
        <w:rPr>
          <w:rFonts w:hint="eastAsia" w:ascii="黑体" w:hAnsi="黑体" w:eastAsia="黑体" w:cs="黑体"/>
          <w:sz w:val="32"/>
          <w:szCs w:val="32"/>
          <w:highlight w:val="none"/>
        </w:rPr>
        <w:t>一</w:t>
      </w:r>
      <w:bookmarkEnd w:id="0"/>
      <w:r>
        <w:rPr>
          <w:rFonts w:hint="eastAsia" w:ascii="黑体" w:hAnsi="黑体" w:eastAsia="黑体" w:cs="黑体"/>
          <w:sz w:val="32"/>
          <w:szCs w:val="32"/>
          <w:highlight w:val="none"/>
        </w:rPr>
        <w:t>、</w:t>
      </w:r>
      <w:r>
        <w:rPr>
          <w:rFonts w:hint="eastAsia" w:ascii="黑体" w:hAnsi="黑体" w:eastAsia="黑体" w:cs="黑体"/>
          <w:sz w:val="32"/>
          <w:szCs w:val="32"/>
          <w:highlight w:val="none"/>
          <w:lang w:val="en-US" w:eastAsia="zh-CN"/>
        </w:rPr>
        <w:t>基本情况</w:t>
      </w:r>
    </w:p>
    <w:p>
      <w:pPr>
        <w:pStyle w:val="6"/>
        <w:keepNext w:val="0"/>
        <w:keepLines w:val="0"/>
        <w:pageBreakBefore w:val="0"/>
        <w:widowControl w:val="0"/>
        <w:tabs>
          <w:tab w:val="left" w:pos="56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lang w:val="en-US" w:eastAsia="zh-CN"/>
        </w:rPr>
      </w:pPr>
      <w:bookmarkStart w:id="1" w:name="bookmark1"/>
      <w:r>
        <w:rPr>
          <w:rFonts w:hint="eastAsia" w:ascii="仿宋_GB2312" w:hAnsi="仿宋_GB2312" w:eastAsia="仿宋_GB2312" w:cs="仿宋_GB2312"/>
          <w:spacing w:val="0"/>
          <w:position w:val="0"/>
          <w:sz w:val="32"/>
          <w:szCs w:val="32"/>
          <w:highlight w:val="none"/>
        </w:rPr>
        <w:t>为进一步落实自治区党委、政府工作部署，有效防范化解学校</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lang w:val="en-US" w:eastAsia="zh-CN"/>
        </w:rPr>
        <w:t>幼儿园</w:t>
      </w:r>
      <w:r>
        <w:rPr>
          <w:rFonts w:hint="eastAsia" w:ascii="仿宋_GB2312" w:hAnsi="仿宋_GB2312" w:eastAsia="仿宋_GB2312" w:cs="仿宋_GB2312"/>
          <w:spacing w:val="0"/>
          <w:position w:val="0"/>
          <w:sz w:val="32"/>
          <w:szCs w:val="32"/>
          <w:highlight w:val="none"/>
        </w:rPr>
        <w:t>消防安全风险，解决全区中小学、幼儿园等学校类未消防审验建设工程问题</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sz w:val="32"/>
          <w:szCs w:val="32"/>
          <w:highlight w:val="none"/>
          <w:lang w:val="en-US" w:eastAsia="zh-CN"/>
        </w:rPr>
        <w:t>根据《全区学校类未消防审验建设工程攻坚行动实施方案》的通知》（内教办发〔2024〕8号）文件精神，</w:t>
      </w:r>
      <w:r>
        <w:rPr>
          <w:rFonts w:hint="eastAsia" w:ascii="仿宋_GB2312" w:hAnsi="仿宋_GB2312" w:eastAsia="仿宋_GB2312" w:cs="仿宋_GB2312"/>
          <w:spacing w:val="0"/>
          <w:position w:val="0"/>
          <w:sz w:val="32"/>
          <w:szCs w:val="32"/>
          <w:highlight w:val="none"/>
        </w:rPr>
        <w:t>针对未达到消防验收合格标准的中小学、幼儿园、中小学校外活动中心集中开展消防审验遗留问题攻坚行动</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rPr>
        <w:t>保障师生生命和财产</w:t>
      </w:r>
      <w:r>
        <w:rPr>
          <w:rFonts w:hint="eastAsia" w:ascii="仿宋_GB2312" w:hAnsi="仿宋_GB2312" w:eastAsia="仿宋_GB2312" w:cs="仿宋_GB2312"/>
          <w:spacing w:val="0"/>
          <w:position w:val="0"/>
          <w:sz w:val="32"/>
          <w:szCs w:val="32"/>
          <w:highlight w:val="none"/>
          <w:lang w:val="en-US" w:eastAsia="zh-CN"/>
        </w:rPr>
        <w:t>安全</w:t>
      </w:r>
      <w:r>
        <w:rPr>
          <w:rFonts w:hint="eastAsia" w:ascii="仿宋_GB2312" w:hAnsi="仿宋_GB2312" w:eastAsia="仿宋_GB2312" w:cs="仿宋_GB2312"/>
          <w:spacing w:val="0"/>
          <w:position w:val="0"/>
          <w:sz w:val="32"/>
          <w:szCs w:val="32"/>
          <w:highlight w:val="none"/>
        </w:rPr>
        <w:t>。</w:t>
      </w:r>
      <w:r>
        <w:rPr>
          <w:rFonts w:hint="eastAsia" w:ascii="仿宋_GB2312" w:hAnsi="仿宋_GB2312" w:eastAsia="仿宋_GB2312" w:cs="仿宋_GB2312"/>
          <w:spacing w:val="0"/>
          <w:position w:val="0"/>
          <w:sz w:val="32"/>
          <w:szCs w:val="32"/>
          <w:highlight w:val="none"/>
          <w:lang w:val="en-US" w:eastAsia="zh-CN"/>
        </w:rPr>
        <w:t>需对各建筑进行消防安全评定（评估），</w:t>
      </w:r>
      <w:r>
        <w:rPr>
          <w:rFonts w:hint="eastAsia" w:ascii="仿宋_GB2312" w:hAnsi="仿宋_GB2312" w:eastAsia="仿宋_GB2312" w:cs="仿宋_GB2312"/>
          <w:bCs/>
          <w:sz w:val="32"/>
          <w:szCs w:val="32"/>
          <w:highlight w:val="none"/>
          <w:lang w:val="en-US" w:eastAsia="zh-CN"/>
        </w:rPr>
        <w:t>中小学校、幼儿园名称及建筑面积如下表：</w:t>
      </w:r>
    </w:p>
    <w:tbl>
      <w:tblPr>
        <w:tblStyle w:val="4"/>
        <w:tblW w:w="8805" w:type="dxa"/>
        <w:tblInd w:w="91" w:type="dxa"/>
        <w:tblLayout w:type="fixed"/>
        <w:tblCellMar>
          <w:top w:w="0" w:type="dxa"/>
          <w:left w:w="108" w:type="dxa"/>
          <w:bottom w:w="0" w:type="dxa"/>
          <w:right w:w="108" w:type="dxa"/>
        </w:tblCellMar>
      </w:tblPr>
      <w:tblGrid>
        <w:gridCol w:w="680"/>
        <w:gridCol w:w="2245"/>
        <w:gridCol w:w="1344"/>
        <w:gridCol w:w="1068"/>
        <w:gridCol w:w="1188"/>
        <w:gridCol w:w="936"/>
        <w:gridCol w:w="1344"/>
      </w:tblGrid>
      <w:tr>
        <w:tblPrEx>
          <w:tblCellMar>
            <w:top w:w="0" w:type="dxa"/>
            <w:left w:w="108" w:type="dxa"/>
            <w:bottom w:w="0" w:type="dxa"/>
            <w:right w:w="108" w:type="dxa"/>
          </w:tblCellMar>
        </w:tblPrEx>
        <w:trPr>
          <w:trHeight w:val="566"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b/>
                <w:bCs/>
                <w:sz w:val="22"/>
                <w:szCs w:val="22"/>
                <w:highlight w:val="none"/>
              </w:rPr>
            </w:pPr>
            <w:r>
              <w:rPr>
                <w:rFonts w:hint="eastAsia" w:ascii="宋体" w:hAnsi="宋体" w:eastAsia="宋体" w:cs="宋体"/>
                <w:b/>
                <w:bCs/>
                <w:sz w:val="22"/>
                <w:szCs w:val="22"/>
                <w:highlight w:val="none"/>
                <w:lang w:eastAsia="zh-CN"/>
              </w:rPr>
              <w:t>序号</w:t>
            </w:r>
          </w:p>
        </w:tc>
        <w:tc>
          <w:tcPr>
            <w:tcW w:w="224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b/>
                <w:bCs/>
                <w:sz w:val="22"/>
                <w:szCs w:val="22"/>
                <w:highlight w:val="none"/>
              </w:rPr>
            </w:pPr>
            <w:r>
              <w:rPr>
                <w:rFonts w:hint="eastAsia" w:ascii="宋体" w:hAnsi="宋体" w:eastAsia="宋体" w:cs="宋体"/>
                <w:b/>
                <w:bCs/>
                <w:sz w:val="22"/>
                <w:szCs w:val="22"/>
                <w:highlight w:val="none"/>
                <w:lang w:eastAsia="zh-CN"/>
              </w:rPr>
              <w:t>学校名称</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b/>
                <w:bCs/>
                <w:sz w:val="22"/>
                <w:szCs w:val="22"/>
                <w:highlight w:val="none"/>
              </w:rPr>
            </w:pPr>
            <w:r>
              <w:rPr>
                <w:rFonts w:hint="eastAsia" w:ascii="宋体" w:hAnsi="宋体" w:eastAsia="宋体" w:cs="宋体"/>
                <w:b/>
                <w:bCs/>
                <w:sz w:val="22"/>
                <w:szCs w:val="22"/>
                <w:highlight w:val="none"/>
                <w:lang w:eastAsia="zh-CN"/>
              </w:rPr>
              <w:t>建筑面积</w:t>
            </w:r>
            <w:r>
              <w:rPr>
                <w:rFonts w:hint="eastAsia" w:ascii="宋体" w:hAnsi="宋体" w:eastAsia="宋体" w:cs="宋体"/>
                <w:b/>
                <w:bCs/>
                <w:sz w:val="22"/>
                <w:szCs w:val="22"/>
                <w:highlight w:val="none"/>
                <w:lang w:eastAsia="zh-CN"/>
              </w:rPr>
              <w:br w:type="textWrapping"/>
            </w:r>
            <w:r>
              <w:rPr>
                <w:rFonts w:hint="eastAsia" w:ascii="宋体" w:hAnsi="宋体" w:eastAsia="宋体" w:cs="宋体"/>
                <w:b/>
                <w:bCs/>
                <w:sz w:val="22"/>
                <w:szCs w:val="22"/>
                <w:highlight w:val="none"/>
                <w:lang w:eastAsia="zh-CN"/>
              </w:rPr>
              <w:t>（平方米）</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b/>
                <w:bCs/>
                <w:sz w:val="22"/>
                <w:szCs w:val="22"/>
                <w:highlight w:val="none"/>
              </w:rPr>
            </w:pPr>
            <w:r>
              <w:rPr>
                <w:rFonts w:hint="eastAsia" w:ascii="宋体" w:hAnsi="宋体" w:eastAsia="宋体" w:cs="宋体"/>
                <w:b/>
                <w:bCs/>
                <w:sz w:val="22"/>
                <w:szCs w:val="22"/>
                <w:highlight w:val="none"/>
                <w:lang w:val="en-US" w:eastAsia="zh-CN"/>
              </w:rPr>
              <w:t>教学</w:t>
            </w:r>
            <w:r>
              <w:rPr>
                <w:rFonts w:hint="eastAsia" w:ascii="宋体" w:hAnsi="宋体" w:eastAsia="宋体" w:cs="宋体"/>
                <w:b/>
                <w:bCs/>
                <w:sz w:val="22"/>
                <w:szCs w:val="22"/>
                <w:highlight w:val="none"/>
                <w:lang w:eastAsia="zh-CN"/>
              </w:rPr>
              <w:t>楼</w:t>
            </w:r>
            <w:r>
              <w:rPr>
                <w:rFonts w:hint="eastAsia" w:ascii="宋体" w:hAnsi="宋体" w:eastAsia="宋体" w:cs="宋体"/>
                <w:b/>
                <w:bCs/>
                <w:sz w:val="22"/>
                <w:szCs w:val="22"/>
                <w:highlight w:val="none"/>
                <w:lang w:eastAsia="zh-CN"/>
              </w:rPr>
              <w:br w:type="textWrapping"/>
            </w:r>
            <w:r>
              <w:rPr>
                <w:rFonts w:hint="eastAsia" w:ascii="宋体" w:hAnsi="宋体" w:eastAsia="宋体" w:cs="宋体"/>
                <w:b/>
                <w:bCs/>
                <w:sz w:val="22"/>
                <w:szCs w:val="22"/>
                <w:highlight w:val="none"/>
                <w:lang w:eastAsia="zh-CN"/>
              </w:rPr>
              <w:t>（栋）</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b/>
                <w:bCs/>
                <w:sz w:val="22"/>
                <w:szCs w:val="22"/>
                <w:highlight w:val="none"/>
              </w:rPr>
            </w:pPr>
            <w:r>
              <w:rPr>
                <w:rFonts w:hint="eastAsia" w:ascii="宋体" w:hAnsi="宋体" w:eastAsia="宋体" w:cs="宋体"/>
                <w:b/>
                <w:bCs/>
                <w:sz w:val="20"/>
                <w:szCs w:val="20"/>
                <w:highlight w:val="none"/>
                <w:lang w:eastAsia="zh-CN"/>
              </w:rPr>
              <w:t>体育馆（</w:t>
            </w:r>
            <w:r>
              <w:rPr>
                <w:rFonts w:hint="eastAsia" w:ascii="宋体" w:hAnsi="宋体" w:eastAsia="宋体" w:cs="宋体"/>
                <w:b/>
                <w:bCs/>
                <w:sz w:val="20"/>
                <w:szCs w:val="20"/>
                <w:highlight w:val="none"/>
                <w:lang w:val="en-US" w:eastAsia="zh-CN"/>
              </w:rPr>
              <w:t>综合楼</w:t>
            </w:r>
            <w:r>
              <w:rPr>
                <w:rFonts w:hint="eastAsia" w:ascii="宋体" w:hAnsi="宋体" w:eastAsia="宋体" w:cs="宋体"/>
                <w:b/>
                <w:bCs/>
                <w:sz w:val="20"/>
                <w:szCs w:val="20"/>
                <w:highlight w:val="none"/>
                <w:lang w:eastAsia="zh-CN"/>
              </w:rPr>
              <w:t>）</w:t>
            </w:r>
            <w:r>
              <w:rPr>
                <w:rFonts w:hint="eastAsia" w:ascii="宋体" w:hAnsi="宋体" w:eastAsia="宋体" w:cs="宋体"/>
                <w:b/>
                <w:bCs/>
                <w:sz w:val="20"/>
                <w:szCs w:val="20"/>
                <w:highlight w:val="none"/>
                <w:lang w:eastAsia="zh-CN"/>
              </w:rPr>
              <w:br w:type="textWrapping"/>
            </w:r>
            <w:r>
              <w:rPr>
                <w:rFonts w:hint="eastAsia" w:ascii="宋体" w:hAnsi="宋体" w:eastAsia="宋体" w:cs="宋体"/>
                <w:b/>
                <w:bCs/>
                <w:sz w:val="20"/>
                <w:szCs w:val="20"/>
                <w:highlight w:val="none"/>
                <w:lang w:eastAsia="zh-CN"/>
              </w:rPr>
              <w:t>（座）</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b/>
                <w:bCs/>
                <w:sz w:val="22"/>
                <w:szCs w:val="22"/>
                <w:highlight w:val="none"/>
              </w:rPr>
            </w:pPr>
            <w:r>
              <w:rPr>
                <w:rFonts w:hint="eastAsia" w:ascii="宋体" w:hAnsi="宋体" w:eastAsia="宋体" w:cs="宋体"/>
                <w:b/>
                <w:bCs/>
                <w:sz w:val="22"/>
                <w:szCs w:val="22"/>
                <w:highlight w:val="none"/>
                <w:lang w:eastAsia="zh-CN"/>
              </w:rPr>
              <w:t>楼层数</w:t>
            </w:r>
            <w:r>
              <w:rPr>
                <w:rFonts w:hint="eastAsia" w:ascii="宋体" w:hAnsi="宋体" w:eastAsia="宋体" w:cs="宋体"/>
                <w:b/>
                <w:bCs/>
                <w:sz w:val="22"/>
                <w:szCs w:val="22"/>
                <w:highlight w:val="none"/>
                <w:lang w:eastAsia="zh-CN"/>
              </w:rPr>
              <w:br w:type="textWrapping"/>
            </w:r>
            <w:r>
              <w:rPr>
                <w:rFonts w:hint="eastAsia" w:ascii="宋体" w:hAnsi="宋体" w:eastAsia="宋体" w:cs="宋体"/>
                <w:b/>
                <w:bCs/>
                <w:sz w:val="22"/>
                <w:szCs w:val="22"/>
                <w:highlight w:val="none"/>
                <w:lang w:eastAsia="zh-CN"/>
              </w:rPr>
              <w:t>（层）</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b/>
                <w:bCs/>
                <w:sz w:val="22"/>
                <w:szCs w:val="22"/>
                <w:highlight w:val="none"/>
              </w:rPr>
            </w:pPr>
            <w:r>
              <w:rPr>
                <w:rFonts w:hint="eastAsia" w:ascii="宋体" w:hAnsi="宋体" w:eastAsia="宋体" w:cs="宋体"/>
                <w:b/>
                <w:bCs/>
                <w:sz w:val="22"/>
                <w:szCs w:val="22"/>
                <w:highlight w:val="none"/>
                <w:lang w:eastAsia="zh-CN"/>
              </w:rPr>
              <w:t>是否有图纸</w:t>
            </w:r>
          </w:p>
        </w:tc>
      </w:tr>
      <w:tr>
        <w:tblPrEx>
          <w:tblCellMar>
            <w:top w:w="0" w:type="dxa"/>
            <w:left w:w="108" w:type="dxa"/>
            <w:bottom w:w="0" w:type="dxa"/>
            <w:right w:w="108" w:type="dxa"/>
          </w:tblCellMar>
        </w:tblPrEx>
        <w:trPr>
          <w:trHeight w:val="566"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1</w:t>
            </w:r>
          </w:p>
        </w:tc>
        <w:tc>
          <w:tcPr>
            <w:tcW w:w="224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乌海市第十二中学</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17968.7</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3</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4</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宋体" w:hAnsi="宋体" w:eastAsia="宋体" w:cs="宋体"/>
                <w:sz w:val="18"/>
                <w:szCs w:val="18"/>
                <w:highlight w:val="none"/>
                <w:lang w:val="en-US"/>
              </w:rPr>
            </w:pPr>
            <w:r>
              <w:rPr>
                <w:rFonts w:hint="eastAsia" w:ascii="宋体" w:hAnsi="宋体" w:eastAsia="宋体" w:cs="宋体"/>
                <w:sz w:val="18"/>
                <w:szCs w:val="18"/>
                <w:highlight w:val="none"/>
                <w:lang w:eastAsia="zh-CN"/>
              </w:rPr>
              <w:t>博思楼</w:t>
            </w:r>
            <w:r>
              <w:rPr>
                <w:rFonts w:hint="eastAsia" w:ascii="宋体" w:hAnsi="宋体" w:eastAsia="宋体" w:cs="宋体"/>
                <w:sz w:val="18"/>
                <w:szCs w:val="18"/>
                <w:highlight w:val="none"/>
                <w:lang w:val="en-US" w:eastAsia="zh-CN"/>
              </w:rPr>
              <w:t>有图纸</w:t>
            </w:r>
          </w:p>
        </w:tc>
      </w:tr>
      <w:tr>
        <w:tblPrEx>
          <w:tblCellMar>
            <w:top w:w="0" w:type="dxa"/>
            <w:left w:w="108" w:type="dxa"/>
            <w:bottom w:w="0" w:type="dxa"/>
            <w:right w:w="108" w:type="dxa"/>
          </w:tblCellMar>
        </w:tblPrEx>
        <w:trPr>
          <w:trHeight w:val="566"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2</w:t>
            </w:r>
          </w:p>
        </w:tc>
        <w:tc>
          <w:tcPr>
            <w:tcW w:w="224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乌海市第十六中学</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40468.13</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2</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4</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是</w:t>
            </w:r>
          </w:p>
        </w:tc>
      </w:tr>
      <w:tr>
        <w:tblPrEx>
          <w:tblCellMar>
            <w:top w:w="0" w:type="dxa"/>
            <w:left w:w="108" w:type="dxa"/>
            <w:bottom w:w="0" w:type="dxa"/>
            <w:right w:w="108" w:type="dxa"/>
          </w:tblCellMar>
        </w:tblPrEx>
        <w:trPr>
          <w:trHeight w:val="566"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3</w:t>
            </w:r>
          </w:p>
        </w:tc>
        <w:tc>
          <w:tcPr>
            <w:tcW w:w="224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乌海市乌达区实验中学</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宋体" w:hAnsi="宋体" w:eastAsia="宋体" w:cs="宋体"/>
                <w:sz w:val="18"/>
                <w:szCs w:val="18"/>
                <w:highlight w:val="none"/>
                <w:lang w:val="en-US"/>
              </w:rPr>
            </w:pPr>
            <w:r>
              <w:rPr>
                <w:rFonts w:hint="eastAsia" w:ascii="宋体" w:hAnsi="宋体" w:eastAsia="宋体" w:cs="宋体"/>
                <w:sz w:val="18"/>
                <w:szCs w:val="18"/>
                <w:highlight w:val="none"/>
                <w:lang w:val="en-US" w:eastAsia="zh-CN"/>
              </w:rPr>
              <w:t>45779.06</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8</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2</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4</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是</w:t>
            </w:r>
          </w:p>
        </w:tc>
      </w:tr>
      <w:tr>
        <w:tblPrEx>
          <w:tblCellMar>
            <w:top w:w="0" w:type="dxa"/>
            <w:left w:w="108" w:type="dxa"/>
            <w:bottom w:w="0" w:type="dxa"/>
            <w:right w:w="108" w:type="dxa"/>
          </w:tblCellMar>
        </w:tblPrEx>
        <w:trPr>
          <w:trHeight w:val="566"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4</w:t>
            </w:r>
          </w:p>
        </w:tc>
        <w:tc>
          <w:tcPr>
            <w:tcW w:w="224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bottom"/>
              <w:rPr>
                <w:rFonts w:ascii="宋体" w:hAnsi="宋体" w:eastAsia="宋体" w:cs="宋体"/>
                <w:sz w:val="18"/>
                <w:szCs w:val="18"/>
                <w:highlight w:val="none"/>
              </w:rPr>
            </w:pPr>
            <w:r>
              <w:rPr>
                <w:rFonts w:hint="eastAsia" w:ascii="宋体" w:hAnsi="宋体" w:eastAsia="宋体" w:cs="宋体"/>
                <w:sz w:val="18"/>
                <w:szCs w:val="18"/>
                <w:highlight w:val="none"/>
                <w:lang w:eastAsia="zh-CN"/>
              </w:rPr>
              <w:t>乌达区巴音赛街小学</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11298.37</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2</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4</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是</w:t>
            </w:r>
          </w:p>
        </w:tc>
      </w:tr>
      <w:tr>
        <w:tblPrEx>
          <w:tblCellMar>
            <w:top w:w="0" w:type="dxa"/>
            <w:left w:w="108" w:type="dxa"/>
            <w:bottom w:w="0" w:type="dxa"/>
            <w:right w:w="108" w:type="dxa"/>
          </w:tblCellMar>
        </w:tblPrEx>
        <w:trPr>
          <w:trHeight w:val="566"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5</w:t>
            </w:r>
          </w:p>
        </w:tc>
        <w:tc>
          <w:tcPr>
            <w:tcW w:w="224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bottom"/>
              <w:rPr>
                <w:rFonts w:ascii="宋体" w:hAnsi="宋体" w:eastAsia="宋体" w:cs="宋体"/>
                <w:sz w:val="18"/>
                <w:szCs w:val="18"/>
                <w:highlight w:val="none"/>
              </w:rPr>
            </w:pPr>
            <w:r>
              <w:rPr>
                <w:rFonts w:hint="eastAsia" w:ascii="宋体" w:hAnsi="宋体" w:eastAsia="宋体" w:cs="宋体"/>
                <w:sz w:val="18"/>
                <w:szCs w:val="18"/>
                <w:highlight w:val="none"/>
                <w:lang w:eastAsia="zh-CN"/>
              </w:rPr>
              <w:t>乌达区幸福街小学</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宋体" w:hAnsi="宋体" w:eastAsia="宋体" w:cs="宋体"/>
                <w:sz w:val="18"/>
                <w:szCs w:val="18"/>
                <w:highlight w:val="none"/>
                <w:lang w:val="en-US"/>
              </w:rPr>
            </w:pPr>
            <w:r>
              <w:rPr>
                <w:rFonts w:hint="eastAsia" w:ascii="宋体" w:hAnsi="宋体" w:eastAsia="宋体" w:cs="宋体"/>
                <w:sz w:val="18"/>
                <w:szCs w:val="18"/>
                <w:highlight w:val="none"/>
                <w:lang w:val="en-US" w:eastAsia="zh-CN"/>
              </w:rPr>
              <w:t>4930</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1</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4</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否</w:t>
            </w:r>
          </w:p>
        </w:tc>
      </w:tr>
      <w:tr>
        <w:tblPrEx>
          <w:tblCellMar>
            <w:top w:w="0" w:type="dxa"/>
            <w:left w:w="108" w:type="dxa"/>
            <w:bottom w:w="0" w:type="dxa"/>
            <w:right w:w="108" w:type="dxa"/>
          </w:tblCellMar>
        </w:tblPrEx>
        <w:trPr>
          <w:trHeight w:val="566"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6</w:t>
            </w:r>
          </w:p>
        </w:tc>
        <w:tc>
          <w:tcPr>
            <w:tcW w:w="224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bottom"/>
              <w:rPr>
                <w:rFonts w:ascii="宋体" w:hAnsi="宋体" w:eastAsia="宋体" w:cs="宋体"/>
                <w:sz w:val="18"/>
                <w:szCs w:val="18"/>
                <w:highlight w:val="none"/>
              </w:rPr>
            </w:pPr>
            <w:r>
              <w:rPr>
                <w:rFonts w:hint="eastAsia" w:ascii="宋体" w:hAnsi="宋体" w:eastAsia="宋体" w:cs="宋体"/>
                <w:sz w:val="18"/>
                <w:szCs w:val="18"/>
                <w:highlight w:val="none"/>
                <w:lang w:eastAsia="zh-CN"/>
              </w:rPr>
              <w:t>乌达区胜利街小学</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7916.74</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1</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3</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否</w:t>
            </w:r>
          </w:p>
        </w:tc>
      </w:tr>
      <w:tr>
        <w:tblPrEx>
          <w:tblCellMar>
            <w:top w:w="0" w:type="dxa"/>
            <w:left w:w="108" w:type="dxa"/>
            <w:bottom w:w="0" w:type="dxa"/>
            <w:right w:w="108" w:type="dxa"/>
          </w:tblCellMar>
        </w:tblPrEx>
        <w:trPr>
          <w:trHeight w:val="566"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7</w:t>
            </w:r>
          </w:p>
        </w:tc>
        <w:tc>
          <w:tcPr>
            <w:tcW w:w="224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bottom"/>
              <w:rPr>
                <w:rFonts w:ascii="宋体" w:hAnsi="宋体" w:eastAsia="宋体" w:cs="宋体"/>
                <w:sz w:val="18"/>
                <w:szCs w:val="18"/>
                <w:highlight w:val="none"/>
              </w:rPr>
            </w:pPr>
            <w:r>
              <w:rPr>
                <w:rFonts w:hint="eastAsia" w:ascii="宋体" w:hAnsi="宋体" w:eastAsia="宋体" w:cs="宋体"/>
                <w:sz w:val="18"/>
                <w:szCs w:val="18"/>
                <w:highlight w:val="none"/>
                <w:lang w:eastAsia="zh-CN"/>
              </w:rPr>
              <w:t>乌达区团结路小学</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12455.14</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3</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3</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否</w:t>
            </w:r>
          </w:p>
        </w:tc>
      </w:tr>
      <w:tr>
        <w:tblPrEx>
          <w:tblCellMar>
            <w:top w:w="0" w:type="dxa"/>
            <w:left w:w="108" w:type="dxa"/>
            <w:bottom w:w="0" w:type="dxa"/>
            <w:right w:w="108" w:type="dxa"/>
          </w:tblCellMar>
        </w:tblPrEx>
        <w:trPr>
          <w:trHeight w:val="566"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8</w:t>
            </w:r>
          </w:p>
        </w:tc>
        <w:tc>
          <w:tcPr>
            <w:tcW w:w="224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bottom"/>
              <w:rPr>
                <w:rFonts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乌海市乌达区室内足球馆（乌达区中小学校外活动中心）</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5059.93</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0</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2</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是</w:t>
            </w:r>
          </w:p>
        </w:tc>
      </w:tr>
      <w:tr>
        <w:tblPrEx>
          <w:tblCellMar>
            <w:top w:w="0" w:type="dxa"/>
            <w:left w:w="108" w:type="dxa"/>
            <w:bottom w:w="0" w:type="dxa"/>
            <w:right w:w="108" w:type="dxa"/>
          </w:tblCellMar>
        </w:tblPrEx>
        <w:trPr>
          <w:trHeight w:val="566"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9</w:t>
            </w:r>
          </w:p>
        </w:tc>
        <w:tc>
          <w:tcPr>
            <w:tcW w:w="224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bottom"/>
              <w:rPr>
                <w:rFonts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乌海市乌达区综合实践基地（原乌海市第十三中学）</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6755.8</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2</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4</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否</w:t>
            </w:r>
          </w:p>
        </w:tc>
      </w:tr>
      <w:tr>
        <w:tblPrEx>
          <w:tblCellMar>
            <w:top w:w="0" w:type="dxa"/>
            <w:left w:w="108" w:type="dxa"/>
            <w:bottom w:w="0" w:type="dxa"/>
            <w:right w:w="108" w:type="dxa"/>
          </w:tblCellMar>
        </w:tblPrEx>
        <w:trPr>
          <w:trHeight w:val="566" w:hRule="atLeast"/>
        </w:trPr>
        <w:tc>
          <w:tcPr>
            <w:tcW w:w="292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bottom"/>
              <w:rPr>
                <w:rFonts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中小学、</w:t>
            </w:r>
            <w:r>
              <w:rPr>
                <w:rFonts w:hint="eastAsia" w:ascii="宋体" w:hAnsi="宋体" w:eastAsia="宋体" w:cs="宋体"/>
                <w:sz w:val="18"/>
                <w:szCs w:val="18"/>
                <w:highlight w:val="none"/>
                <w:lang w:val="en-US" w:eastAsia="zh-CN"/>
              </w:rPr>
              <w:t>二级单位</w:t>
            </w:r>
            <w:r>
              <w:rPr>
                <w:rFonts w:hint="eastAsia" w:ascii="宋体" w:hAnsi="宋体" w:eastAsia="宋体" w:cs="宋体"/>
                <w:sz w:val="18"/>
                <w:szCs w:val="18"/>
                <w:highlight w:val="none"/>
                <w:lang w:eastAsia="zh-CN"/>
              </w:rPr>
              <w:t>合计</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152631.87</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22</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8</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32</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lang w:eastAsia="zh-CN"/>
              </w:rPr>
            </w:pPr>
          </w:p>
        </w:tc>
      </w:tr>
      <w:tr>
        <w:tblPrEx>
          <w:tblCellMar>
            <w:top w:w="0" w:type="dxa"/>
            <w:left w:w="108" w:type="dxa"/>
            <w:bottom w:w="0" w:type="dxa"/>
            <w:right w:w="108" w:type="dxa"/>
          </w:tblCellMar>
        </w:tblPrEx>
        <w:trPr>
          <w:trHeight w:val="566"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10</w:t>
            </w:r>
          </w:p>
        </w:tc>
        <w:tc>
          <w:tcPr>
            <w:tcW w:w="224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乌达区第一幼儿园（</w:t>
            </w:r>
            <w:r>
              <w:rPr>
                <w:rFonts w:hint="eastAsia" w:ascii="宋体" w:hAnsi="宋体" w:eastAsia="宋体" w:cs="宋体"/>
                <w:sz w:val="18"/>
                <w:szCs w:val="18"/>
                <w:highlight w:val="none"/>
                <w:lang w:val="en-US" w:eastAsia="zh-CN"/>
              </w:rPr>
              <w:t>总园</w:t>
            </w:r>
            <w:r>
              <w:rPr>
                <w:rFonts w:hint="eastAsia" w:ascii="宋体" w:hAnsi="宋体" w:eastAsia="宋体" w:cs="宋体"/>
                <w:sz w:val="18"/>
                <w:szCs w:val="18"/>
                <w:highlight w:val="none"/>
                <w:lang w:eastAsia="zh-CN"/>
              </w:rPr>
              <w:t>）</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bottom"/>
              <w:rPr>
                <w:rFonts w:ascii="宋体" w:hAnsi="宋体" w:eastAsia="宋体" w:cs="宋体"/>
                <w:sz w:val="18"/>
                <w:szCs w:val="18"/>
                <w:highlight w:val="none"/>
              </w:rPr>
            </w:pPr>
            <w:r>
              <w:rPr>
                <w:rFonts w:hint="eastAsia" w:ascii="宋体" w:hAnsi="宋体" w:eastAsia="宋体" w:cs="宋体"/>
                <w:sz w:val="18"/>
                <w:szCs w:val="18"/>
                <w:highlight w:val="none"/>
                <w:lang w:eastAsia="zh-CN"/>
              </w:rPr>
              <w:t>4820.52</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1</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3</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否</w:t>
            </w:r>
          </w:p>
        </w:tc>
      </w:tr>
      <w:tr>
        <w:tblPrEx>
          <w:tblCellMar>
            <w:top w:w="0" w:type="dxa"/>
            <w:left w:w="108" w:type="dxa"/>
            <w:bottom w:w="0" w:type="dxa"/>
            <w:right w:w="108" w:type="dxa"/>
          </w:tblCellMar>
        </w:tblPrEx>
        <w:trPr>
          <w:trHeight w:val="566"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11</w:t>
            </w:r>
          </w:p>
        </w:tc>
        <w:tc>
          <w:tcPr>
            <w:tcW w:w="224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乌达区第一幼儿园（</w:t>
            </w:r>
            <w:r>
              <w:rPr>
                <w:rFonts w:hint="eastAsia" w:ascii="宋体" w:hAnsi="宋体" w:eastAsia="宋体" w:cs="宋体"/>
                <w:sz w:val="18"/>
                <w:szCs w:val="18"/>
                <w:highlight w:val="none"/>
                <w:lang w:val="en-US" w:eastAsia="zh-CN"/>
              </w:rPr>
              <w:t>爱民分园</w:t>
            </w:r>
            <w:r>
              <w:rPr>
                <w:rFonts w:hint="eastAsia" w:ascii="宋体" w:hAnsi="宋体" w:eastAsia="宋体" w:cs="宋体"/>
                <w:sz w:val="18"/>
                <w:szCs w:val="18"/>
                <w:highlight w:val="none"/>
                <w:lang w:eastAsia="zh-CN"/>
              </w:rPr>
              <w:t>）</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bottom"/>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4279.02</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sz w:val="18"/>
                <w:szCs w:val="18"/>
                <w:highlight w:val="none"/>
                <w:lang w:eastAsia="zh-CN"/>
              </w:rPr>
            </w:pPr>
          </w:p>
        </w:tc>
      </w:tr>
      <w:tr>
        <w:tblPrEx>
          <w:tblCellMar>
            <w:top w:w="0" w:type="dxa"/>
            <w:left w:w="108" w:type="dxa"/>
            <w:bottom w:w="0" w:type="dxa"/>
            <w:right w:w="108" w:type="dxa"/>
          </w:tblCellMar>
        </w:tblPrEx>
        <w:trPr>
          <w:trHeight w:val="566"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12</w:t>
            </w:r>
          </w:p>
        </w:tc>
        <w:tc>
          <w:tcPr>
            <w:tcW w:w="224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乌达区第一幼儿园（</w:t>
            </w:r>
            <w:r>
              <w:rPr>
                <w:rFonts w:hint="eastAsia" w:ascii="宋体" w:hAnsi="宋体" w:eastAsia="宋体" w:cs="宋体"/>
                <w:sz w:val="18"/>
                <w:szCs w:val="18"/>
                <w:highlight w:val="none"/>
                <w:lang w:val="en-US" w:eastAsia="zh-CN"/>
              </w:rPr>
              <w:t>维邦分园</w:t>
            </w:r>
            <w:r>
              <w:rPr>
                <w:rFonts w:hint="eastAsia" w:ascii="宋体" w:hAnsi="宋体" w:eastAsia="宋体" w:cs="宋体"/>
                <w:sz w:val="18"/>
                <w:szCs w:val="18"/>
                <w:highlight w:val="none"/>
                <w:lang w:eastAsia="zh-CN"/>
              </w:rPr>
              <w:t>）</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bottom"/>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4758.16</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是</w:t>
            </w:r>
          </w:p>
        </w:tc>
      </w:tr>
      <w:tr>
        <w:tblPrEx>
          <w:tblCellMar>
            <w:top w:w="0" w:type="dxa"/>
            <w:left w:w="108" w:type="dxa"/>
            <w:bottom w:w="0" w:type="dxa"/>
            <w:right w:w="108" w:type="dxa"/>
          </w:tblCellMar>
        </w:tblPrEx>
        <w:trPr>
          <w:trHeight w:val="566"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11</w:t>
            </w:r>
          </w:p>
        </w:tc>
        <w:tc>
          <w:tcPr>
            <w:tcW w:w="224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乌达区第二幼儿园</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bottom"/>
              <w:rPr>
                <w:rFonts w:ascii="宋体" w:hAnsi="宋体" w:eastAsia="宋体" w:cs="宋体"/>
                <w:sz w:val="18"/>
                <w:szCs w:val="18"/>
                <w:highlight w:val="none"/>
              </w:rPr>
            </w:pPr>
            <w:r>
              <w:rPr>
                <w:rFonts w:hint="eastAsia" w:ascii="宋体" w:hAnsi="宋体" w:eastAsia="宋体" w:cs="宋体"/>
                <w:sz w:val="18"/>
                <w:szCs w:val="18"/>
                <w:highlight w:val="none"/>
                <w:lang w:eastAsia="zh-CN"/>
              </w:rPr>
              <w:t>3283.52</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1</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4</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否</w:t>
            </w:r>
          </w:p>
        </w:tc>
      </w:tr>
      <w:tr>
        <w:tblPrEx>
          <w:tblCellMar>
            <w:top w:w="0" w:type="dxa"/>
            <w:left w:w="108" w:type="dxa"/>
            <w:bottom w:w="0" w:type="dxa"/>
            <w:right w:w="108" w:type="dxa"/>
          </w:tblCellMar>
        </w:tblPrEx>
        <w:trPr>
          <w:trHeight w:val="566"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12</w:t>
            </w:r>
          </w:p>
        </w:tc>
        <w:tc>
          <w:tcPr>
            <w:tcW w:w="224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乌达区第</w:t>
            </w:r>
            <w:r>
              <w:rPr>
                <w:rFonts w:hint="eastAsia" w:ascii="宋体" w:hAnsi="宋体" w:eastAsia="宋体" w:cs="宋体"/>
                <w:sz w:val="18"/>
                <w:szCs w:val="18"/>
                <w:highlight w:val="none"/>
                <w:lang w:val="en-US" w:eastAsia="zh-CN"/>
              </w:rPr>
              <w:t>三</w:t>
            </w:r>
            <w:r>
              <w:rPr>
                <w:rFonts w:hint="eastAsia" w:ascii="宋体" w:hAnsi="宋体" w:eastAsia="宋体" w:cs="宋体"/>
                <w:sz w:val="18"/>
                <w:szCs w:val="18"/>
                <w:highlight w:val="none"/>
                <w:lang w:eastAsia="zh-CN"/>
              </w:rPr>
              <w:t>幼儿园</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3134</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否</w:t>
            </w:r>
          </w:p>
        </w:tc>
      </w:tr>
      <w:tr>
        <w:tblPrEx>
          <w:tblCellMar>
            <w:top w:w="0" w:type="dxa"/>
            <w:left w:w="108" w:type="dxa"/>
            <w:bottom w:w="0" w:type="dxa"/>
            <w:right w:w="108" w:type="dxa"/>
          </w:tblCellMar>
        </w:tblPrEx>
        <w:trPr>
          <w:trHeight w:val="566"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宋体" w:hAnsi="宋体" w:eastAsia="宋体" w:cs="宋体"/>
                <w:sz w:val="18"/>
                <w:szCs w:val="18"/>
                <w:highlight w:val="none"/>
                <w:lang w:val="en-US"/>
              </w:rPr>
            </w:pPr>
            <w:r>
              <w:rPr>
                <w:rFonts w:hint="eastAsia" w:ascii="宋体" w:hAnsi="宋体" w:eastAsia="宋体" w:cs="宋体"/>
                <w:sz w:val="18"/>
                <w:szCs w:val="18"/>
                <w:highlight w:val="none"/>
                <w:lang w:val="en-US" w:eastAsia="zh-CN"/>
              </w:rPr>
              <w:t>13</w:t>
            </w:r>
          </w:p>
        </w:tc>
        <w:tc>
          <w:tcPr>
            <w:tcW w:w="224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乌达区永昌佳苑幼儿园</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3670.66</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1</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2</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是</w:t>
            </w:r>
          </w:p>
        </w:tc>
      </w:tr>
      <w:tr>
        <w:tblPrEx>
          <w:tblCellMar>
            <w:top w:w="0" w:type="dxa"/>
            <w:left w:w="108" w:type="dxa"/>
            <w:bottom w:w="0" w:type="dxa"/>
            <w:right w:w="108" w:type="dxa"/>
          </w:tblCellMar>
        </w:tblPrEx>
        <w:trPr>
          <w:trHeight w:val="566" w:hRule="atLeast"/>
        </w:trPr>
        <w:tc>
          <w:tcPr>
            <w:tcW w:w="292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幼儿园合计</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23945.88</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18</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lang w:eastAsia="zh-CN"/>
              </w:rPr>
            </w:pPr>
          </w:p>
        </w:tc>
      </w:tr>
      <w:tr>
        <w:tblPrEx>
          <w:tblCellMar>
            <w:top w:w="0" w:type="dxa"/>
            <w:left w:w="108" w:type="dxa"/>
            <w:bottom w:w="0" w:type="dxa"/>
            <w:right w:w="108" w:type="dxa"/>
          </w:tblCellMar>
        </w:tblPrEx>
        <w:trPr>
          <w:trHeight w:val="566" w:hRule="atLeast"/>
        </w:trPr>
        <w:tc>
          <w:tcPr>
            <w:tcW w:w="292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总计</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176577.75</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28</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8</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50</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eastAsia="宋体" w:cs="宋体"/>
                <w:sz w:val="18"/>
                <w:szCs w:val="18"/>
                <w:highlight w:val="none"/>
              </w:rPr>
            </w:pPr>
          </w:p>
        </w:tc>
      </w:tr>
      <w:bookmarkEnd w:id="1"/>
    </w:tbl>
    <w:p>
      <w:pPr>
        <w:pStyle w:val="6"/>
        <w:keepNext w:val="0"/>
        <w:keepLines w:val="0"/>
        <w:pageBreakBefore w:val="0"/>
        <w:widowControl w:val="0"/>
        <w:tabs>
          <w:tab w:val="left" w:pos="560"/>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二、服务内容</w:t>
      </w:r>
    </w:p>
    <w:p>
      <w:pPr>
        <w:pStyle w:val="6"/>
        <w:keepNext w:val="0"/>
        <w:keepLines w:val="0"/>
        <w:pageBreakBefore w:val="0"/>
        <w:widowControl w:val="0"/>
        <w:tabs>
          <w:tab w:val="left" w:pos="56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position w:val="0"/>
          <w:sz w:val="32"/>
          <w:szCs w:val="32"/>
          <w:highlight w:val="none"/>
          <w:lang w:val="en-US" w:eastAsia="zh-CN"/>
        </w:rPr>
      </w:pPr>
      <w:r>
        <w:rPr>
          <w:rFonts w:hint="eastAsia" w:ascii="仿宋_GB2312" w:hAnsi="仿宋_GB2312" w:eastAsia="仿宋_GB2312" w:cs="仿宋_GB2312"/>
          <w:spacing w:val="0"/>
          <w:position w:val="0"/>
          <w:sz w:val="32"/>
          <w:szCs w:val="32"/>
          <w:highlight w:val="none"/>
          <w:lang w:val="en-US" w:eastAsia="zh-CN"/>
        </w:rPr>
        <w:t>1.主要工作内容：按照约定的评估时间和范围，根据《中华人民共和国消防法》及相关消防规范、标准，在采购方有关负责人员的配合下进行消防安全评估工作，在评估过程中应按照要求认真、细致进行评估工作，并如实做好评估记录的填写，评估结束后采购方负责人应对评估记录进行签字确认，在评估完成出具评估报告。</w:t>
      </w:r>
    </w:p>
    <w:p>
      <w:pPr>
        <w:pStyle w:val="6"/>
        <w:keepNext w:val="0"/>
        <w:keepLines w:val="0"/>
        <w:pageBreakBefore w:val="0"/>
        <w:widowControl w:val="0"/>
        <w:tabs>
          <w:tab w:val="left" w:pos="560"/>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pacing w:val="0"/>
          <w:position w:val="0"/>
          <w:sz w:val="32"/>
          <w:szCs w:val="32"/>
          <w:highlight w:val="none"/>
          <w:lang w:val="en-US" w:eastAsia="zh-CN"/>
        </w:rPr>
      </w:pPr>
      <w:r>
        <w:rPr>
          <w:rFonts w:hint="eastAsia" w:ascii="仿宋_GB2312" w:hAnsi="仿宋_GB2312" w:eastAsia="仿宋_GB2312" w:cs="仿宋_GB2312"/>
          <w:spacing w:val="0"/>
          <w:position w:val="0"/>
          <w:sz w:val="32"/>
          <w:szCs w:val="32"/>
          <w:highlight w:val="none"/>
          <w:lang w:val="en-US" w:eastAsia="zh-CN"/>
        </w:rPr>
        <w:t xml:space="preserve"> 2.供应商完成消防评估后，由供应商牵头，自行委托消防设施检测单位进行消防设施检测并出具合格检测报告。</w:t>
      </w:r>
    </w:p>
    <w:p>
      <w:pPr>
        <w:pStyle w:val="6"/>
        <w:keepNext w:val="0"/>
        <w:keepLines w:val="0"/>
        <w:pageBreakBefore w:val="0"/>
        <w:widowControl w:val="0"/>
        <w:tabs>
          <w:tab w:val="left" w:pos="56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position w:val="0"/>
          <w:sz w:val="32"/>
          <w:szCs w:val="32"/>
          <w:highlight w:val="none"/>
          <w:lang w:val="en-US" w:eastAsia="en-US"/>
        </w:rPr>
      </w:pPr>
      <w:r>
        <w:rPr>
          <w:rFonts w:hint="eastAsia" w:ascii="仿宋_GB2312" w:hAnsi="仿宋_GB2312" w:eastAsia="仿宋_GB2312" w:cs="仿宋_GB2312"/>
          <w:spacing w:val="0"/>
          <w:position w:val="0"/>
          <w:sz w:val="32"/>
          <w:szCs w:val="32"/>
          <w:highlight w:val="none"/>
          <w:lang w:val="en-US" w:eastAsia="zh-CN"/>
        </w:rPr>
        <w:t>3</w:t>
      </w:r>
      <w:r>
        <w:rPr>
          <w:rFonts w:hint="eastAsia" w:ascii="仿宋_GB2312" w:hAnsi="仿宋_GB2312" w:eastAsia="仿宋_GB2312" w:cs="仿宋_GB2312"/>
          <w:spacing w:val="0"/>
          <w:position w:val="0"/>
          <w:sz w:val="32"/>
          <w:szCs w:val="32"/>
          <w:highlight w:val="none"/>
          <w:lang w:val="en-US" w:eastAsia="en-US"/>
        </w:rPr>
        <w:t>.工作要求：严格按照行业相关标准依据进行项目相关工作。</w:t>
      </w:r>
      <w:bookmarkStart w:id="2" w:name="_GoBack"/>
      <w:bookmarkEnd w:id="2"/>
    </w:p>
    <w:p>
      <w:pPr>
        <w:pStyle w:val="6"/>
        <w:keepNext w:val="0"/>
        <w:keepLines w:val="0"/>
        <w:pageBreakBefore w:val="0"/>
        <w:widowControl w:val="0"/>
        <w:tabs>
          <w:tab w:val="left" w:pos="56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position w:val="0"/>
          <w:sz w:val="32"/>
          <w:szCs w:val="32"/>
          <w:highlight w:val="none"/>
          <w:lang w:val="en-US" w:eastAsia="en-US"/>
        </w:rPr>
      </w:pPr>
      <w:r>
        <w:rPr>
          <w:rFonts w:hint="eastAsia" w:ascii="仿宋_GB2312" w:hAnsi="仿宋_GB2312" w:eastAsia="仿宋_GB2312" w:cs="仿宋_GB2312"/>
          <w:spacing w:val="0"/>
          <w:position w:val="0"/>
          <w:sz w:val="32"/>
          <w:szCs w:val="32"/>
          <w:highlight w:val="none"/>
          <w:lang w:val="en-US" w:eastAsia="zh-CN"/>
        </w:rPr>
        <w:t>4</w:t>
      </w:r>
      <w:r>
        <w:rPr>
          <w:rFonts w:hint="eastAsia" w:ascii="仿宋_GB2312" w:hAnsi="仿宋_GB2312" w:eastAsia="仿宋_GB2312" w:cs="仿宋_GB2312"/>
          <w:spacing w:val="0"/>
          <w:position w:val="0"/>
          <w:sz w:val="32"/>
          <w:szCs w:val="32"/>
          <w:highlight w:val="none"/>
          <w:lang w:val="en-US" w:eastAsia="en-US"/>
        </w:rPr>
        <w:t>.评估范围（包含但不限于如下内容）：</w:t>
      </w:r>
    </w:p>
    <w:p>
      <w:pPr>
        <w:pStyle w:val="6"/>
        <w:keepNext w:val="0"/>
        <w:keepLines w:val="0"/>
        <w:pageBreakBefore w:val="0"/>
        <w:widowControl w:val="0"/>
        <w:tabs>
          <w:tab w:val="left" w:pos="56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position w:val="0"/>
          <w:sz w:val="32"/>
          <w:szCs w:val="32"/>
          <w:highlight w:val="none"/>
          <w:lang w:val="en-US" w:eastAsia="en-US"/>
        </w:rPr>
      </w:pPr>
      <w:r>
        <w:rPr>
          <w:rFonts w:hint="eastAsia" w:ascii="仿宋_GB2312" w:hAnsi="仿宋_GB2312" w:eastAsia="仿宋_GB2312" w:cs="仿宋_GB2312"/>
          <w:spacing w:val="0"/>
          <w:position w:val="0"/>
          <w:sz w:val="32"/>
          <w:szCs w:val="32"/>
          <w:highlight w:val="none"/>
          <w:lang w:val="en-US" w:eastAsia="zh-CN"/>
        </w:rPr>
        <w:t>4</w:t>
      </w:r>
      <w:r>
        <w:rPr>
          <w:rFonts w:hint="eastAsia" w:ascii="仿宋_GB2312" w:hAnsi="仿宋_GB2312" w:eastAsia="仿宋_GB2312" w:cs="仿宋_GB2312"/>
          <w:spacing w:val="0"/>
          <w:position w:val="0"/>
          <w:sz w:val="32"/>
          <w:szCs w:val="32"/>
          <w:highlight w:val="none"/>
          <w:lang w:val="en-US" w:eastAsia="en-US"/>
        </w:rPr>
        <w:t>.1 消防设施、器材和消防安全标志设置配置以及完好有效情况；</w:t>
      </w:r>
    </w:p>
    <w:p>
      <w:pPr>
        <w:pStyle w:val="6"/>
        <w:keepNext w:val="0"/>
        <w:keepLines w:val="0"/>
        <w:pageBreakBefore w:val="0"/>
        <w:widowControl w:val="0"/>
        <w:tabs>
          <w:tab w:val="left" w:pos="56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position w:val="0"/>
          <w:sz w:val="32"/>
          <w:szCs w:val="32"/>
          <w:highlight w:val="none"/>
          <w:lang w:val="en-US" w:eastAsia="en-US"/>
        </w:rPr>
      </w:pPr>
      <w:r>
        <w:rPr>
          <w:rFonts w:hint="eastAsia" w:ascii="仿宋_GB2312" w:hAnsi="仿宋_GB2312" w:eastAsia="仿宋_GB2312" w:cs="仿宋_GB2312"/>
          <w:spacing w:val="0"/>
          <w:position w:val="0"/>
          <w:sz w:val="32"/>
          <w:szCs w:val="32"/>
          <w:highlight w:val="none"/>
          <w:lang w:val="en-US" w:eastAsia="zh-CN"/>
        </w:rPr>
        <w:t>4</w:t>
      </w:r>
      <w:r>
        <w:rPr>
          <w:rFonts w:hint="eastAsia" w:ascii="仿宋_GB2312" w:hAnsi="仿宋_GB2312" w:eastAsia="仿宋_GB2312" w:cs="仿宋_GB2312"/>
          <w:spacing w:val="0"/>
          <w:position w:val="0"/>
          <w:sz w:val="32"/>
          <w:szCs w:val="32"/>
          <w:highlight w:val="none"/>
          <w:lang w:val="en-US" w:eastAsia="en-US"/>
        </w:rPr>
        <w:t>.2 建筑的耐火等级、建筑的防火构造、疏散通道、安全出口、消防车通道保持畅通情况，防火分区、防火间距、防烟分区、避难层（间）及消防车登高作业区域保持有效情况；</w:t>
      </w:r>
    </w:p>
    <w:p>
      <w:pPr>
        <w:pStyle w:val="6"/>
        <w:keepNext w:val="0"/>
        <w:keepLines w:val="0"/>
        <w:pageBreakBefore w:val="0"/>
        <w:widowControl w:val="0"/>
        <w:tabs>
          <w:tab w:val="left" w:pos="56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position w:val="0"/>
          <w:sz w:val="32"/>
          <w:szCs w:val="32"/>
          <w:highlight w:val="none"/>
          <w:lang w:val="en-US" w:eastAsia="en-US"/>
        </w:rPr>
      </w:pPr>
      <w:r>
        <w:rPr>
          <w:rFonts w:hint="eastAsia" w:ascii="仿宋_GB2312" w:hAnsi="仿宋_GB2312" w:eastAsia="仿宋_GB2312" w:cs="仿宋_GB2312"/>
          <w:spacing w:val="0"/>
          <w:position w:val="0"/>
          <w:sz w:val="32"/>
          <w:szCs w:val="32"/>
          <w:highlight w:val="none"/>
          <w:lang w:val="en-US" w:eastAsia="zh-CN"/>
        </w:rPr>
        <w:t>4</w:t>
      </w:r>
      <w:r>
        <w:rPr>
          <w:rFonts w:hint="eastAsia" w:ascii="仿宋_GB2312" w:hAnsi="仿宋_GB2312" w:eastAsia="仿宋_GB2312" w:cs="仿宋_GB2312"/>
          <w:spacing w:val="0"/>
          <w:position w:val="0"/>
          <w:sz w:val="32"/>
          <w:szCs w:val="32"/>
          <w:highlight w:val="none"/>
          <w:lang w:val="en-US" w:eastAsia="en-US"/>
        </w:rPr>
        <w:t>.3 室内外装修情况、建筑外保温材料使用情况；</w:t>
      </w:r>
    </w:p>
    <w:p>
      <w:pPr>
        <w:pStyle w:val="6"/>
        <w:keepNext w:val="0"/>
        <w:keepLines w:val="0"/>
        <w:pageBreakBefore w:val="0"/>
        <w:widowControl w:val="0"/>
        <w:tabs>
          <w:tab w:val="left" w:pos="56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position w:val="0"/>
          <w:sz w:val="32"/>
          <w:szCs w:val="32"/>
          <w:highlight w:val="none"/>
          <w:lang w:val="en-US" w:eastAsia="en-US"/>
        </w:rPr>
      </w:pPr>
      <w:r>
        <w:rPr>
          <w:rFonts w:hint="eastAsia" w:ascii="仿宋_GB2312" w:hAnsi="仿宋_GB2312" w:eastAsia="仿宋_GB2312" w:cs="仿宋_GB2312"/>
          <w:spacing w:val="0"/>
          <w:position w:val="0"/>
          <w:sz w:val="32"/>
          <w:szCs w:val="32"/>
          <w:highlight w:val="none"/>
          <w:lang w:val="en-US" w:eastAsia="zh-CN"/>
        </w:rPr>
        <w:t>4</w:t>
      </w:r>
      <w:r>
        <w:rPr>
          <w:rFonts w:hint="eastAsia" w:ascii="仿宋_GB2312" w:hAnsi="仿宋_GB2312" w:eastAsia="仿宋_GB2312" w:cs="仿宋_GB2312"/>
          <w:spacing w:val="0"/>
          <w:position w:val="0"/>
          <w:sz w:val="32"/>
          <w:szCs w:val="32"/>
          <w:highlight w:val="none"/>
          <w:lang w:val="en-US" w:eastAsia="en-US"/>
        </w:rPr>
        <w:t>.4 对建筑防火、消防设施分项现场检车测试情况；</w:t>
      </w:r>
    </w:p>
    <w:p>
      <w:pPr>
        <w:pStyle w:val="6"/>
        <w:keepNext w:val="0"/>
        <w:keepLines w:val="0"/>
        <w:pageBreakBefore w:val="0"/>
        <w:widowControl w:val="0"/>
        <w:tabs>
          <w:tab w:val="left" w:pos="56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position w:val="0"/>
          <w:sz w:val="32"/>
          <w:szCs w:val="32"/>
          <w:highlight w:val="none"/>
          <w:lang w:val="en-US" w:eastAsia="en-US"/>
        </w:rPr>
      </w:pPr>
      <w:r>
        <w:rPr>
          <w:rFonts w:hint="eastAsia" w:ascii="仿宋_GB2312" w:hAnsi="仿宋_GB2312" w:eastAsia="仿宋_GB2312" w:cs="仿宋_GB2312"/>
          <w:spacing w:val="0"/>
          <w:position w:val="0"/>
          <w:sz w:val="32"/>
          <w:szCs w:val="32"/>
          <w:highlight w:val="none"/>
          <w:lang w:val="en-US" w:eastAsia="zh-CN"/>
        </w:rPr>
        <w:t>4</w:t>
      </w:r>
      <w:r>
        <w:rPr>
          <w:rFonts w:hint="eastAsia" w:ascii="仿宋_GB2312" w:hAnsi="仿宋_GB2312" w:eastAsia="仿宋_GB2312" w:cs="仿宋_GB2312"/>
          <w:spacing w:val="0"/>
          <w:position w:val="0"/>
          <w:sz w:val="32"/>
          <w:szCs w:val="32"/>
          <w:highlight w:val="none"/>
          <w:lang w:val="en-US" w:eastAsia="en-US"/>
        </w:rPr>
        <w:t>.5 对建筑、消防设施施工安装质量评估情况；</w:t>
      </w:r>
    </w:p>
    <w:p>
      <w:pPr>
        <w:pStyle w:val="6"/>
        <w:keepNext w:val="0"/>
        <w:keepLines w:val="0"/>
        <w:pageBreakBefore w:val="0"/>
        <w:widowControl w:val="0"/>
        <w:tabs>
          <w:tab w:val="left" w:pos="56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position w:val="0"/>
          <w:sz w:val="32"/>
          <w:szCs w:val="32"/>
          <w:highlight w:val="none"/>
          <w:lang w:val="en-US" w:eastAsia="en-US"/>
        </w:rPr>
      </w:pPr>
      <w:r>
        <w:rPr>
          <w:rFonts w:hint="eastAsia" w:ascii="仿宋_GB2312" w:hAnsi="仿宋_GB2312" w:eastAsia="仿宋_GB2312" w:cs="仿宋_GB2312"/>
          <w:spacing w:val="0"/>
          <w:position w:val="0"/>
          <w:sz w:val="32"/>
          <w:szCs w:val="32"/>
          <w:highlight w:val="none"/>
          <w:lang w:val="en-US" w:eastAsia="zh-CN"/>
        </w:rPr>
        <w:t>4</w:t>
      </w:r>
      <w:r>
        <w:rPr>
          <w:rFonts w:hint="eastAsia" w:ascii="仿宋_GB2312" w:hAnsi="仿宋_GB2312" w:eastAsia="仿宋_GB2312" w:cs="仿宋_GB2312"/>
          <w:spacing w:val="0"/>
          <w:position w:val="0"/>
          <w:sz w:val="32"/>
          <w:szCs w:val="32"/>
          <w:highlight w:val="none"/>
          <w:lang w:val="en-US" w:eastAsia="en-US"/>
        </w:rPr>
        <w:t>.6 其他国家有关法律、法规和规范、标准要求的安全评估内容；</w:t>
      </w:r>
    </w:p>
    <w:p>
      <w:pPr>
        <w:pStyle w:val="6"/>
        <w:keepNext w:val="0"/>
        <w:keepLines w:val="0"/>
        <w:pageBreakBefore w:val="0"/>
        <w:widowControl w:val="0"/>
        <w:tabs>
          <w:tab w:val="left" w:pos="56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position w:val="0"/>
          <w:sz w:val="32"/>
          <w:szCs w:val="32"/>
          <w:highlight w:val="none"/>
          <w:lang w:val="en-US" w:eastAsia="en-US"/>
        </w:rPr>
      </w:pPr>
      <w:r>
        <w:rPr>
          <w:rFonts w:hint="eastAsia" w:ascii="仿宋_GB2312" w:hAnsi="仿宋_GB2312" w:eastAsia="仿宋_GB2312" w:cs="仿宋_GB2312"/>
          <w:spacing w:val="0"/>
          <w:position w:val="0"/>
          <w:sz w:val="32"/>
          <w:szCs w:val="32"/>
          <w:highlight w:val="none"/>
          <w:lang w:val="en-US" w:eastAsia="zh-CN"/>
        </w:rPr>
        <w:t>5</w:t>
      </w:r>
      <w:r>
        <w:rPr>
          <w:rFonts w:hint="eastAsia" w:ascii="仿宋_GB2312" w:hAnsi="仿宋_GB2312" w:eastAsia="仿宋_GB2312" w:cs="仿宋_GB2312"/>
          <w:spacing w:val="0"/>
          <w:position w:val="0"/>
          <w:sz w:val="32"/>
          <w:szCs w:val="32"/>
          <w:highlight w:val="none"/>
          <w:lang w:val="en-US" w:eastAsia="en-US"/>
        </w:rPr>
        <w:t>.供应商需按照</w:t>
      </w:r>
      <w:r>
        <w:rPr>
          <w:rFonts w:hint="eastAsia" w:ascii="仿宋_GB2312" w:hAnsi="仿宋_GB2312" w:eastAsia="仿宋_GB2312" w:cs="仿宋_GB2312"/>
          <w:spacing w:val="0"/>
          <w:position w:val="0"/>
          <w:sz w:val="32"/>
          <w:szCs w:val="32"/>
          <w:highlight w:val="none"/>
          <w:lang w:val="en-US" w:eastAsia="zh-CN"/>
        </w:rPr>
        <w:t>乌达区人民政府办公室关于印发《乌达区建设工程消防设计审查验收遗留问题集中整治专项行动方案》（乌区政办发〔2022〕27号）和乌海市建设工程消防设计审查验收遗留问题集中整治专项行动领导小组办公室关于印发《乌海市建设工程消防设计审查验收遗留项目消防安全评定（评估）工作指南（试行）》（乌消防遗留整治办（2023）6号）文件</w:t>
      </w:r>
      <w:r>
        <w:rPr>
          <w:rFonts w:hint="eastAsia" w:ascii="仿宋_GB2312" w:hAnsi="仿宋_GB2312" w:eastAsia="仿宋_GB2312" w:cs="仿宋_GB2312"/>
          <w:spacing w:val="0"/>
          <w:position w:val="0"/>
          <w:sz w:val="32"/>
          <w:szCs w:val="32"/>
          <w:highlight w:val="none"/>
          <w:lang w:val="en-US" w:eastAsia="en-US"/>
        </w:rPr>
        <w:t>相关要求开展工作。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mMjdhMjZhYzkxNjRjNDM5ZGUyODUyMTQwMzMwMmUifQ=="/>
  </w:docVars>
  <w:rsids>
    <w:rsidRoot w:val="33A3470D"/>
    <w:rsid w:val="33A34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602" w:firstLineChars="200"/>
    </w:pPr>
    <w:rPr>
      <w:rFonts w:ascii="Times New Roman" w:hAnsi="Times New Roman"/>
    </w:rPr>
  </w:style>
  <w:style w:type="paragraph" w:styleId="3">
    <w:name w:val="Body Text"/>
    <w:basedOn w:val="1"/>
    <w:next w:val="1"/>
    <w:qFormat/>
    <w:uiPriority w:val="0"/>
    <w:rPr>
      <w:rFonts w:ascii="宋体" w:hAnsi="宋体" w:cs="宋体"/>
      <w:sz w:val="28"/>
      <w:szCs w:val="28"/>
      <w:lang w:val="zh-CN" w:bidi="zh-CN"/>
    </w:rPr>
  </w:style>
  <w:style w:type="paragraph" w:customStyle="1" w:styleId="6">
    <w:name w:val="Body text|1"/>
    <w:basedOn w:val="1"/>
    <w:autoRedefine/>
    <w:qFormat/>
    <w:uiPriority w:val="0"/>
    <w:pPr>
      <w:spacing w:after="80" w:line="391" w:lineRule="auto"/>
      <w:ind w:firstLine="400"/>
    </w:pPr>
    <w:rPr>
      <w:rFonts w:ascii="宋体" w:hAnsi="宋体" w:eastAsia="宋体" w:cs="宋体"/>
      <w:sz w:val="26"/>
      <w:szCs w:val="26"/>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2024-05-19T07:02:00Z</dcterms:created>
  <dc:creator>撖俊</dc:creator>
  <cp:lastModifiedBy>撖俊</cp:lastModifiedBy>
  <dcterms:modified xsi:type="dcterms:W3CDTF">2024-05-19T07:03:16Z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0EBFFAC9580946F7A039B5529C77F065_11</vt:lpwstr>
  </property>
</Properties>
</file>