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lang w:eastAsia="zh-CN"/>
        </w:rPr>
      </w:pPr>
      <w:r>
        <w:rPr>
          <w:rFonts w:hint="eastAsia" w:ascii="宋体" w:hAnsi="宋体" w:eastAsia="宋体" w:cs="宋体"/>
          <w:b/>
          <w:sz w:val="56"/>
          <w:szCs w:val="18"/>
          <w:lang w:eastAsia="zh-CN"/>
        </w:rPr>
        <w:t>服务</w:t>
      </w:r>
      <w:r>
        <w:rPr>
          <w:rFonts w:hint="eastAsia" w:ascii="宋体" w:hAnsi="宋体" w:eastAsia="宋体" w:cs="宋体"/>
          <w:b/>
          <w:sz w:val="56"/>
          <w:szCs w:val="18"/>
        </w:rPr>
        <w:t>合</w:t>
      </w:r>
      <w:r>
        <w:rPr>
          <w:rFonts w:hint="eastAsia" w:ascii="宋体" w:hAnsi="宋体" w:eastAsia="宋体" w:cs="宋体"/>
          <w:b/>
          <w:sz w:val="56"/>
          <w:szCs w:val="18"/>
          <w:lang w:eastAsia="zh-CN"/>
        </w:rPr>
        <w:t>同</w:t>
      </w:r>
    </w:p>
    <w:p>
      <w:pPr>
        <w:pStyle w:val="9"/>
        <w:rPr>
          <w:rFonts w:hint="eastAsia" w:ascii="宋体" w:hAnsi="宋体" w:eastAsia="宋体" w:cs="宋体"/>
          <w:b/>
        </w:rPr>
      </w:pPr>
    </w:p>
    <w:p>
      <w:pPr>
        <w:pStyle w:val="9"/>
        <w:rPr>
          <w:rFonts w:hint="eastAsia" w:ascii="宋体" w:hAnsi="宋体" w:eastAsia="宋体" w:cs="宋体"/>
          <w:b/>
        </w:rPr>
      </w:pPr>
    </w:p>
    <w:p>
      <w:pPr>
        <w:rPr>
          <w:rFonts w:hint="eastAsia" w:ascii="宋体" w:hAnsi="宋体" w:eastAsia="宋体" w:cs="宋体"/>
          <w:b/>
        </w:rPr>
      </w:pPr>
    </w:p>
    <w:p>
      <w:pPr>
        <w:rPr>
          <w:rFonts w:hint="eastAsia" w:ascii="宋体" w:hAnsi="宋体" w:eastAsia="宋体" w:cs="宋体"/>
          <w:b/>
        </w:rPr>
      </w:pPr>
    </w:p>
    <w:p>
      <w:pPr>
        <w:pStyle w:val="12"/>
        <w:rPr>
          <w:rFonts w:hint="eastAsia" w:ascii="宋体" w:hAnsi="宋体" w:eastAsia="宋体" w:cs="宋体"/>
          <w:b/>
        </w:rPr>
      </w:pPr>
    </w:p>
    <w:p>
      <w:pPr>
        <w:pStyle w:val="12"/>
        <w:rPr>
          <w:rFonts w:hint="eastAsia" w:ascii="宋体" w:hAnsi="宋体" w:eastAsia="宋体" w:cs="宋体"/>
          <w:b/>
        </w:rPr>
      </w:pPr>
    </w:p>
    <w:p>
      <w:pPr>
        <w:pStyle w:val="12"/>
        <w:rPr>
          <w:rFonts w:hint="eastAsia" w:ascii="宋体" w:hAnsi="宋体" w:eastAsia="宋体" w:cs="宋体"/>
          <w:b/>
        </w:rPr>
      </w:pPr>
    </w:p>
    <w:p>
      <w:pPr>
        <w:pStyle w:val="12"/>
        <w:rPr>
          <w:rFonts w:hint="eastAsia" w:ascii="宋体" w:hAnsi="宋体" w:eastAsia="宋体" w:cs="宋体"/>
          <w:b/>
        </w:rPr>
      </w:pPr>
    </w:p>
    <w:p>
      <w:pPr>
        <w:pStyle w:val="12"/>
        <w:rPr>
          <w:rFonts w:hint="eastAsia" w:ascii="宋体" w:hAnsi="宋体" w:eastAsia="宋体" w:cs="宋体"/>
          <w:b/>
        </w:rPr>
      </w:pPr>
    </w:p>
    <w:p>
      <w:pPr>
        <w:pStyle w:val="12"/>
        <w:rPr>
          <w:rFonts w:hint="eastAsia" w:ascii="宋体" w:hAnsi="宋体" w:eastAsia="宋体" w:cs="宋体"/>
          <w:b/>
        </w:rPr>
      </w:pPr>
    </w:p>
    <w:p>
      <w:pPr>
        <w:rPr>
          <w:rFonts w:hint="eastAsia" w:ascii="宋体" w:hAnsi="宋体" w:eastAsia="宋体" w:cs="宋体"/>
        </w:rPr>
      </w:pPr>
    </w:p>
    <w:p>
      <w:pPr>
        <w:spacing w:line="360" w:lineRule="auto"/>
        <w:ind w:left="850" w:firstLine="425"/>
        <w:rPr>
          <w:rFonts w:hint="eastAsia" w:ascii="宋体" w:hAnsi="宋体" w:eastAsia="宋体" w:cs="宋体"/>
          <w:b/>
          <w:sz w:val="11"/>
          <w:szCs w:val="21"/>
          <w:u w:val="single"/>
          <w:lang w:val="en-US"/>
        </w:rPr>
      </w:pPr>
      <w:r>
        <w:rPr>
          <w:rFonts w:hint="eastAsia" w:ascii="宋体" w:hAnsi="宋体" w:eastAsia="宋体" w:cs="宋体"/>
          <w:b/>
          <w:sz w:val="28"/>
          <w:szCs w:val="21"/>
        </w:rPr>
        <w:t>项 目 名 称：</w:t>
      </w:r>
      <w:r>
        <w:rPr>
          <w:rFonts w:hint="eastAsia" w:ascii="宋体" w:hAnsi="宋体" w:eastAsia="宋体" w:cs="宋体"/>
          <w:b/>
          <w:sz w:val="28"/>
          <w:szCs w:val="21"/>
          <w:u w:val="single"/>
          <w:lang w:val="en-US" w:eastAsia="zh-CN"/>
        </w:rPr>
        <w:t xml:space="preserve"> </w:t>
      </w:r>
      <w:r>
        <w:rPr>
          <w:rFonts w:hint="eastAsia" w:ascii="宋体" w:hAnsi="宋体" w:eastAsia="宋体" w:cs="宋体"/>
          <w:b w:val="0"/>
          <w:bCs w:val="0"/>
          <w:sz w:val="28"/>
          <w:szCs w:val="21"/>
          <w:u w:val="single"/>
          <w:lang w:eastAsia="zh-CN"/>
        </w:rPr>
        <w:t>赤峰市《城市公园体系规划》《城市生物多样性保护规划》《城市绿道规划》编制和遥感调查与测评基础材料（16项）编制项目</w:t>
      </w:r>
      <w:r>
        <w:rPr>
          <w:rFonts w:hint="eastAsia" w:ascii="宋体" w:hAnsi="宋体" w:eastAsia="宋体" w:cs="宋体"/>
          <w:b w:val="0"/>
          <w:bCs w:val="0"/>
          <w:sz w:val="28"/>
          <w:szCs w:val="21"/>
          <w:u w:val="single"/>
          <w:lang w:val="en-US" w:eastAsia="zh-CN"/>
        </w:rPr>
        <w:t xml:space="preserve">  </w:t>
      </w:r>
    </w:p>
    <w:p>
      <w:pPr>
        <w:spacing w:line="360" w:lineRule="auto"/>
        <w:ind w:left="850" w:firstLine="425"/>
        <w:rPr>
          <w:rFonts w:hint="eastAsia" w:ascii="宋体" w:hAnsi="宋体" w:eastAsia="宋体" w:cs="宋体"/>
          <w:b/>
          <w:sz w:val="28"/>
          <w:szCs w:val="21"/>
          <w:u w:val="single"/>
        </w:rPr>
      </w:pPr>
      <w:r>
        <w:rPr>
          <w:rFonts w:hint="eastAsia" w:ascii="宋体" w:hAnsi="宋体" w:eastAsia="宋体" w:cs="宋体"/>
          <w:b/>
          <w:sz w:val="28"/>
          <w:szCs w:val="21"/>
        </w:rPr>
        <w:t>项 目 地 点：</w:t>
      </w:r>
      <w:r>
        <w:rPr>
          <w:rFonts w:hint="eastAsia" w:ascii="宋体" w:hAnsi="宋体" w:eastAsia="宋体" w:cs="宋体"/>
          <w:b/>
          <w:sz w:val="28"/>
          <w:szCs w:val="21"/>
          <w:u w:val="single"/>
        </w:rPr>
        <w:tab/>
      </w:r>
      <w:r>
        <w:rPr>
          <w:rFonts w:hint="eastAsia" w:ascii="宋体" w:hAnsi="宋体" w:eastAsia="宋体" w:cs="宋体"/>
          <w:b/>
          <w:sz w:val="28"/>
          <w:szCs w:val="21"/>
          <w:u w:val="single"/>
        </w:rPr>
        <w:tab/>
      </w:r>
      <w:r>
        <w:rPr>
          <w:rFonts w:hint="eastAsia" w:ascii="宋体" w:hAnsi="宋体" w:eastAsia="宋体" w:cs="宋体"/>
          <w:b/>
          <w:sz w:val="28"/>
          <w:szCs w:val="21"/>
          <w:u w:val="single"/>
          <w:lang w:val="en-US" w:eastAsia="zh-CN"/>
        </w:rPr>
        <w:t xml:space="preserve">       </w:t>
      </w:r>
      <w:r>
        <w:rPr>
          <w:rFonts w:hint="eastAsia" w:ascii="宋体" w:hAnsi="宋体" w:eastAsia="宋体" w:cs="宋体"/>
          <w:b w:val="0"/>
          <w:bCs w:val="0"/>
          <w:sz w:val="28"/>
          <w:szCs w:val="21"/>
          <w:u w:val="single"/>
          <w:lang w:val="en-US" w:eastAsia="zh-CN"/>
        </w:rPr>
        <w:t xml:space="preserve"> 赤峰市  </w:t>
      </w:r>
      <w:r>
        <w:rPr>
          <w:rFonts w:hint="eastAsia" w:ascii="宋体" w:hAnsi="宋体" w:eastAsia="宋体" w:cs="宋体"/>
          <w:b/>
          <w:sz w:val="28"/>
          <w:szCs w:val="21"/>
          <w:u w:val="single"/>
          <w:lang w:val="en-US" w:eastAsia="zh-CN"/>
        </w:rPr>
        <w:t xml:space="preserve">         </w:t>
      </w:r>
      <w:r>
        <w:rPr>
          <w:rFonts w:hint="eastAsia" w:ascii="宋体" w:hAnsi="宋体" w:eastAsia="宋体" w:cs="宋体"/>
          <w:b/>
          <w:sz w:val="28"/>
          <w:szCs w:val="21"/>
          <w:u w:val="single"/>
        </w:rPr>
        <w:tab/>
      </w:r>
      <w:r>
        <w:rPr>
          <w:rFonts w:hint="eastAsia" w:ascii="宋体" w:hAnsi="宋体" w:eastAsia="宋体" w:cs="宋体"/>
          <w:b/>
          <w:sz w:val="28"/>
          <w:szCs w:val="21"/>
          <w:u w:val="single"/>
        </w:rPr>
        <w:tab/>
      </w:r>
    </w:p>
    <w:p>
      <w:pPr>
        <w:spacing w:line="360" w:lineRule="auto"/>
        <w:ind w:left="850" w:firstLine="425"/>
        <w:rPr>
          <w:rFonts w:hint="eastAsia" w:ascii="宋体" w:hAnsi="宋体" w:eastAsia="宋体" w:cs="宋体"/>
          <w:b w:val="0"/>
          <w:bCs/>
          <w:sz w:val="22"/>
          <w:szCs w:val="21"/>
          <w:u w:val="single"/>
          <w:lang w:val="en-US" w:eastAsia="zh-CN"/>
        </w:rPr>
      </w:pPr>
      <w:r>
        <w:rPr>
          <w:rFonts w:hint="eastAsia" w:ascii="宋体" w:hAnsi="宋体" w:eastAsia="宋体" w:cs="宋体"/>
          <w:b/>
          <w:sz w:val="28"/>
          <w:szCs w:val="21"/>
        </w:rPr>
        <w:t>签 订 日 期：</w:t>
      </w:r>
      <w:r>
        <w:rPr>
          <w:rFonts w:hint="eastAsia" w:ascii="宋体" w:hAnsi="宋体" w:eastAsia="宋体" w:cs="宋体"/>
          <w:b/>
          <w:sz w:val="28"/>
          <w:szCs w:val="21"/>
          <w:u w:val="single"/>
        </w:rPr>
        <w:tab/>
      </w:r>
      <w:r>
        <w:rPr>
          <w:rFonts w:hint="eastAsia" w:ascii="宋体" w:hAnsi="宋体" w:eastAsia="宋体" w:cs="宋体"/>
          <w:b/>
          <w:sz w:val="28"/>
          <w:szCs w:val="21"/>
          <w:u w:val="single"/>
        </w:rPr>
        <w:tab/>
      </w:r>
      <w:r>
        <w:rPr>
          <w:rFonts w:hint="eastAsia" w:ascii="宋体" w:hAnsi="宋体" w:eastAsia="宋体" w:cs="宋体"/>
          <w:b/>
          <w:sz w:val="28"/>
          <w:szCs w:val="21"/>
          <w:u w:val="single"/>
        </w:rPr>
        <w:tab/>
      </w:r>
      <w:r>
        <w:rPr>
          <w:rFonts w:hint="eastAsia" w:ascii="宋体" w:hAnsi="宋体" w:eastAsia="宋体" w:cs="宋体"/>
          <w:b/>
          <w:sz w:val="28"/>
          <w:szCs w:val="21"/>
          <w:u w:val="single"/>
        </w:rPr>
        <w:t xml:space="preserve">  </w:t>
      </w:r>
      <w:r>
        <w:rPr>
          <w:rFonts w:hint="eastAsia" w:ascii="宋体" w:hAnsi="宋体" w:eastAsia="宋体" w:cs="宋体"/>
          <w:b w:val="0"/>
          <w:bCs/>
          <w:sz w:val="28"/>
          <w:szCs w:val="21"/>
          <w:u w:val="single"/>
        </w:rPr>
        <w:t xml:space="preserve"> 年 </w:t>
      </w:r>
      <w:r>
        <w:rPr>
          <w:rFonts w:hint="eastAsia" w:ascii="宋体" w:hAnsi="宋体" w:eastAsia="宋体" w:cs="宋体"/>
          <w:b w:val="0"/>
          <w:bCs/>
          <w:sz w:val="28"/>
          <w:szCs w:val="21"/>
          <w:u w:val="single"/>
          <w:lang w:val="en-US" w:eastAsia="zh-CN"/>
        </w:rPr>
        <w:t xml:space="preserve">  </w:t>
      </w:r>
      <w:r>
        <w:rPr>
          <w:rFonts w:hint="eastAsia" w:ascii="宋体" w:hAnsi="宋体" w:eastAsia="宋体" w:cs="宋体"/>
          <w:b w:val="0"/>
          <w:bCs/>
          <w:sz w:val="28"/>
          <w:szCs w:val="21"/>
          <w:u w:val="single"/>
        </w:rPr>
        <w:t xml:space="preserve"> 月 </w:t>
      </w:r>
      <w:r>
        <w:rPr>
          <w:rFonts w:hint="eastAsia" w:ascii="宋体" w:hAnsi="宋体" w:eastAsia="宋体" w:cs="宋体"/>
          <w:b w:val="0"/>
          <w:bCs/>
          <w:sz w:val="28"/>
          <w:szCs w:val="21"/>
          <w:u w:val="single"/>
          <w:lang w:val="en-US" w:eastAsia="zh-CN"/>
        </w:rPr>
        <w:t xml:space="preserve">   </w:t>
      </w:r>
      <w:r>
        <w:rPr>
          <w:rFonts w:hint="eastAsia" w:ascii="宋体" w:hAnsi="宋体" w:eastAsia="宋体" w:cs="宋体"/>
          <w:b w:val="0"/>
          <w:bCs/>
          <w:sz w:val="28"/>
          <w:szCs w:val="21"/>
          <w:u w:val="single"/>
        </w:rPr>
        <w:t xml:space="preserve"> 日</w:t>
      </w:r>
      <w:r>
        <w:rPr>
          <w:rFonts w:hint="eastAsia" w:ascii="宋体" w:hAnsi="宋体" w:eastAsia="宋体" w:cs="宋体"/>
          <w:b w:val="0"/>
          <w:bCs/>
          <w:sz w:val="28"/>
          <w:szCs w:val="21"/>
          <w:u w:val="single"/>
        </w:rPr>
        <w:tab/>
      </w:r>
      <w:r>
        <w:rPr>
          <w:rFonts w:hint="eastAsia" w:ascii="宋体" w:hAnsi="宋体" w:eastAsia="宋体" w:cs="宋体"/>
          <w:b w:val="0"/>
          <w:bCs/>
          <w:sz w:val="28"/>
          <w:szCs w:val="21"/>
          <w:u w:val="single"/>
          <w:lang w:val="en-US" w:eastAsia="zh-CN"/>
        </w:rPr>
        <w:t xml:space="preserve">  </w:t>
      </w:r>
      <w:r>
        <w:rPr>
          <w:rFonts w:hint="eastAsia" w:ascii="宋体" w:hAnsi="宋体" w:eastAsia="宋体" w:cs="宋体"/>
          <w:b w:val="0"/>
          <w:bCs/>
          <w:sz w:val="28"/>
          <w:szCs w:val="21"/>
          <w:u w:val="single"/>
        </w:rPr>
        <w:tab/>
      </w:r>
      <w:r>
        <w:rPr>
          <w:rFonts w:hint="eastAsia" w:ascii="宋体" w:hAnsi="宋体" w:eastAsia="宋体" w:cs="宋体"/>
          <w:b w:val="0"/>
          <w:bCs/>
          <w:sz w:val="28"/>
          <w:szCs w:val="21"/>
          <w:u w:val="single"/>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3"/>
        <w:rPr>
          <w:rFonts w:hint="eastAsia" w:ascii="宋体" w:hAnsi="宋体" w:eastAsia="宋体" w:cs="宋体"/>
          <w:sz w:val="24"/>
          <w:lang w:val="en-US" w:eastAsia="zh-CN"/>
        </w:rPr>
      </w:pP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lang w:val="en-US" w:eastAsia="zh-CN"/>
        </w:rPr>
      </w:pP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lang w:val="en-US" w:eastAsia="zh-CN"/>
        </w:rPr>
      </w:pP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u w:val="single"/>
        </w:rPr>
      </w:pPr>
      <w:r>
        <w:rPr>
          <w:rFonts w:hint="eastAsia" w:ascii="宋体" w:hAnsi="宋体" w:eastAsia="宋体" w:cs="宋体"/>
          <w:sz w:val="24"/>
          <w:lang w:val="en-US" w:eastAsia="zh-CN"/>
        </w:rPr>
        <w:t>采购人（</w:t>
      </w:r>
      <w:r>
        <w:rPr>
          <w:rFonts w:hint="eastAsia" w:ascii="宋体" w:hAnsi="宋体" w:eastAsia="宋体" w:cs="宋体"/>
          <w:sz w:val="24"/>
        </w:rPr>
        <w:t>甲方</w:t>
      </w:r>
      <w:r>
        <w:rPr>
          <w:rFonts w:hint="eastAsia" w:ascii="宋体" w:hAnsi="宋体" w:eastAsia="宋体" w:cs="宋体"/>
          <w:sz w:val="24"/>
          <w:lang w:val="en-US" w:eastAsia="zh-CN"/>
        </w:rPr>
        <w:t>）</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赤峰市住房和城乡建设局</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rPr>
      </w:pP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u w:val="single"/>
        </w:rPr>
      </w:pPr>
      <w:r>
        <w:rPr>
          <w:rFonts w:hint="eastAsia" w:ascii="宋体" w:hAnsi="宋体" w:eastAsia="宋体" w:cs="宋体"/>
          <w:sz w:val="24"/>
          <w:lang w:val="en-US" w:eastAsia="zh-CN"/>
        </w:rPr>
        <w:t>成交供应商（</w:t>
      </w:r>
      <w:r>
        <w:rPr>
          <w:rFonts w:hint="eastAsia" w:ascii="宋体" w:hAnsi="宋体" w:eastAsia="宋体" w:cs="宋体"/>
          <w:sz w:val="24"/>
        </w:rPr>
        <w:t>乙方</w:t>
      </w:r>
      <w:r>
        <w:rPr>
          <w:rFonts w:hint="eastAsia" w:ascii="宋体" w:hAnsi="宋体" w:eastAsia="宋体" w:cs="宋体"/>
          <w:sz w:val="24"/>
          <w:lang w:val="en-US" w:eastAsia="zh-CN"/>
        </w:rPr>
        <w:t>）</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pPr>
        <w:keepNext w:val="0"/>
        <w:keepLines w:val="0"/>
        <w:pageBreakBefore w:val="0"/>
        <w:kinsoku/>
        <w:wordWrap/>
        <w:overflowPunct/>
        <w:topLinePunct w:val="0"/>
        <w:autoSpaceDE/>
        <w:autoSpaceDN/>
        <w:bidi w:val="0"/>
        <w:spacing w:line="450" w:lineRule="exact"/>
        <w:textAlignment w:val="auto"/>
        <w:rPr>
          <w:rFonts w:hint="eastAsia" w:ascii="宋体" w:hAnsi="宋体" w:eastAsia="宋体" w:cs="宋体"/>
          <w:sz w:val="24"/>
          <w:u w:val="single"/>
        </w:rPr>
      </w:pP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甲方合法委托乙方承担</w:t>
      </w:r>
      <w:r>
        <w:rPr>
          <w:rFonts w:hint="eastAsia" w:ascii="宋体" w:hAnsi="宋体" w:eastAsia="宋体" w:cs="宋体"/>
          <w:b w:val="0"/>
          <w:bCs w:val="0"/>
          <w:sz w:val="24"/>
          <w:u w:val="single"/>
          <w:lang w:eastAsia="zh-CN"/>
        </w:rPr>
        <w:t>赤峰市《城市公园体系规划》《城市生物多样性保护规划》《城市绿道规划》编制和遥感调查与测评基础材料（16项）编制项目编制</w:t>
      </w:r>
      <w:r>
        <w:rPr>
          <w:rFonts w:hint="eastAsia" w:ascii="宋体" w:hAnsi="宋体" w:eastAsia="宋体" w:cs="宋体"/>
          <w:sz w:val="24"/>
        </w:rPr>
        <w:t>任务，经双方协商一致，签订本合同。</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第一条 本合同签订依据</w:t>
      </w:r>
    </w:p>
    <w:p>
      <w:pPr>
        <w:pStyle w:val="13"/>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1.1《中华人民共和国民法典》、《中华人民共和国城乡规划法》。</w:t>
      </w:r>
    </w:p>
    <w:p>
      <w:pPr>
        <w:pStyle w:val="13"/>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1.2</w:t>
      </w:r>
      <w:r>
        <w:rPr>
          <w:rFonts w:hint="eastAsia" w:ascii="宋体" w:hAnsi="宋体" w:eastAsia="宋体" w:cs="宋体"/>
          <w:b w:val="0"/>
          <w:bCs w:val="0"/>
          <w:sz w:val="24"/>
          <w:szCs w:val="24"/>
          <w:highlight w:val="none"/>
          <w:lang w:val="en-US" w:eastAsia="zh-CN"/>
        </w:rPr>
        <w:t>采购</w:t>
      </w:r>
      <w:r>
        <w:rPr>
          <w:rFonts w:hint="eastAsia" w:ascii="宋体" w:hAnsi="宋体" w:eastAsia="宋体" w:cs="宋体"/>
          <w:b w:val="0"/>
          <w:bCs w:val="0"/>
          <w:sz w:val="24"/>
          <w:szCs w:val="24"/>
          <w:highlight w:val="none"/>
        </w:rPr>
        <w:t>文件、</w:t>
      </w:r>
      <w:r>
        <w:rPr>
          <w:rFonts w:hint="eastAsia" w:ascii="宋体" w:hAnsi="宋体" w:eastAsia="宋体" w:cs="宋体"/>
          <w:b w:val="0"/>
          <w:bCs w:val="0"/>
          <w:sz w:val="24"/>
          <w:szCs w:val="24"/>
          <w:highlight w:val="none"/>
          <w:lang w:val="en-US" w:eastAsia="zh-CN"/>
        </w:rPr>
        <w:t>响应</w:t>
      </w:r>
      <w:r>
        <w:rPr>
          <w:rFonts w:hint="eastAsia" w:ascii="宋体" w:hAnsi="宋体" w:eastAsia="宋体" w:cs="宋体"/>
          <w:b w:val="0"/>
          <w:bCs w:val="0"/>
          <w:sz w:val="24"/>
          <w:szCs w:val="24"/>
          <w:highlight w:val="none"/>
        </w:rPr>
        <w:t>文件</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成交通知书</w:t>
      </w:r>
      <w:r>
        <w:rPr>
          <w:rFonts w:hint="eastAsia" w:ascii="宋体" w:hAnsi="宋体" w:eastAsia="宋体" w:cs="宋体"/>
          <w:b w:val="0"/>
          <w:bCs w:val="0"/>
          <w:sz w:val="24"/>
          <w:szCs w:val="24"/>
          <w:highlight w:val="none"/>
        </w:rPr>
        <w:t>。</w:t>
      </w:r>
    </w:p>
    <w:p>
      <w:pPr>
        <w:pStyle w:val="13"/>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textAlignment w:val="auto"/>
        <w:rPr>
          <w:rFonts w:hint="eastAsia" w:ascii="宋体" w:hAnsi="宋体" w:eastAsia="宋体" w:cs="宋体"/>
          <w:b/>
          <w:sz w:val="24"/>
          <w:szCs w:val="24"/>
          <w:lang w:eastAsia="zh-CN"/>
        </w:rPr>
      </w:pPr>
      <w:r>
        <w:rPr>
          <w:rFonts w:hint="eastAsia" w:ascii="宋体" w:hAnsi="宋体" w:eastAsia="宋体" w:cs="宋体"/>
          <w:b w:val="0"/>
          <w:bCs w:val="0"/>
          <w:sz w:val="24"/>
          <w:szCs w:val="24"/>
          <w:lang w:val="en-US" w:eastAsia="zh-CN"/>
        </w:rPr>
        <w:t>1.3</w:t>
      </w:r>
      <w:r>
        <w:rPr>
          <w:rFonts w:hint="eastAsia" w:ascii="宋体" w:hAnsi="宋体" w:eastAsia="宋体" w:cs="宋体"/>
          <w:b w:val="0"/>
          <w:bCs w:val="0"/>
          <w:sz w:val="24"/>
          <w:szCs w:val="24"/>
        </w:rPr>
        <w:t>国家、内蒙古自治区和</w:t>
      </w:r>
      <w:r>
        <w:rPr>
          <w:rFonts w:hint="eastAsia" w:ascii="宋体" w:hAnsi="宋体" w:eastAsia="宋体" w:cs="宋体"/>
          <w:sz w:val="24"/>
          <w:szCs w:val="24"/>
        </w:rPr>
        <w:t>赤峰市的其他相关政策、规范、技术规定和要求</w:t>
      </w:r>
      <w:r>
        <w:rPr>
          <w:rFonts w:hint="eastAsia" w:cs="宋体"/>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before="312" w:beforeLines="100" w:after="312" w:afterLines="100"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第二条 本合同</w:t>
      </w:r>
      <w:r>
        <w:rPr>
          <w:rFonts w:hint="eastAsia" w:ascii="宋体" w:hAnsi="宋体" w:eastAsia="宋体" w:cs="宋体"/>
          <w:b/>
          <w:sz w:val="24"/>
          <w:szCs w:val="24"/>
          <w:lang w:eastAsia="zh-CN"/>
        </w:rPr>
        <w:t>规划</w:t>
      </w:r>
      <w:r>
        <w:rPr>
          <w:rFonts w:hint="eastAsia" w:ascii="宋体" w:hAnsi="宋体" w:eastAsia="宋体" w:cs="宋体"/>
          <w:b/>
          <w:sz w:val="24"/>
          <w:szCs w:val="24"/>
        </w:rPr>
        <w:t>项目</w:t>
      </w:r>
    </w:p>
    <w:p>
      <w:pPr>
        <w:keepNext w:val="0"/>
        <w:keepLines w:val="0"/>
        <w:pageBreakBefore w:val="0"/>
        <w:widowControl w:val="0"/>
        <w:kinsoku/>
        <w:wordWrap/>
        <w:overflowPunct/>
        <w:topLinePunct w:val="0"/>
        <w:autoSpaceDE/>
        <w:autoSpaceDN/>
        <w:bidi w:val="0"/>
        <w:spacing w:line="360" w:lineRule="auto"/>
        <w:ind w:left="48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2.1项目名称：</w:t>
      </w:r>
      <w:r>
        <w:rPr>
          <w:rFonts w:hint="eastAsia" w:ascii="宋体" w:hAnsi="宋体" w:eastAsia="宋体" w:cs="宋体"/>
          <w:b w:val="0"/>
          <w:bCs/>
          <w:sz w:val="24"/>
          <w:szCs w:val="24"/>
          <w:lang w:eastAsia="zh-CN"/>
        </w:rPr>
        <w:t>赤峰市《城市公园体系规划》《城市生物多样性保护规划》《城市绿道规划》编制和遥感调查与测评基础材料（16项）编制项目</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2.2项目地点：</w:t>
      </w:r>
      <w:r>
        <w:rPr>
          <w:rFonts w:hint="eastAsia" w:ascii="宋体" w:hAnsi="宋体" w:eastAsia="宋体" w:cs="宋体"/>
          <w:b w:val="0"/>
          <w:bCs/>
          <w:sz w:val="24"/>
          <w:szCs w:val="24"/>
          <w:highlight w:val="none"/>
          <w:lang w:val="en-US" w:eastAsia="zh-CN"/>
        </w:rPr>
        <w:t>赤峰市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magenta"/>
        </w:rPr>
      </w:pPr>
      <w:r>
        <w:rPr>
          <w:rFonts w:hint="eastAsia" w:ascii="宋体" w:hAnsi="宋体" w:eastAsia="宋体" w:cs="宋体"/>
          <w:b w:val="0"/>
          <w:bCs/>
          <w:sz w:val="24"/>
          <w:szCs w:val="24"/>
          <w:highlight w:val="none"/>
        </w:rPr>
        <w:t>2.3</w:t>
      </w:r>
      <w:bookmarkStart w:id="11" w:name="_GoBack"/>
      <w:r>
        <w:rPr>
          <w:rFonts w:hint="eastAsia" w:ascii="宋体" w:hAnsi="宋体" w:eastAsia="宋体" w:cs="宋体"/>
          <w:b w:val="0"/>
          <w:bCs/>
          <w:sz w:val="24"/>
          <w:szCs w:val="24"/>
          <w:highlight w:val="none"/>
          <w:lang w:eastAsia="zh-CN"/>
        </w:rPr>
        <w:t>规划</w:t>
      </w:r>
      <w:r>
        <w:rPr>
          <w:rFonts w:hint="eastAsia" w:ascii="宋体" w:hAnsi="宋体" w:eastAsia="宋体" w:cs="宋体"/>
          <w:sz w:val="24"/>
          <w:szCs w:val="24"/>
          <w:highlight w:val="none"/>
        </w:rPr>
        <w:t>内容：</w:t>
      </w:r>
      <w:r>
        <w:rPr>
          <w:rFonts w:hint="eastAsia" w:ascii="宋体" w:hAnsi="宋体" w:eastAsia="宋体" w:cs="宋体"/>
          <w:b w:val="0"/>
          <w:bCs w:val="0"/>
          <w:color w:val="auto"/>
          <w:sz w:val="24"/>
          <w:szCs w:val="24"/>
          <w:highlight w:val="none"/>
          <w:lang w:val="en-US" w:eastAsia="zh-CN" w:bidi="ar-SA"/>
        </w:rPr>
        <w:t>以磋商文件要求为准。</w:t>
      </w:r>
      <w:bookmarkEnd w:id="11"/>
    </w:p>
    <w:p>
      <w:pPr>
        <w:keepNext w:val="0"/>
        <w:keepLines w:val="0"/>
        <w:pageBreakBefore w:val="0"/>
        <w:kinsoku/>
        <w:wordWrap/>
        <w:overflowPunct/>
        <w:topLinePunct w:val="0"/>
        <w:autoSpaceDE/>
        <w:autoSpaceDN/>
        <w:bidi w:val="0"/>
        <w:adjustRightInd w:val="0"/>
        <w:snapToGrid w:val="0"/>
        <w:spacing w:before="312" w:beforeLines="100" w:after="312" w:afterLines="100"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第三条 甲方应向乙方提交的有关资料及文件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909"/>
        <w:gridCol w:w="1018"/>
        <w:gridCol w:w="238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40" w:lineRule="exact"/>
              <w:ind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0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40" w:lineRule="exact"/>
              <w:ind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资料及文件名称</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kinsoku/>
              <w:wordWrap/>
              <w:overflowPunct/>
              <w:topLinePunct w:val="0"/>
              <w:autoSpaceDE/>
              <w:autoSpaceDN/>
              <w:bidi w:val="0"/>
              <w:spacing w:line="440" w:lineRule="exact"/>
              <w:ind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份数</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pStyle w:val="4"/>
              <w:keepNext w:val="0"/>
              <w:keepLines w:val="0"/>
              <w:pageBreakBefore w:val="0"/>
              <w:kinsoku/>
              <w:wordWrap/>
              <w:overflowPunct/>
              <w:topLinePunct w:val="0"/>
              <w:autoSpaceDE/>
              <w:autoSpaceDN/>
              <w:bidi w:val="0"/>
              <w:spacing w:line="440" w:lineRule="exact"/>
              <w:ind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提交日期</w:t>
            </w:r>
          </w:p>
        </w:tc>
        <w:tc>
          <w:tcPr>
            <w:tcW w:w="172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40" w:lineRule="exact"/>
              <w:ind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40" w:lineRule="exact"/>
              <w:ind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90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sz w:val="24"/>
                <w:szCs w:val="24"/>
                <w:highlight w:val="green"/>
                <w:lang w:val="en-US" w:eastAsia="zh-CN"/>
              </w:rPr>
            </w:pPr>
            <w:r>
              <w:rPr>
                <w:rFonts w:hint="eastAsia" w:ascii="宋体" w:hAnsi="宋体" w:eastAsia="宋体" w:cs="宋体"/>
                <w:sz w:val="24"/>
                <w:szCs w:val="24"/>
                <w:highlight w:val="none"/>
                <w:lang w:val="en-US" w:eastAsia="zh-CN"/>
              </w:rPr>
              <w:t>园林绿化基础数据</w:t>
            </w:r>
          </w:p>
        </w:tc>
        <w:tc>
          <w:tcPr>
            <w:tcW w:w="10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40" w:lineRule="exact"/>
              <w:ind w:firstLine="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90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kinsoku/>
              <w:wordWrap/>
              <w:overflowPunct/>
              <w:topLinePunct w:val="0"/>
              <w:autoSpaceDE/>
              <w:autoSpaceDN/>
              <w:bidi w:val="0"/>
              <w:spacing w:line="440" w:lineRule="exact"/>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赤峰市城市总体规划</w:t>
            </w:r>
          </w:p>
        </w:tc>
        <w:tc>
          <w:tcPr>
            <w:tcW w:w="10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6"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pPr>
              <w:pStyle w:val="4"/>
              <w:keepNext w:val="0"/>
              <w:keepLines w:val="0"/>
              <w:pageBreakBefore w:val="0"/>
              <w:kinsoku/>
              <w:wordWrap/>
              <w:overflowPunct/>
              <w:topLinePunct w:val="0"/>
              <w:autoSpaceDE/>
              <w:autoSpaceDN/>
              <w:bidi w:val="0"/>
              <w:spacing w:line="440" w:lineRule="exact"/>
              <w:ind w:firstLine="0"/>
              <w:jc w:val="center"/>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3</w:t>
            </w:r>
          </w:p>
        </w:tc>
        <w:tc>
          <w:tcPr>
            <w:tcW w:w="290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top"/>
          </w:tcPr>
          <w:p>
            <w:pPr>
              <w:keepNext w:val="0"/>
              <w:keepLines w:val="0"/>
              <w:pageBreakBefore w:val="0"/>
              <w:kinsoku/>
              <w:wordWrap/>
              <w:overflowPunct/>
              <w:topLinePunct w:val="0"/>
              <w:autoSpaceDE/>
              <w:autoSpaceDN/>
              <w:bidi w:val="0"/>
              <w:spacing w:line="440" w:lineRule="exact"/>
              <w:textAlignment w:val="auto"/>
              <w:rPr>
                <w:rFonts w:hint="default" w:cs="宋体"/>
                <w:sz w:val="24"/>
                <w:szCs w:val="24"/>
                <w:highlight w:val="none"/>
                <w:lang w:val="en-US" w:eastAsia="zh-CN"/>
              </w:rPr>
            </w:pPr>
            <w:r>
              <w:rPr>
                <w:rFonts w:hint="eastAsia" w:cs="宋体"/>
                <w:sz w:val="24"/>
                <w:szCs w:val="24"/>
                <w:highlight w:val="none"/>
                <w:lang w:val="en-US" w:eastAsia="zh-CN"/>
              </w:rPr>
              <w:t>赤峰市绿地系统规划</w:t>
            </w:r>
          </w:p>
        </w:tc>
        <w:tc>
          <w:tcPr>
            <w:tcW w:w="10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238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hint="eastAsia" w:ascii="宋体" w:hAnsi="宋体" w:eastAsia="宋体" w:cs="宋体"/>
                <w:sz w:val="24"/>
                <w:szCs w:val="24"/>
                <w:highlight w:val="none"/>
              </w:rPr>
            </w:pPr>
          </w:p>
        </w:tc>
      </w:tr>
    </w:tbl>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注：以上是本项目开展必不可少的资料及文件，甲方应于合同签订后5个工作日内或调研工作期间提供，以保证</w:t>
      </w:r>
      <w:r>
        <w:rPr>
          <w:rFonts w:hint="eastAsia" w:ascii="宋体" w:hAnsi="宋体" w:eastAsia="宋体" w:cs="宋体"/>
          <w:sz w:val="24"/>
          <w:szCs w:val="24"/>
          <w:highlight w:val="none"/>
          <w:lang w:eastAsia="zh-CN"/>
        </w:rPr>
        <w:t>规划</w:t>
      </w:r>
      <w:r>
        <w:rPr>
          <w:rFonts w:hint="eastAsia" w:ascii="宋体" w:hAnsi="宋体" w:eastAsia="宋体" w:cs="宋体"/>
          <w:sz w:val="24"/>
          <w:szCs w:val="24"/>
          <w:highlight w:val="none"/>
        </w:rPr>
        <w:t>工作顺利进行</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before="312" w:beforeLines="100" w:after="312" w:afterLines="100"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bCs w:val="0"/>
          <w:sz w:val="24"/>
          <w:szCs w:val="24"/>
          <w:highlight w:val="none"/>
        </w:rPr>
        <w:t>第四条 乙方应向甲方交付的成果文件</w:t>
      </w:r>
    </w:p>
    <w:p>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highlight w:val="none"/>
          <w:lang w:val="en-US"/>
        </w:rPr>
      </w:pPr>
      <w:r>
        <w:rPr>
          <w:rFonts w:hint="eastAsia" w:ascii="宋体" w:hAnsi="宋体" w:eastAsia="宋体" w:cs="宋体"/>
          <w:b w:val="0"/>
          <w:bCs w:val="0"/>
          <w:color w:val="auto"/>
          <w:sz w:val="24"/>
          <w:szCs w:val="24"/>
          <w:highlight w:val="none"/>
          <w:lang w:val="en-US" w:eastAsia="zh-CN" w:bidi="ar-SA"/>
        </w:rPr>
        <w:t>以磋商文件要求为准。</w:t>
      </w:r>
    </w:p>
    <w:p>
      <w:pPr>
        <w:keepNext w:val="0"/>
        <w:keepLines w:val="0"/>
        <w:pageBreakBefore w:val="0"/>
        <w:kinsoku/>
        <w:wordWrap/>
        <w:overflowPunct/>
        <w:topLinePunct w:val="0"/>
        <w:autoSpaceDE/>
        <w:autoSpaceDN/>
        <w:bidi w:val="0"/>
        <w:adjustRightInd w:val="0"/>
        <w:snapToGrid w:val="0"/>
        <w:spacing w:before="312" w:beforeLines="100" w:after="312" w:afterLines="100"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第五条 </w:t>
      </w:r>
      <w:r>
        <w:rPr>
          <w:rFonts w:hint="eastAsia" w:ascii="宋体" w:hAnsi="宋体" w:eastAsia="宋体" w:cs="宋体"/>
          <w:b/>
          <w:sz w:val="24"/>
          <w:szCs w:val="24"/>
          <w:highlight w:val="none"/>
          <w:lang w:val="en-US" w:eastAsia="zh-CN"/>
        </w:rPr>
        <w:t>服务要求及</w:t>
      </w:r>
      <w:r>
        <w:rPr>
          <w:rFonts w:hint="eastAsia" w:ascii="宋体" w:hAnsi="宋体" w:eastAsia="宋体" w:cs="宋体"/>
          <w:b/>
          <w:sz w:val="24"/>
          <w:szCs w:val="24"/>
          <w:highlight w:val="none"/>
        </w:rPr>
        <w:t>工作周期</w:t>
      </w:r>
    </w:p>
    <w:p>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highlight w:val="none"/>
          <w:lang w:val="en-US"/>
        </w:rPr>
      </w:pPr>
      <w:r>
        <w:rPr>
          <w:rFonts w:hint="eastAsia" w:cs="宋体"/>
          <w:b w:val="0"/>
          <w:bCs w:val="0"/>
          <w:color w:val="auto"/>
          <w:sz w:val="24"/>
          <w:szCs w:val="24"/>
          <w:highlight w:val="none"/>
          <w:lang w:val="en-US" w:eastAsia="zh-CN" w:bidi="ar-SA"/>
        </w:rPr>
        <w:t>5.1服务要求：</w:t>
      </w:r>
      <w:r>
        <w:rPr>
          <w:rFonts w:hint="eastAsia" w:ascii="宋体" w:hAnsi="宋体" w:eastAsia="宋体" w:cs="宋体"/>
          <w:b w:val="0"/>
          <w:bCs w:val="0"/>
          <w:color w:val="auto"/>
          <w:sz w:val="24"/>
          <w:szCs w:val="24"/>
          <w:highlight w:val="none"/>
          <w:lang w:val="en-US" w:eastAsia="zh-CN" w:bidi="ar-SA"/>
        </w:rPr>
        <w:t>以磋商文件要求为准。</w:t>
      </w:r>
    </w:p>
    <w:p>
      <w:pPr>
        <w:pStyle w:val="14"/>
        <w:keepNext w:val="0"/>
        <w:keepLines w:val="0"/>
        <w:pageBreakBefore w:val="0"/>
        <w:kinsoku/>
        <w:wordWrap/>
        <w:overflowPunct/>
        <w:topLinePunct w:val="0"/>
        <w:autoSpaceDE/>
        <w:autoSpaceDN/>
        <w:bidi w:val="0"/>
        <w:spacing w:before="48" w:line="440" w:lineRule="exact"/>
        <w:ind w:right="-68" w:rightChars="0" w:firstLine="480" w:firstLineChars="200"/>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 5.2工作周期：政府采购合同签订之日起60日历日内完成规划成果。</w:t>
      </w:r>
    </w:p>
    <w:p>
      <w:pPr>
        <w:keepNext w:val="0"/>
        <w:keepLines w:val="0"/>
        <w:pageBreakBefore w:val="0"/>
        <w:kinsoku/>
        <w:wordWrap/>
        <w:overflowPunct/>
        <w:topLinePunct w:val="0"/>
        <w:autoSpaceDE/>
        <w:autoSpaceDN/>
        <w:bidi w:val="0"/>
        <w:adjustRightInd w:val="0"/>
        <w:snapToGrid w:val="0"/>
        <w:spacing w:before="312" w:beforeLines="100" w:after="312" w:afterLines="100"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第六条 项目费用及支付办法</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6.1</w:t>
      </w:r>
      <w:r>
        <w:rPr>
          <w:rFonts w:hint="eastAsia" w:ascii="宋体" w:hAnsi="宋体" w:eastAsia="宋体" w:cs="宋体"/>
          <w:sz w:val="24"/>
          <w:highlight w:val="none"/>
        </w:rPr>
        <w:t>项目总收费</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该项目总收费人民币</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元整（小写：¥</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元）（含税）。</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（1）上述费用包含</w:t>
      </w:r>
      <w:r>
        <w:rPr>
          <w:rFonts w:hint="eastAsia" w:ascii="宋体" w:hAnsi="宋体" w:eastAsia="宋体" w:cs="宋体"/>
          <w:sz w:val="24"/>
          <w:highlight w:val="none"/>
          <w:lang w:eastAsia="zh-CN"/>
        </w:rPr>
        <w:t>但不限于</w:t>
      </w:r>
      <w:r>
        <w:rPr>
          <w:rFonts w:hint="eastAsia" w:ascii="宋体" w:hAnsi="宋体" w:eastAsia="宋体" w:cs="宋体"/>
          <w:sz w:val="24"/>
          <w:highlight w:val="none"/>
        </w:rPr>
        <w:t>乙方完成本项目的人工费用、</w:t>
      </w:r>
      <w:r>
        <w:rPr>
          <w:rFonts w:hint="eastAsia" w:ascii="宋体" w:hAnsi="宋体" w:eastAsia="宋体" w:cs="宋体"/>
          <w:sz w:val="24"/>
          <w:highlight w:val="none"/>
          <w:lang w:val="en-US" w:eastAsia="zh-CN"/>
        </w:rPr>
        <w:t>人员</w:t>
      </w:r>
      <w:r>
        <w:rPr>
          <w:rFonts w:hint="eastAsia" w:ascii="宋体" w:hAnsi="宋体" w:eastAsia="宋体" w:cs="宋体"/>
          <w:sz w:val="24"/>
          <w:highlight w:val="none"/>
        </w:rPr>
        <w:t>差旅费（含交通、住宿、餐饮费</w:t>
      </w:r>
      <w:r>
        <w:rPr>
          <w:rFonts w:hint="eastAsia" w:ascii="宋体" w:hAnsi="宋体" w:eastAsia="宋体" w:cs="宋体"/>
          <w:sz w:val="24"/>
          <w:highlight w:val="none"/>
          <w:lang w:val="en-US" w:eastAsia="zh-CN"/>
        </w:rPr>
        <w:t>等</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材料费、</w:t>
      </w:r>
      <w:r>
        <w:rPr>
          <w:rFonts w:hint="eastAsia" w:ascii="宋体" w:hAnsi="宋体" w:eastAsia="宋体" w:cs="宋体"/>
          <w:sz w:val="24"/>
          <w:highlight w:val="none"/>
        </w:rPr>
        <w:t>资料费</w:t>
      </w:r>
      <w:r>
        <w:rPr>
          <w:rFonts w:hint="eastAsia" w:ascii="宋体" w:hAnsi="宋体" w:eastAsia="宋体" w:cs="宋体"/>
          <w:sz w:val="24"/>
          <w:highlight w:val="none"/>
          <w:lang w:eastAsia="zh-CN"/>
        </w:rPr>
        <w:t>、</w:t>
      </w:r>
      <w:r>
        <w:rPr>
          <w:rFonts w:hint="eastAsia" w:ascii="宋体" w:hAnsi="宋体" w:eastAsia="宋体" w:cs="宋体"/>
          <w:sz w:val="24"/>
          <w:highlight w:val="none"/>
        </w:rPr>
        <w:t>组织评审会</w:t>
      </w:r>
      <w:r>
        <w:rPr>
          <w:rFonts w:hint="eastAsia" w:ascii="宋体" w:hAnsi="宋体" w:eastAsia="宋体" w:cs="宋体"/>
          <w:sz w:val="24"/>
          <w:highlight w:val="none"/>
          <w:lang w:eastAsia="zh-CN"/>
        </w:rPr>
        <w:t>、</w:t>
      </w:r>
      <w:r>
        <w:rPr>
          <w:rFonts w:hint="eastAsia" w:ascii="宋体" w:hAnsi="宋体" w:eastAsia="宋体" w:cs="宋体"/>
          <w:sz w:val="24"/>
          <w:highlight w:val="none"/>
        </w:rPr>
        <w:t>聘请专家</w:t>
      </w:r>
      <w:r>
        <w:rPr>
          <w:rFonts w:hint="eastAsia" w:ascii="宋体" w:hAnsi="宋体" w:eastAsia="宋体" w:cs="宋体"/>
          <w:sz w:val="24"/>
          <w:highlight w:val="none"/>
          <w:lang w:eastAsia="zh-CN"/>
        </w:rPr>
        <w:t>验收（项目验收专家由甲方指定）</w:t>
      </w:r>
      <w:r>
        <w:rPr>
          <w:rFonts w:hint="eastAsia" w:ascii="宋体" w:hAnsi="宋体" w:eastAsia="宋体" w:cs="宋体"/>
          <w:sz w:val="24"/>
          <w:highlight w:val="none"/>
          <w:lang w:val="en-US" w:eastAsia="zh-CN"/>
        </w:rPr>
        <w:t>等一切为完成本项目的费用</w:t>
      </w:r>
      <w:r>
        <w:rPr>
          <w:rFonts w:hint="eastAsia" w:ascii="宋体" w:hAnsi="宋体" w:eastAsia="宋体" w:cs="宋体"/>
          <w:sz w:val="24"/>
          <w:highlight w:val="none"/>
        </w:rPr>
        <w:t>；</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（2）如甲方要求制作本合同第四条约定以外的工作成果，乙方应积极配合，制作费用应由双方根据具体情况另行商定。</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6.2</w:t>
      </w:r>
      <w:r>
        <w:rPr>
          <w:rFonts w:hint="eastAsia" w:ascii="宋体" w:hAnsi="宋体" w:eastAsia="宋体" w:cs="宋体"/>
          <w:sz w:val="24"/>
          <w:highlight w:val="none"/>
        </w:rPr>
        <w:t>费用支付方式及时限</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val="0"/>
          <w:color w:val="auto"/>
          <w:sz w:val="24"/>
          <w:szCs w:val="24"/>
          <w:highlight w:val="none"/>
          <w:lang w:val="en-US" w:eastAsia="zh-CN" w:bidi="ar-SA"/>
        </w:rPr>
        <w:t>以磋商文件要求为准。</w:t>
      </w:r>
    </w:p>
    <w:p>
      <w:pPr>
        <w:keepNext w:val="0"/>
        <w:keepLines w:val="0"/>
        <w:pageBreakBefore w:val="0"/>
        <w:kinsoku/>
        <w:wordWrap/>
        <w:overflowPunct/>
        <w:topLinePunct w:val="0"/>
        <w:autoSpaceDE/>
        <w:autoSpaceDN/>
        <w:bidi w:val="0"/>
        <w:adjustRightInd w:val="0"/>
        <w:snapToGrid w:val="0"/>
        <w:spacing w:before="312" w:beforeLines="100" w:after="312" w:afterLines="100" w:line="440" w:lineRule="exact"/>
        <w:ind w:firstLine="482" w:firstLineChars="200"/>
        <w:textAlignment w:val="auto"/>
        <w:rPr>
          <w:rFonts w:hint="eastAsia" w:ascii="宋体" w:hAnsi="宋体" w:eastAsia="宋体" w:cs="宋体"/>
          <w:color w:val="FF0000"/>
          <w:sz w:val="24"/>
          <w:szCs w:val="24"/>
          <w:highlight w:val="none"/>
        </w:rPr>
      </w:pPr>
      <w:r>
        <w:rPr>
          <w:rFonts w:hint="eastAsia" w:ascii="宋体" w:hAnsi="宋体" w:eastAsia="宋体" w:cs="宋体"/>
          <w:b/>
          <w:sz w:val="24"/>
          <w:szCs w:val="24"/>
          <w:highlight w:val="none"/>
        </w:rPr>
        <w:t>第七条 验收的标准和方式</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7.</w:t>
      </w:r>
      <w:r>
        <w:rPr>
          <w:rFonts w:hint="eastAsia" w:ascii="宋体" w:hAnsi="宋体" w:eastAsia="宋体" w:cs="宋体"/>
          <w:b w:val="0"/>
          <w:bCs/>
          <w:sz w:val="24"/>
          <w:highlight w:val="none"/>
          <w:lang w:val="en-US" w:eastAsia="zh-CN"/>
        </w:rPr>
        <w:t>1</w:t>
      </w:r>
      <w:r>
        <w:rPr>
          <w:rFonts w:hint="eastAsia" w:cs="宋体"/>
          <w:b w:val="0"/>
          <w:bCs/>
          <w:sz w:val="24"/>
          <w:highlight w:val="none"/>
          <w:lang w:val="en-US" w:eastAsia="zh-CN"/>
        </w:rPr>
        <w:t>验收及</w:t>
      </w:r>
      <w:r>
        <w:rPr>
          <w:rFonts w:hint="eastAsia" w:ascii="宋体" w:hAnsi="宋体" w:eastAsia="宋体" w:cs="宋体"/>
          <w:sz w:val="24"/>
          <w:highlight w:val="none"/>
        </w:rPr>
        <w:t>最终成果签收</w:t>
      </w:r>
    </w:p>
    <w:p>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宋体" w:hAnsi="宋体" w:eastAsia="宋体" w:cs="宋体"/>
          <w:highlight w:val="none"/>
          <w:lang w:val="en-US"/>
        </w:rPr>
      </w:pPr>
      <w:r>
        <w:rPr>
          <w:rFonts w:hint="eastAsia" w:ascii="宋体" w:hAnsi="宋体" w:eastAsia="宋体" w:cs="宋体"/>
          <w:b w:val="0"/>
          <w:bCs w:val="0"/>
          <w:color w:val="auto"/>
          <w:sz w:val="24"/>
          <w:szCs w:val="24"/>
          <w:highlight w:val="none"/>
          <w:lang w:val="en-US" w:eastAsia="zh-CN" w:bidi="ar-SA"/>
        </w:rPr>
        <w:t>以磋商文件要求为准。</w:t>
      </w:r>
    </w:p>
    <w:p>
      <w:pPr>
        <w:keepNext w:val="0"/>
        <w:keepLines w:val="0"/>
        <w:pageBreakBefore w:val="0"/>
        <w:kinsoku/>
        <w:wordWrap/>
        <w:overflowPunct/>
        <w:topLinePunct w:val="0"/>
        <w:autoSpaceDE/>
        <w:autoSpaceDN/>
        <w:bidi w:val="0"/>
        <w:adjustRightInd w:val="0"/>
        <w:snapToGrid w:val="0"/>
        <w:spacing w:before="312" w:beforeLines="100" w:after="312" w:afterLines="100"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第八条 双方责任</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8.1</w:t>
      </w:r>
      <w:r>
        <w:rPr>
          <w:rFonts w:hint="eastAsia" w:ascii="宋体" w:hAnsi="宋体" w:eastAsia="宋体" w:cs="宋体"/>
          <w:sz w:val="24"/>
          <w:highlight w:val="none"/>
        </w:rPr>
        <w:t>甲方责任</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sz w:val="24"/>
          <w:highlight w:val="none"/>
        </w:rPr>
      </w:pPr>
      <w:r>
        <w:rPr>
          <w:rFonts w:hint="eastAsia" w:ascii="宋体" w:hAnsi="宋体" w:eastAsia="宋体" w:cs="宋体"/>
          <w:sz w:val="24"/>
          <w:highlight w:val="none"/>
        </w:rPr>
        <w:t>8.1.1甲方不得要求乙方违反国家、地方、行业等有关标准进行</w:t>
      </w:r>
      <w:r>
        <w:rPr>
          <w:rFonts w:hint="eastAsia" w:ascii="宋体" w:hAnsi="宋体" w:eastAsia="宋体" w:cs="宋体"/>
          <w:sz w:val="24"/>
          <w:highlight w:val="none"/>
          <w:lang w:eastAsia="zh-CN"/>
        </w:rPr>
        <w:t>规划</w:t>
      </w:r>
      <w:r>
        <w:rPr>
          <w:rFonts w:hint="eastAsia" w:ascii="宋体" w:hAnsi="宋体" w:eastAsia="宋体" w:cs="宋体"/>
          <w:sz w:val="24"/>
          <w:highlight w:val="none"/>
        </w:rPr>
        <w:t>工作，否则乙方有权终止履行合同。</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8.1.2甲方</w:t>
      </w:r>
      <w:r>
        <w:rPr>
          <w:rFonts w:hint="eastAsia" w:ascii="宋体" w:hAnsi="宋体" w:eastAsia="宋体" w:cs="宋体"/>
          <w:sz w:val="24"/>
          <w:highlight w:val="none"/>
          <w:lang w:val="en-US" w:eastAsia="zh-CN"/>
        </w:rPr>
        <w:t>在合同签订后5</w:t>
      </w:r>
      <w:r>
        <w:rPr>
          <w:rFonts w:hint="eastAsia" w:ascii="宋体" w:hAnsi="宋体" w:eastAsia="宋体" w:cs="宋体"/>
          <w:sz w:val="24"/>
          <w:highlight w:val="none"/>
        </w:rPr>
        <w:t>个日历日内向乙方提交基础资料及文件，</w:t>
      </w:r>
      <w:r>
        <w:rPr>
          <w:rFonts w:hint="eastAsia" w:ascii="宋体" w:hAnsi="宋体" w:eastAsia="宋体" w:cs="宋体"/>
          <w:color w:val="auto"/>
          <w:sz w:val="24"/>
          <w:szCs w:val="24"/>
          <w:highlight w:val="none"/>
        </w:rPr>
        <w:t>乙方负责对上述基础资料及文件进行规划审核，如发现基础资料及文件有错误或缺漏的，最迟应在开始规划前一周向甲方书面提出，由各双方协商确认。甲方逾期提交上述资料及文件，影响乙方按期完成相应工作的，乙方可以顺延交付规划文件时间。但乙方应以书面方式向甲方进行催告，在实际收到上述资料及文件前未进行书面催告的，视为未影响乙方工作，规划文件提交时间不予顺延。</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8.1.3甲方有权要求乙方进行正常的</w:t>
      </w:r>
      <w:r>
        <w:rPr>
          <w:rFonts w:hint="eastAsia" w:ascii="宋体" w:hAnsi="宋体" w:eastAsia="宋体" w:cs="宋体"/>
          <w:sz w:val="24"/>
          <w:highlight w:val="none"/>
          <w:lang w:eastAsia="zh-CN"/>
        </w:rPr>
        <w:t>规划</w:t>
      </w:r>
      <w:r>
        <w:rPr>
          <w:rFonts w:hint="eastAsia" w:ascii="宋体" w:hAnsi="宋体" w:eastAsia="宋体" w:cs="宋体"/>
          <w:sz w:val="24"/>
          <w:highlight w:val="none"/>
        </w:rPr>
        <w:t>变更，但应以正式书面文件的形式通知乙方，该通知需包含甲方代表签字及甲方公章。</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8.1.4由于下述原因造成乙方</w:t>
      </w:r>
      <w:r>
        <w:rPr>
          <w:rFonts w:hint="eastAsia" w:ascii="宋体" w:hAnsi="宋体" w:eastAsia="宋体" w:cs="宋体"/>
          <w:sz w:val="24"/>
          <w:highlight w:val="none"/>
          <w:lang w:eastAsia="zh-CN"/>
        </w:rPr>
        <w:t>规划</w:t>
      </w:r>
      <w:r>
        <w:rPr>
          <w:rFonts w:hint="eastAsia" w:ascii="宋体" w:hAnsi="宋体" w:eastAsia="宋体" w:cs="宋体"/>
          <w:sz w:val="24"/>
          <w:highlight w:val="none"/>
        </w:rPr>
        <w:t>返工或新增工作量时，双方需另行协商签订补充协议、重新明确费用、成果提交时间等有关条款外，甲方应根据乙方新增工作量增补</w:t>
      </w:r>
      <w:r>
        <w:rPr>
          <w:rFonts w:hint="eastAsia" w:ascii="宋体" w:hAnsi="宋体" w:eastAsia="宋体" w:cs="宋体"/>
          <w:sz w:val="24"/>
          <w:highlight w:val="none"/>
          <w:lang w:eastAsia="zh-CN"/>
        </w:rPr>
        <w:t>规划</w:t>
      </w:r>
      <w:r>
        <w:rPr>
          <w:rFonts w:hint="eastAsia" w:ascii="宋体" w:hAnsi="宋体" w:eastAsia="宋体" w:cs="宋体"/>
          <w:sz w:val="24"/>
          <w:highlight w:val="none"/>
        </w:rPr>
        <w:t>费。由此造成合同履行期延长的，乙方不承担责任；如双方未能签订补充协议，乙方有权拒绝相应返工或新增工作量。</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（1）甲方提交的资料错误，或所提交资料进行较大修改导致工作量增加的；</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（2）甲方变更委托规划起始年限，乙方需要重新收集资料的；</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（3）甲方变更委托规划项目、范围、规模、内容、条件、成果等要求的。</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sz w:val="24"/>
          <w:highlight w:val="none"/>
        </w:rPr>
        <w:t>8.2乙方责</w:t>
      </w:r>
      <w:r>
        <w:rPr>
          <w:rFonts w:hint="eastAsia" w:ascii="宋体" w:hAnsi="宋体" w:eastAsia="宋体" w:cs="宋体"/>
          <w:sz w:val="24"/>
          <w:highlight w:val="none"/>
        </w:rPr>
        <w:t>任</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sz w:val="24"/>
          <w:highlight w:val="none"/>
        </w:rPr>
      </w:pPr>
      <w:r>
        <w:rPr>
          <w:rFonts w:hint="eastAsia" w:ascii="宋体" w:hAnsi="宋体" w:eastAsia="宋体" w:cs="宋体"/>
          <w:sz w:val="24"/>
          <w:highlight w:val="none"/>
        </w:rPr>
        <w:t>8.2.1乙方应按国家相应技术规范、标准、规程及合同约定的各项要求，进行</w:t>
      </w:r>
      <w:r>
        <w:rPr>
          <w:rFonts w:hint="eastAsia" w:ascii="宋体" w:hAnsi="宋体" w:eastAsia="宋体" w:cs="宋体"/>
          <w:sz w:val="24"/>
          <w:highlight w:val="none"/>
          <w:lang w:eastAsia="zh-CN"/>
        </w:rPr>
        <w:t>规划</w:t>
      </w:r>
      <w:r>
        <w:rPr>
          <w:rFonts w:hint="eastAsia" w:ascii="宋体" w:hAnsi="宋体" w:eastAsia="宋体" w:cs="宋体"/>
          <w:sz w:val="24"/>
          <w:highlight w:val="none"/>
        </w:rPr>
        <w:t>工作，按合同规定的进度要求提交质量合格的</w:t>
      </w:r>
      <w:r>
        <w:rPr>
          <w:rFonts w:hint="eastAsia" w:ascii="宋体" w:hAnsi="宋体" w:eastAsia="宋体" w:cs="宋体"/>
          <w:sz w:val="24"/>
          <w:highlight w:val="none"/>
          <w:lang w:eastAsia="zh-CN"/>
        </w:rPr>
        <w:t>规划</w:t>
      </w:r>
      <w:r>
        <w:rPr>
          <w:rFonts w:hint="eastAsia" w:ascii="宋体" w:hAnsi="宋体" w:eastAsia="宋体" w:cs="宋体"/>
          <w:sz w:val="24"/>
          <w:highlight w:val="none"/>
        </w:rPr>
        <w:t>成果，并对其负责。</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8.2.2乙方按本合同第二条、第四条</w:t>
      </w:r>
      <w:r>
        <w:rPr>
          <w:rFonts w:hint="eastAsia" w:ascii="宋体" w:hAnsi="宋体" w:eastAsia="宋体" w:cs="宋体"/>
          <w:sz w:val="24"/>
          <w:highlight w:val="none"/>
          <w:lang w:eastAsia="zh-CN"/>
        </w:rPr>
        <w:t>、</w:t>
      </w:r>
      <w:r>
        <w:rPr>
          <w:rFonts w:hint="eastAsia" w:ascii="宋体" w:hAnsi="宋体" w:eastAsia="宋体" w:cs="宋体"/>
          <w:sz w:val="24"/>
          <w:highlight w:val="none"/>
        </w:rPr>
        <w:t>第五条规定的内容、进度及份数向甲方提交</w:t>
      </w:r>
      <w:r>
        <w:rPr>
          <w:rFonts w:hint="eastAsia" w:ascii="宋体" w:hAnsi="宋体" w:eastAsia="宋体" w:cs="宋体"/>
          <w:sz w:val="24"/>
          <w:highlight w:val="none"/>
          <w:lang w:eastAsia="zh-CN"/>
        </w:rPr>
        <w:t>规划</w:t>
      </w:r>
      <w:r>
        <w:rPr>
          <w:rFonts w:hint="eastAsia" w:ascii="宋体" w:hAnsi="宋体" w:eastAsia="宋体" w:cs="宋体"/>
          <w:sz w:val="24"/>
          <w:highlight w:val="none"/>
        </w:rPr>
        <w:t>成果，按规定参加有关的</w:t>
      </w:r>
      <w:r>
        <w:rPr>
          <w:rFonts w:hint="eastAsia" w:ascii="宋体" w:hAnsi="宋体" w:eastAsia="宋体" w:cs="宋体"/>
          <w:sz w:val="24"/>
          <w:highlight w:val="none"/>
          <w:lang w:eastAsia="zh-CN"/>
        </w:rPr>
        <w:t>规划</w:t>
      </w:r>
      <w:r>
        <w:rPr>
          <w:rFonts w:hint="eastAsia" w:ascii="宋体" w:hAnsi="宋体" w:eastAsia="宋体" w:cs="宋体"/>
          <w:sz w:val="24"/>
          <w:highlight w:val="none"/>
        </w:rPr>
        <w:t>审查，并根据审查结论对不超出原定范围的内容做必要调整补充。</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highlight w:val="none"/>
        </w:rPr>
        <w:t>8.2.3由于乙方自身原因</w:t>
      </w:r>
      <w:r>
        <w:rPr>
          <w:rFonts w:hint="eastAsia" w:ascii="宋体" w:hAnsi="宋体" w:eastAsia="宋体" w:cs="宋体"/>
          <w:color w:val="auto"/>
          <w:sz w:val="24"/>
          <w:szCs w:val="24"/>
          <w:highlight w:val="none"/>
        </w:rPr>
        <w:t>（包括但不限于规划考虑不周或规划不当、错误、遗漏或不符合合同约定的规划依据、要求而进行的规划修改等情况）</w:t>
      </w:r>
      <w:r>
        <w:rPr>
          <w:rFonts w:hint="eastAsia" w:ascii="宋体" w:hAnsi="宋体" w:eastAsia="宋体" w:cs="宋体"/>
          <w:sz w:val="24"/>
          <w:highlight w:val="none"/>
        </w:rPr>
        <w:t>，延误了按本合同规定的</w:t>
      </w:r>
      <w:r>
        <w:rPr>
          <w:rFonts w:hint="eastAsia" w:ascii="宋体" w:hAnsi="宋体" w:eastAsia="宋体" w:cs="宋体"/>
          <w:sz w:val="24"/>
          <w:highlight w:val="none"/>
          <w:lang w:eastAsia="zh-CN"/>
        </w:rPr>
        <w:t>规划</w:t>
      </w:r>
      <w:r>
        <w:rPr>
          <w:rFonts w:hint="eastAsia" w:ascii="宋体" w:hAnsi="宋体" w:eastAsia="宋体" w:cs="宋体"/>
          <w:sz w:val="24"/>
          <w:highlight w:val="none"/>
        </w:rPr>
        <w:t>成果文件的交付，</w:t>
      </w:r>
      <w:r>
        <w:rPr>
          <w:rFonts w:hint="eastAsia" w:ascii="宋体" w:hAnsi="宋体" w:eastAsia="宋体" w:cs="宋体"/>
          <w:sz w:val="24"/>
          <w:szCs w:val="22"/>
          <w:highlight w:val="none"/>
        </w:rPr>
        <w:t>每延误一天，应减收该</w:t>
      </w:r>
      <w:r>
        <w:rPr>
          <w:rFonts w:hint="eastAsia" w:cs="宋体"/>
          <w:sz w:val="24"/>
          <w:szCs w:val="22"/>
          <w:highlight w:val="none"/>
          <w:lang w:eastAsia="zh-CN"/>
        </w:rPr>
        <w:t>项目费用</w:t>
      </w:r>
      <w:r>
        <w:rPr>
          <w:rFonts w:hint="eastAsia" w:ascii="宋体" w:hAnsi="宋体" w:eastAsia="宋体" w:cs="宋体"/>
          <w:sz w:val="24"/>
          <w:szCs w:val="22"/>
          <w:highlight w:val="none"/>
        </w:rPr>
        <w:t>的千分之一。</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2"/>
          <w:highlight w:val="none"/>
        </w:rPr>
      </w:pPr>
      <w:r>
        <w:rPr>
          <w:rFonts w:hint="eastAsia" w:ascii="宋体" w:hAnsi="宋体" w:eastAsia="宋体" w:cs="宋体"/>
          <w:sz w:val="24"/>
          <w:szCs w:val="22"/>
          <w:highlight w:val="none"/>
        </w:rPr>
        <w:t>8.2.4乙方应做好</w:t>
      </w:r>
      <w:r>
        <w:rPr>
          <w:rFonts w:hint="eastAsia" w:ascii="宋体" w:hAnsi="宋体" w:eastAsia="宋体" w:cs="宋体"/>
          <w:sz w:val="24"/>
          <w:szCs w:val="22"/>
          <w:highlight w:val="none"/>
          <w:lang w:eastAsia="zh-CN"/>
        </w:rPr>
        <w:t>规划</w:t>
      </w:r>
      <w:r>
        <w:rPr>
          <w:rFonts w:hint="eastAsia" w:ascii="宋体" w:hAnsi="宋体" w:eastAsia="宋体" w:cs="宋体"/>
          <w:sz w:val="24"/>
          <w:szCs w:val="22"/>
          <w:highlight w:val="none"/>
        </w:rPr>
        <w:t>的质量与技术管理工作，加强</w:t>
      </w:r>
      <w:r>
        <w:rPr>
          <w:rFonts w:hint="eastAsia" w:ascii="宋体" w:hAnsi="宋体" w:eastAsia="宋体" w:cs="宋体"/>
          <w:sz w:val="24"/>
          <w:szCs w:val="22"/>
          <w:highlight w:val="none"/>
          <w:lang w:eastAsia="zh-CN"/>
        </w:rPr>
        <w:t>规划</w:t>
      </w:r>
      <w:r>
        <w:rPr>
          <w:rFonts w:hint="eastAsia" w:ascii="宋体" w:hAnsi="宋体" w:eastAsia="宋体" w:cs="宋体"/>
          <w:sz w:val="24"/>
          <w:szCs w:val="22"/>
          <w:highlight w:val="none"/>
        </w:rPr>
        <w:t>全过程的质量控制，保证</w:t>
      </w:r>
      <w:r>
        <w:rPr>
          <w:rFonts w:hint="eastAsia" w:ascii="宋体" w:hAnsi="宋体" w:eastAsia="宋体" w:cs="宋体"/>
          <w:sz w:val="24"/>
          <w:szCs w:val="22"/>
          <w:highlight w:val="none"/>
          <w:lang w:eastAsia="zh-CN"/>
        </w:rPr>
        <w:t>规划</w:t>
      </w:r>
      <w:r>
        <w:rPr>
          <w:rFonts w:hint="eastAsia" w:ascii="宋体" w:hAnsi="宋体" w:eastAsia="宋体" w:cs="宋体"/>
          <w:sz w:val="24"/>
          <w:szCs w:val="22"/>
          <w:highlight w:val="none"/>
        </w:rPr>
        <w:t>内容的合理性。</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8.2.5甲方要求乙方比合同规定时间提前交付</w:t>
      </w:r>
      <w:r>
        <w:rPr>
          <w:rFonts w:hint="eastAsia" w:ascii="宋体" w:hAnsi="宋体" w:eastAsia="宋体" w:cs="宋体"/>
          <w:sz w:val="24"/>
          <w:highlight w:val="none"/>
          <w:lang w:eastAsia="zh-CN"/>
        </w:rPr>
        <w:t>规划</w:t>
      </w:r>
      <w:r>
        <w:rPr>
          <w:rFonts w:hint="eastAsia" w:ascii="宋体" w:hAnsi="宋体" w:eastAsia="宋体" w:cs="宋体"/>
          <w:sz w:val="24"/>
          <w:highlight w:val="none"/>
        </w:rPr>
        <w:t>成果时，乙方应积极配合，如乙方确实能做到，甲方应根据乙方提前投入的工作量，向乙方支付赶工费。</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8.2.6乙方未经甲方同意不得无故变更项目负责人（人员生病、死亡、离职等情况除外），若确有情况需要调整人员，乙方应提前通知甲方，经协商一致后再进行调整。</w:t>
      </w:r>
    </w:p>
    <w:p>
      <w:pPr>
        <w:pStyle w:val="3"/>
        <w:keepNext w:val="0"/>
        <w:keepLines w:val="0"/>
        <w:pageBreakBefore w:val="0"/>
        <w:kinsoku/>
        <w:wordWrap/>
        <w:overflowPunct/>
        <w:topLinePunct w:val="0"/>
        <w:autoSpaceDE/>
        <w:autoSpaceDN/>
        <w:bidi w:val="0"/>
        <w:spacing w:line="440" w:lineRule="exact"/>
        <w:ind w:left="12" w:leftChars="0" w:firstLine="94" w:firstLineChars="0"/>
        <w:jc w:val="both"/>
        <w:textAlignment w:val="auto"/>
        <w:rPr>
          <w:rFonts w:hint="eastAsia" w:ascii="宋体" w:hAnsi="宋体" w:eastAsia="宋体" w:cs="宋体"/>
          <w:b w:val="0"/>
          <w:bCs w:val="0"/>
          <w:sz w:val="24"/>
          <w:szCs w:val="22"/>
          <w:highlight w:val="none"/>
          <w:lang w:val="en-US" w:eastAsia="zh-CN" w:bidi="ar-SA"/>
        </w:rPr>
      </w:pPr>
      <w:r>
        <w:rPr>
          <w:rFonts w:hint="eastAsia" w:ascii="宋体" w:hAnsi="宋体" w:eastAsia="宋体" w:cs="宋体"/>
          <w:sz w:val="24"/>
          <w:highlight w:val="none"/>
          <w:lang w:val="en-US" w:eastAsia="zh-CN"/>
        </w:rPr>
        <w:t xml:space="preserve">   </w:t>
      </w:r>
      <w:r>
        <w:rPr>
          <w:rFonts w:hint="eastAsia" w:ascii="宋体" w:hAnsi="宋体" w:eastAsia="宋体" w:cs="宋体"/>
          <w:b w:val="0"/>
          <w:bCs w:val="0"/>
          <w:sz w:val="24"/>
          <w:szCs w:val="22"/>
          <w:highlight w:val="none"/>
          <w:lang w:val="en-US" w:eastAsia="zh-CN" w:bidi="ar-SA"/>
        </w:rPr>
        <w:t>8.2.7 乙方编制的规划成果未通过或最终无法通过甲方或专家评审，乙方退还已收取的</w:t>
      </w:r>
      <w:r>
        <w:rPr>
          <w:rFonts w:hint="eastAsia" w:cs="宋体"/>
          <w:b w:val="0"/>
          <w:bCs w:val="0"/>
          <w:sz w:val="24"/>
          <w:szCs w:val="22"/>
          <w:highlight w:val="none"/>
          <w:lang w:val="en-US" w:eastAsia="zh-CN" w:bidi="ar-SA"/>
        </w:rPr>
        <w:t>项目费用</w:t>
      </w:r>
      <w:r>
        <w:rPr>
          <w:rFonts w:hint="eastAsia" w:ascii="宋体" w:hAnsi="宋体" w:eastAsia="宋体" w:cs="宋体"/>
          <w:b w:val="0"/>
          <w:bCs w:val="0"/>
          <w:sz w:val="24"/>
          <w:szCs w:val="22"/>
          <w:highlight w:val="none"/>
          <w:lang w:val="en-US" w:eastAsia="zh-CN" w:bidi="ar-SA"/>
        </w:rPr>
        <w:t>并赔偿甲方因此而造成的一切损失。</w:t>
      </w:r>
    </w:p>
    <w:p>
      <w:pPr>
        <w:keepNext w:val="0"/>
        <w:keepLines w:val="0"/>
        <w:pageBreakBefore w:val="0"/>
        <w:kinsoku/>
        <w:wordWrap/>
        <w:overflowPunct/>
        <w:topLinePunct w:val="0"/>
        <w:autoSpaceDE/>
        <w:autoSpaceDN/>
        <w:bidi w:val="0"/>
        <w:adjustRightInd w:val="0"/>
        <w:snapToGrid w:val="0"/>
        <w:spacing w:before="312" w:beforeLines="100" w:after="312" w:afterLines="100"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第九条 技术情报和资料的保密</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.1 各方均应保护合同履行过程中获得的对方的各项资料、文件及信息（已公开的除外），并保护对方享有的知识产权。未经对方同意，任何一方均不得对对方的上述资料、文件或信息擅自修改、复制、向第三人泄露或用于本合同项目外的项目。甲方提供给乙方的涉密资料，未经甲方书面同意严禁泄密给第三方使用。如发生以上情况，违约方应承担一切由此引起的后果并承担赔偿责任。</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.2 甲方支付乙方相应规划文件规划费后，规划文件的知识产权及所有权归甲方享有，乙方不得对上述规划文件擅自修改、复制、向第三人泄露或用于本合同项目外的项目。甲方或甲方委托的第三方利用乙方提交的规划文件所完成的新的成果，其知识产权归甲方所有。</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.3 乙方应保证提交给甲方的规划文件不会侵犯任何第三方知识产权（包括但不限于著作权、商标权、专利权）、专有技术、商业秘密或其他权利，不会因此影响甲方获取上述相关权利。否则甲方有权要求乙方负责处理，包括修改规划文件、向第三方获取授权、权利转让等，由此所需</w:t>
      </w:r>
      <w:r>
        <w:rPr>
          <w:rFonts w:hint="eastAsia" w:ascii="宋体" w:hAnsi="宋体" w:eastAsia="宋体" w:cs="宋体"/>
          <w:color w:val="auto"/>
          <w:sz w:val="24"/>
          <w:szCs w:val="24"/>
          <w:highlight w:val="none"/>
        </w:rPr>
        <w:t>的费用及造成的甲方经济损失由乙方负责承担。如造成第三方以侵权为由向甲方进行索赔的，无论索赔结果是否成立，甲方由此发生的全部费用（包括但不限于诉讼、仲裁费、调查费、委托律师费等）、经济损失均由乙方负责承担。如经法院或仲裁部门确认确属侵权的，乙方还应返还甲方已付全部费用，并按合同总价的5%向甲方支付违约金，作为对甲方名誉损失及其他不良影响的赔偿。</w:t>
      </w:r>
    </w:p>
    <w:p>
      <w:pPr>
        <w:keepNext w:val="0"/>
        <w:keepLines w:val="0"/>
        <w:pageBreakBefore w:val="0"/>
        <w:kinsoku/>
        <w:wordWrap/>
        <w:overflowPunct/>
        <w:topLinePunct w:val="0"/>
        <w:autoSpaceDE/>
        <w:autoSpaceDN/>
        <w:bidi w:val="0"/>
        <w:adjustRightInd w:val="0"/>
        <w:snapToGrid w:val="0"/>
        <w:spacing w:before="312" w:beforeLines="100" w:after="312" w:afterLines="100"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第十条 违约责任</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sz w:val="24"/>
          <w:highlight w:val="none"/>
        </w:rPr>
      </w:pPr>
      <w:bookmarkStart w:id="0" w:name="OLE_LINK1"/>
      <w:r>
        <w:rPr>
          <w:rFonts w:hint="eastAsia" w:ascii="宋体" w:hAnsi="宋体" w:eastAsia="宋体" w:cs="宋体"/>
          <w:b w:val="0"/>
          <w:bCs/>
          <w:sz w:val="24"/>
          <w:highlight w:val="none"/>
        </w:rPr>
        <w:t>10.1在合同履行期间，因甲方原因终止或解除合同，乙方未开始</w:t>
      </w:r>
      <w:r>
        <w:rPr>
          <w:rFonts w:hint="eastAsia" w:ascii="宋体" w:hAnsi="宋体" w:eastAsia="宋体" w:cs="宋体"/>
          <w:b w:val="0"/>
          <w:bCs/>
          <w:sz w:val="24"/>
          <w:highlight w:val="none"/>
          <w:lang w:eastAsia="zh-CN"/>
        </w:rPr>
        <w:t>规划</w:t>
      </w:r>
      <w:r>
        <w:rPr>
          <w:rFonts w:hint="eastAsia" w:ascii="宋体" w:hAnsi="宋体" w:eastAsia="宋体" w:cs="宋体"/>
          <w:b w:val="0"/>
          <w:bCs/>
          <w:sz w:val="24"/>
          <w:highlight w:val="none"/>
        </w:rPr>
        <w:t>工作的，不退还甲方已支付款项；已开始</w:t>
      </w:r>
      <w:r>
        <w:rPr>
          <w:rFonts w:hint="eastAsia" w:ascii="宋体" w:hAnsi="宋体" w:eastAsia="宋体" w:cs="宋体"/>
          <w:b w:val="0"/>
          <w:bCs/>
          <w:sz w:val="24"/>
          <w:highlight w:val="none"/>
          <w:lang w:eastAsia="zh-CN"/>
        </w:rPr>
        <w:t>规划</w:t>
      </w:r>
      <w:r>
        <w:rPr>
          <w:rFonts w:hint="eastAsia" w:ascii="宋体" w:hAnsi="宋体" w:eastAsia="宋体" w:cs="宋体"/>
          <w:b w:val="0"/>
          <w:bCs/>
          <w:sz w:val="24"/>
          <w:highlight w:val="none"/>
        </w:rPr>
        <w:t>工作的，甲方应根据乙方已进行的实际工作量，不足一半时，按该阶段</w:t>
      </w:r>
      <w:r>
        <w:rPr>
          <w:rFonts w:hint="eastAsia" w:ascii="宋体" w:hAnsi="宋体" w:eastAsia="宋体" w:cs="宋体"/>
          <w:b w:val="0"/>
          <w:bCs/>
          <w:sz w:val="24"/>
          <w:highlight w:val="none"/>
          <w:lang w:eastAsia="zh-CN"/>
        </w:rPr>
        <w:t>规划</w:t>
      </w:r>
      <w:r>
        <w:rPr>
          <w:rFonts w:hint="eastAsia" w:ascii="宋体" w:hAnsi="宋体" w:eastAsia="宋体" w:cs="宋体"/>
          <w:b w:val="0"/>
          <w:bCs/>
          <w:sz w:val="24"/>
          <w:highlight w:val="none"/>
        </w:rPr>
        <w:t>费的一半支付；超过一半时，按该阶段</w:t>
      </w:r>
      <w:r>
        <w:rPr>
          <w:rFonts w:hint="eastAsia" w:ascii="宋体" w:hAnsi="宋体" w:eastAsia="宋体" w:cs="宋体"/>
          <w:b w:val="0"/>
          <w:bCs/>
          <w:sz w:val="24"/>
          <w:highlight w:val="none"/>
          <w:lang w:eastAsia="zh-CN"/>
        </w:rPr>
        <w:t>规划</w:t>
      </w:r>
      <w:r>
        <w:rPr>
          <w:rFonts w:hint="eastAsia" w:ascii="宋体" w:hAnsi="宋体" w:eastAsia="宋体" w:cs="宋体"/>
          <w:b w:val="0"/>
          <w:bCs/>
          <w:sz w:val="24"/>
          <w:highlight w:val="none"/>
        </w:rPr>
        <w:t>费的全部支付。</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10.2在合同履行期间，</w:t>
      </w:r>
      <w:r>
        <w:rPr>
          <w:rFonts w:hint="eastAsia" w:ascii="宋体" w:hAnsi="宋体" w:eastAsia="宋体" w:cs="宋体"/>
          <w:b w:val="0"/>
          <w:bCs/>
          <w:sz w:val="24"/>
          <w:highlight w:val="none"/>
          <w:lang w:val="en-US" w:eastAsia="zh-CN"/>
        </w:rPr>
        <w:t>因乙方原因终止或解除合同，应全额退还已付款项，赔偿给甲方造成的一切损失，并承担违约责任</w:t>
      </w:r>
      <w:r>
        <w:rPr>
          <w:rFonts w:hint="eastAsia" w:ascii="宋体" w:hAnsi="宋体" w:eastAsia="宋体" w:cs="宋体"/>
          <w:b w:val="0"/>
          <w:bCs/>
          <w:sz w:val="24"/>
          <w:highlight w:val="none"/>
        </w:rPr>
        <w:t>。</w:t>
      </w:r>
    </w:p>
    <w:bookmarkEnd w:id="0"/>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10.3甲方的上级或审批部门对</w:t>
      </w:r>
      <w:r>
        <w:rPr>
          <w:rFonts w:hint="eastAsia" w:ascii="宋体" w:hAnsi="宋体" w:eastAsia="宋体" w:cs="宋体"/>
          <w:b w:val="0"/>
          <w:bCs/>
          <w:sz w:val="24"/>
          <w:highlight w:val="none"/>
          <w:lang w:eastAsia="zh-CN"/>
        </w:rPr>
        <w:t>规划</w:t>
      </w:r>
      <w:r>
        <w:rPr>
          <w:rFonts w:hint="eastAsia" w:ascii="宋体" w:hAnsi="宋体" w:eastAsia="宋体" w:cs="宋体"/>
          <w:b w:val="0"/>
          <w:bCs/>
          <w:sz w:val="24"/>
          <w:highlight w:val="none"/>
        </w:rPr>
        <w:t>文件不审批或本合同项目停滞的，双方应一个月内协商签订终止合同，甲方需按照10.1支付乙方已完成的</w:t>
      </w:r>
      <w:r>
        <w:rPr>
          <w:rFonts w:hint="eastAsia" w:ascii="宋体" w:hAnsi="宋体" w:eastAsia="宋体" w:cs="宋体"/>
          <w:b w:val="0"/>
          <w:bCs/>
          <w:sz w:val="24"/>
          <w:highlight w:val="none"/>
          <w:lang w:eastAsia="zh-CN"/>
        </w:rPr>
        <w:t>规划</w:t>
      </w:r>
      <w:r>
        <w:rPr>
          <w:rFonts w:hint="eastAsia" w:ascii="宋体" w:hAnsi="宋体" w:eastAsia="宋体" w:cs="宋体"/>
          <w:b w:val="0"/>
          <w:bCs/>
          <w:sz w:val="24"/>
          <w:highlight w:val="none"/>
        </w:rPr>
        <w:t>费金额。</w:t>
      </w:r>
    </w:p>
    <w:p>
      <w:pPr>
        <w:keepNext w:val="0"/>
        <w:keepLines w:val="0"/>
        <w:pageBreakBefore w:val="0"/>
        <w:kinsoku/>
        <w:wordWrap/>
        <w:overflowPunct/>
        <w:topLinePunct w:val="0"/>
        <w:autoSpaceDE/>
        <w:autoSpaceDN/>
        <w:bidi w:val="0"/>
        <w:adjustRightInd w:val="0"/>
        <w:snapToGrid w:val="0"/>
        <w:spacing w:before="312" w:beforeLines="100" w:after="312" w:afterLines="100"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 争议的解决办法</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sz w:val="24"/>
          <w:highlight w:val="none"/>
        </w:rPr>
      </w:pPr>
      <w:r>
        <w:rPr>
          <w:rFonts w:hint="eastAsia" w:ascii="宋体" w:hAnsi="宋体" w:eastAsia="宋体" w:cs="宋体"/>
          <w:b w:val="0"/>
          <w:bCs/>
          <w:sz w:val="24"/>
          <w:highlight w:val="none"/>
        </w:rPr>
        <w:t>11.1在本合同履行过程中发生争议，双方应当协商解决。</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sz w:val="24"/>
          <w:szCs w:val="24"/>
          <w:highlight w:val="none"/>
        </w:rPr>
        <w:t>11.2双方</w:t>
      </w:r>
      <w:r>
        <w:rPr>
          <w:rFonts w:hint="eastAsia" w:ascii="宋体" w:hAnsi="宋体" w:eastAsia="宋体" w:cs="宋体"/>
          <w:sz w:val="24"/>
          <w:szCs w:val="24"/>
          <w:highlight w:val="none"/>
        </w:rPr>
        <w:t>不愿协商、调解解决或者协商、调解不成的，双方商定通过</w:t>
      </w:r>
      <w:r>
        <w:rPr>
          <w:rFonts w:hint="eastAsia" w:ascii="宋体" w:hAnsi="宋体" w:eastAsia="宋体" w:cs="宋体"/>
          <w:sz w:val="24"/>
          <w:highlight w:val="none"/>
        </w:rPr>
        <w:t>向</w:t>
      </w:r>
      <w:r>
        <w:rPr>
          <w:rFonts w:hint="eastAsia" w:ascii="宋体" w:hAnsi="宋体" w:eastAsia="宋体" w:cs="宋体"/>
          <w:sz w:val="24"/>
          <w:highlight w:val="none"/>
          <w:lang w:val="en-US" w:eastAsia="zh-CN"/>
        </w:rPr>
        <w:t>甲方所在地</w:t>
      </w:r>
      <w:r>
        <w:rPr>
          <w:rFonts w:hint="eastAsia" w:ascii="宋体" w:hAnsi="宋体" w:eastAsia="宋体" w:cs="宋体"/>
          <w:sz w:val="24"/>
          <w:highlight w:val="none"/>
        </w:rPr>
        <w:t>人民法院提起诉讼</w:t>
      </w:r>
      <w:r>
        <w:rPr>
          <w:rFonts w:hint="eastAsia" w:ascii="宋体" w:hAnsi="宋体" w:eastAsia="宋体" w:cs="宋体"/>
          <w:sz w:val="24"/>
          <w:szCs w:val="24"/>
          <w:highlight w:val="none"/>
        </w:rPr>
        <w:t>解决。</w:t>
      </w:r>
    </w:p>
    <w:p>
      <w:pPr>
        <w:keepNext w:val="0"/>
        <w:keepLines w:val="0"/>
        <w:pageBreakBefore w:val="0"/>
        <w:kinsoku/>
        <w:wordWrap/>
        <w:overflowPunct/>
        <w:topLinePunct w:val="0"/>
        <w:autoSpaceDE/>
        <w:autoSpaceDN/>
        <w:bidi w:val="0"/>
        <w:adjustRightInd w:val="0"/>
        <w:snapToGrid w:val="0"/>
        <w:spacing w:before="312" w:beforeLines="100" w:after="312" w:afterLines="100"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第十二条 其它</w:t>
      </w:r>
    </w:p>
    <w:p>
      <w:pPr>
        <w:spacing w:line="360" w:lineRule="auto"/>
        <w:ind w:firstLine="480" w:firstLineChars="200"/>
        <w:rPr>
          <w:rFonts w:hint="eastAsia" w:ascii="宋体" w:hAnsi="宋体" w:eastAsia="宋体" w:cs="宋体"/>
          <w:b/>
          <w:bCs/>
          <w:sz w:val="24"/>
          <w:szCs w:val="24"/>
          <w:highlight w:val="none"/>
          <w:lang w:eastAsia="zh-CN"/>
        </w:rPr>
      </w:pPr>
      <w:r>
        <w:rPr>
          <w:rFonts w:hint="eastAsia" w:ascii="宋体" w:hAnsi="宋体" w:eastAsia="宋体" w:cs="宋体"/>
          <w:b w:val="0"/>
          <w:bCs/>
          <w:sz w:val="24"/>
          <w:szCs w:val="24"/>
          <w:highlight w:val="none"/>
        </w:rPr>
        <w:t>12.1</w:t>
      </w:r>
      <w:bookmarkStart w:id="1" w:name="_Toc2150791"/>
      <w:bookmarkStart w:id="2" w:name="_Toc9868899"/>
      <w:r>
        <w:rPr>
          <w:rFonts w:hint="eastAsia" w:ascii="宋体" w:hAnsi="宋体" w:eastAsia="宋体" w:cs="宋体"/>
          <w:b/>
          <w:bCs/>
          <w:sz w:val="24"/>
          <w:szCs w:val="24"/>
          <w:highlight w:val="none"/>
          <w:lang w:eastAsia="zh-CN"/>
        </w:rPr>
        <w:t>履约担保</w:t>
      </w:r>
      <w:bookmarkEnd w:id="1"/>
      <w:bookmarkEnd w:id="2"/>
    </w:p>
    <w:p>
      <w:pPr>
        <w:pStyle w:val="14"/>
        <w:spacing w:before="48" w:line="360" w:lineRule="auto"/>
        <w:ind w:left="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（一）比例：中标金额的10%，精确至万元。</w:t>
      </w:r>
    </w:p>
    <w:p>
      <w:pPr>
        <w:pStyle w:val="14"/>
        <w:spacing w:before="48" w:line="360" w:lineRule="auto"/>
        <w:ind w:left="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（二）提交（缴纳）形式：保函，向采购人递交由银行或金融机构出具的无条件的、见索即付、不可撤销的履约保函（格式见附件）。 </w:t>
      </w:r>
    </w:p>
    <w:p>
      <w:pPr>
        <w:pStyle w:val="14"/>
        <w:spacing w:before="48" w:line="360" w:lineRule="auto"/>
        <w:ind w:left="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（三）提交（缴纳）时间：应于签订合同后15日内。如果成交供应商没有按照规定提交（缴纳）履约担保，采购人有权取消其中标资格，在其他中标候选人中依次确定成交供应商或重新招标。 </w:t>
      </w:r>
    </w:p>
    <w:p>
      <w:pPr>
        <w:pStyle w:val="14"/>
        <w:spacing w:before="48" w:line="360" w:lineRule="auto"/>
        <w:ind w:left="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（四）退还的方式、时间、条件：按照政府采购合同规定的技术、服务等标准组织对供应商履约验收，验收合格后28天内，成交供应商可要求采购人履行履约</w:t>
      </w:r>
      <w:r>
        <w:rPr>
          <w:rFonts w:hint="eastAsia" w:cs="宋体"/>
          <w:sz w:val="24"/>
          <w:szCs w:val="24"/>
          <w:highlight w:val="none"/>
          <w:lang w:val="en-US" w:eastAsia="zh-CN" w:bidi="ar-SA"/>
        </w:rPr>
        <w:t>保函</w:t>
      </w:r>
      <w:r>
        <w:rPr>
          <w:rFonts w:hint="eastAsia" w:ascii="宋体" w:hAnsi="宋体" w:eastAsia="宋体" w:cs="宋体"/>
          <w:sz w:val="24"/>
          <w:szCs w:val="24"/>
          <w:highlight w:val="none"/>
          <w:lang w:val="en-US" w:eastAsia="zh-CN" w:bidi="ar-SA"/>
        </w:rPr>
        <w:t xml:space="preserve">退还手续。 </w:t>
      </w:r>
    </w:p>
    <w:p>
      <w:pPr>
        <w:pStyle w:val="14"/>
        <w:spacing w:before="48" w:line="360" w:lineRule="auto"/>
        <w:ind w:left="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五）不予退还的情形：①本项目不允许转包，如果成交供应商在与采购人签订合同后，将中标项目转包给第三方，采购人将有充分理由终止合同，并没收其履约担保。②如果成交供应商在与采购人签订合同后，将中标项目中不允许分包的内容分包给第三方，采购人将有充分理由终止合同，并没收其履约担保。③如成交供应商未能完全履行合同规定的义务，采购人有权没收其履约担保。 </w:t>
      </w:r>
    </w:p>
    <w:p>
      <w:pPr>
        <w:pStyle w:val="14"/>
        <w:spacing w:before="48" w:line="360" w:lineRule="auto"/>
        <w:ind w:left="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（六）</w:t>
      </w:r>
      <w:bookmarkStart w:id="3" w:name="_Toc479866800"/>
      <w:bookmarkStart w:id="4" w:name="_Toc475544368"/>
      <w:bookmarkStart w:id="5" w:name="_Toc524709603"/>
      <w:bookmarkStart w:id="6" w:name="_Toc2078690"/>
      <w:bookmarkStart w:id="7" w:name="_Toc2150794"/>
      <w:bookmarkStart w:id="8" w:name="_Toc510278825"/>
      <w:r>
        <w:rPr>
          <w:rFonts w:hint="eastAsia" w:ascii="宋体" w:hAnsi="宋体" w:eastAsia="宋体" w:cs="宋体"/>
          <w:sz w:val="24"/>
          <w:szCs w:val="24"/>
          <w:highlight w:val="none"/>
          <w:lang w:val="en-US" w:eastAsia="zh-CN" w:bidi="ar-SA"/>
        </w:rPr>
        <w:t>恢复履约保函的数额</w:t>
      </w:r>
      <w:bookmarkEnd w:id="3"/>
      <w:bookmarkEnd w:id="4"/>
      <w:bookmarkEnd w:id="5"/>
      <w:bookmarkEnd w:id="6"/>
      <w:bookmarkEnd w:id="7"/>
      <w:bookmarkEnd w:id="8"/>
    </w:p>
    <w:p>
      <w:pPr>
        <w:pStyle w:val="14"/>
        <w:spacing w:before="48" w:line="360" w:lineRule="auto"/>
        <w:ind w:left="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如果甲方在项目合作期内根据本合同的有关规定提取履约保函项下的款项，乙方应确保在甲方提取后的十个工作日内，将履约保函的数额恢复到约定的数额，且应向甲方提供履约保函已足额恢复的证据。甲方提取履约保函的权利不影响甲方在本合同项下的其他权利，并且不应解除乙方不履行本项目义务而对甲方所负的任何进一步的责任和义务。</w:t>
      </w:r>
    </w:p>
    <w:p>
      <w:pPr>
        <w:pStyle w:val="14"/>
        <w:spacing w:before="48" w:line="360" w:lineRule="auto"/>
        <w:ind w:left="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乙方未在前述期限内补足或恢复履约保函相应金额的，甲方有权发出催告，乙方应在三十日内予以补足；乙方在前述期限内仍未补足的，则甲方有权提取履约保函项下的余额，有权扣留在本合同下由甲方或其指定机构应支付给乙方的服务费，直至乙方补足或直至甲方扣留的金额与提取的金额总共达到本合同规定的金额为止，并有权提前终止本合同。甲方应保证所提取的所有款项，用于承担履约保函担保的相同义务，并且应在下述两个日期中的较早的一个日期将该等款项未使用的余额交予乙方：</w:t>
      </w:r>
    </w:p>
    <w:p>
      <w:pPr>
        <w:pStyle w:val="14"/>
        <w:spacing w:before="48" w:line="360" w:lineRule="auto"/>
        <w:ind w:left="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（1）乙方完全履行其在本合同项下的义务之日；</w:t>
      </w:r>
    </w:p>
    <w:p>
      <w:pPr>
        <w:pStyle w:val="14"/>
        <w:spacing w:before="48" w:line="360" w:lineRule="auto"/>
        <w:ind w:left="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（2）履约保函到期日之次日，如果本合同提前终止，则在终止日后的第三个月届满之日。</w:t>
      </w:r>
    </w:p>
    <w:p>
      <w:pPr>
        <w:pStyle w:val="14"/>
        <w:spacing w:before="48" w:line="360" w:lineRule="auto"/>
        <w:ind w:left="64" w:firstLine="480" w:firstLineChars="200"/>
        <w:rPr>
          <w:rFonts w:hint="eastAsia" w:ascii="宋体" w:hAnsi="宋体" w:eastAsia="宋体" w:cs="宋体"/>
          <w:sz w:val="24"/>
          <w:szCs w:val="24"/>
          <w:highlight w:val="none"/>
          <w:lang w:val="en-US" w:eastAsia="zh-CN" w:bidi="ar-SA"/>
        </w:rPr>
      </w:pPr>
      <w:bookmarkStart w:id="9" w:name="_Toc2078691"/>
      <w:bookmarkStart w:id="10" w:name="_Toc2150795"/>
      <w:r>
        <w:rPr>
          <w:rFonts w:hint="eastAsia" w:ascii="宋体" w:hAnsi="宋体" w:eastAsia="宋体" w:cs="宋体"/>
          <w:sz w:val="24"/>
          <w:szCs w:val="24"/>
          <w:highlight w:val="none"/>
          <w:lang w:val="en-US" w:eastAsia="zh-CN" w:bidi="ar-SA"/>
        </w:rPr>
        <w:t>3、保持履约保函持续、有效</w:t>
      </w:r>
      <w:bookmarkEnd w:id="9"/>
      <w:bookmarkEnd w:id="10"/>
    </w:p>
    <w:p>
      <w:pPr>
        <w:pStyle w:val="14"/>
        <w:spacing w:before="48" w:line="360" w:lineRule="auto"/>
        <w:ind w:left="64"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乙方可以根据其意愿提供期限少于整个期限的履约保函。在这种情况下，在履约保函到期前的六十日之前，乙方应使这份履约保函通过另一份履约保函得以延续或更换。如乙方违反此项约定，甲方有权在履约保函到期前，提取该保函的全部金额</w:t>
      </w:r>
      <w:r>
        <w:rPr>
          <w:rFonts w:hint="eastAsia" w:cs="宋体"/>
          <w:sz w:val="24"/>
          <w:szCs w:val="24"/>
          <w:highlight w:val="none"/>
          <w:lang w:val="en-US" w:eastAsia="zh-CN" w:bidi="ar-SA"/>
        </w:rPr>
        <w:t>。</w:t>
      </w:r>
    </w:p>
    <w:p>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12.2</w:t>
      </w:r>
      <w:r>
        <w:rPr>
          <w:rFonts w:hint="eastAsia" w:ascii="宋体" w:hAnsi="宋体" w:eastAsia="宋体" w:cs="宋体"/>
          <w:b w:val="0"/>
          <w:bCs/>
          <w:sz w:val="24"/>
          <w:szCs w:val="24"/>
          <w:highlight w:val="none"/>
        </w:rPr>
        <w:t>甲方要求乙方派专人留驻现场进行配合、解决有关问题时，双方应另行签订补充协议或技术咨询服务合同。</w:t>
      </w:r>
    </w:p>
    <w:p>
      <w:pPr>
        <w:keepNext w:val="0"/>
        <w:keepLines w:val="0"/>
        <w:pageBreakBefore w:val="0"/>
        <w:kinsoku/>
        <w:wordWrap/>
        <w:overflowPunct/>
        <w:topLinePunct w:val="0"/>
        <w:autoSpaceDE/>
        <w:autoSpaceDN/>
        <w:bidi w:val="0"/>
        <w:spacing w:line="440" w:lineRule="exact"/>
        <w:ind w:left="480"/>
        <w:textAlignment w:val="auto"/>
        <w:rPr>
          <w:rFonts w:hint="eastAsia" w:ascii="宋体" w:hAnsi="宋体" w:eastAsia="宋体" w:cs="宋体"/>
          <w:b w:val="0"/>
          <w:bCs/>
          <w:sz w:val="24"/>
          <w:szCs w:val="24"/>
        </w:rPr>
      </w:pPr>
      <w:r>
        <w:rPr>
          <w:rFonts w:hint="eastAsia" w:ascii="宋体" w:hAnsi="宋体" w:eastAsia="宋体" w:cs="宋体"/>
          <w:b w:val="0"/>
          <w:bCs/>
          <w:sz w:val="24"/>
          <w:szCs w:val="24"/>
          <w:highlight w:val="none"/>
        </w:rPr>
        <w:t>12.</w:t>
      </w:r>
      <w:r>
        <w:rPr>
          <w:rFonts w:hint="eastAsia" w:ascii="宋体" w:hAnsi="宋体" w:eastAsia="宋体" w:cs="宋体"/>
          <w:b w:val="0"/>
          <w:bCs/>
          <w:sz w:val="24"/>
          <w:szCs w:val="24"/>
          <w:highlight w:val="none"/>
          <w:lang w:val="en-US" w:eastAsia="zh-CN"/>
        </w:rPr>
        <w:t>3</w:t>
      </w:r>
      <w:r>
        <w:rPr>
          <w:rFonts w:hint="eastAsia" w:ascii="宋体" w:hAnsi="宋体" w:eastAsia="宋体" w:cs="宋体"/>
          <w:b w:val="0"/>
          <w:bCs/>
          <w:sz w:val="24"/>
          <w:szCs w:val="24"/>
          <w:highlight w:val="none"/>
        </w:rPr>
        <w:t>甲方要求乙方提供本合同内容以外的工作服务，需另行支付费用。</w:t>
      </w:r>
    </w:p>
    <w:p>
      <w:pPr>
        <w:keepNext w:val="0"/>
        <w:keepLines w:val="0"/>
        <w:pageBreakBefore w:val="0"/>
        <w:kinsoku/>
        <w:wordWrap/>
        <w:overflowPunct/>
        <w:topLinePunct w:val="0"/>
        <w:autoSpaceDE/>
        <w:autoSpaceDN/>
        <w:bidi w:val="0"/>
        <w:spacing w:line="440" w:lineRule="exact"/>
        <w:ind w:left="48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12.</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由于不可抗力因素致使合同无法履行时，双方应及时协商解决。</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color w:val="FF0000"/>
          <w:sz w:val="24"/>
        </w:rPr>
      </w:pPr>
      <w:r>
        <w:rPr>
          <w:rFonts w:hint="eastAsia" w:ascii="宋体" w:hAnsi="宋体" w:eastAsia="宋体" w:cs="宋体"/>
          <w:b w:val="0"/>
          <w:bCs/>
          <w:sz w:val="24"/>
          <w:szCs w:val="24"/>
        </w:rPr>
        <w:t>12.</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甲方指定</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（联系方式：</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；邮箱：</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）为项目代表与乙方对接项目联系事宜；乙方指定</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（联系方式：</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；邮箱：</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）为项目代表与甲方对接项目联系事宜，如一方需变更项目代表，需以书面形式通知</w:t>
      </w:r>
      <w:r>
        <w:rPr>
          <w:rFonts w:hint="eastAsia" w:ascii="宋体" w:hAnsi="宋体" w:eastAsia="宋体" w:cs="宋体"/>
          <w:b w:val="0"/>
          <w:bCs/>
          <w:sz w:val="24"/>
        </w:rPr>
        <w:t>对方。</w:t>
      </w:r>
    </w:p>
    <w:p>
      <w:pPr>
        <w:keepNext w:val="0"/>
        <w:keepLines w:val="0"/>
        <w:pageBreakBefore w:val="0"/>
        <w:kinsoku/>
        <w:wordWrap/>
        <w:overflowPunct/>
        <w:topLinePunct w:val="0"/>
        <w:autoSpaceDE/>
        <w:autoSpaceDN/>
        <w:bidi w:val="0"/>
        <w:spacing w:line="440" w:lineRule="exact"/>
        <w:ind w:left="480"/>
        <w:textAlignment w:val="auto"/>
        <w:rPr>
          <w:rFonts w:hint="eastAsia" w:ascii="宋体" w:hAnsi="宋体" w:eastAsia="宋体" w:cs="宋体"/>
          <w:b w:val="0"/>
          <w:bCs/>
          <w:color w:val="FF0000"/>
          <w:sz w:val="24"/>
        </w:rPr>
      </w:pPr>
      <w:r>
        <w:rPr>
          <w:rFonts w:hint="eastAsia" w:ascii="宋体" w:hAnsi="宋体" w:eastAsia="宋体" w:cs="宋体"/>
          <w:b w:val="0"/>
          <w:bCs/>
          <w:sz w:val="24"/>
        </w:rPr>
        <w:t>12.</w:t>
      </w:r>
      <w:r>
        <w:rPr>
          <w:rFonts w:hint="eastAsia" w:ascii="宋体" w:hAnsi="宋体" w:eastAsia="宋体" w:cs="宋体"/>
          <w:b w:val="0"/>
          <w:bCs/>
          <w:sz w:val="24"/>
          <w:lang w:val="en-US" w:eastAsia="zh-CN"/>
        </w:rPr>
        <w:t>6</w:t>
      </w:r>
      <w:r>
        <w:rPr>
          <w:rFonts w:hint="eastAsia" w:ascii="宋体" w:hAnsi="宋体" w:eastAsia="宋体" w:cs="宋体"/>
          <w:b w:val="0"/>
          <w:bCs/>
          <w:sz w:val="24"/>
        </w:rPr>
        <w:t>本合同一式</w:t>
      </w:r>
      <w:r>
        <w:rPr>
          <w:rFonts w:hint="eastAsia" w:ascii="宋体" w:hAnsi="宋体" w:eastAsia="宋体" w:cs="宋体"/>
          <w:b w:val="0"/>
          <w:bCs/>
          <w:sz w:val="24"/>
          <w:u w:val="single"/>
        </w:rPr>
        <w:t xml:space="preserve">   </w:t>
      </w:r>
      <w:r>
        <w:rPr>
          <w:rFonts w:hint="eastAsia" w:ascii="宋体" w:hAnsi="宋体" w:eastAsia="宋体" w:cs="宋体"/>
          <w:b w:val="0"/>
          <w:bCs/>
          <w:sz w:val="24"/>
        </w:rPr>
        <w:t>份，甲方</w:t>
      </w:r>
      <w:r>
        <w:rPr>
          <w:rFonts w:hint="eastAsia" w:ascii="宋体" w:hAnsi="宋体" w:eastAsia="宋体" w:cs="宋体"/>
          <w:b w:val="0"/>
          <w:bCs/>
          <w:sz w:val="24"/>
          <w:u w:val="single"/>
        </w:rPr>
        <w:t xml:space="preserve">   </w:t>
      </w:r>
      <w:r>
        <w:rPr>
          <w:rFonts w:hint="eastAsia" w:ascii="宋体" w:hAnsi="宋体" w:eastAsia="宋体" w:cs="宋体"/>
          <w:b w:val="0"/>
          <w:bCs/>
          <w:sz w:val="24"/>
        </w:rPr>
        <w:t>份，乙方</w:t>
      </w:r>
      <w:r>
        <w:rPr>
          <w:rFonts w:hint="eastAsia" w:ascii="宋体" w:hAnsi="宋体" w:eastAsia="宋体" w:cs="宋体"/>
          <w:b w:val="0"/>
          <w:bCs/>
          <w:sz w:val="24"/>
          <w:u w:val="single"/>
        </w:rPr>
        <w:t xml:space="preserve">   </w:t>
      </w:r>
      <w:r>
        <w:rPr>
          <w:rFonts w:hint="eastAsia" w:ascii="宋体" w:hAnsi="宋体" w:eastAsia="宋体" w:cs="宋体"/>
          <w:b w:val="0"/>
          <w:bCs/>
          <w:sz w:val="24"/>
        </w:rPr>
        <w:t>份，正本各执1份，具有同等法律效力。</w:t>
      </w:r>
    </w:p>
    <w:p>
      <w:pPr>
        <w:keepNext w:val="0"/>
        <w:keepLines w:val="0"/>
        <w:pageBreakBefore w:val="0"/>
        <w:kinsoku/>
        <w:wordWrap/>
        <w:overflowPunct/>
        <w:topLinePunct w:val="0"/>
        <w:autoSpaceDE/>
        <w:autoSpaceDN/>
        <w:bidi w:val="0"/>
        <w:spacing w:line="440" w:lineRule="exact"/>
        <w:ind w:left="480"/>
        <w:textAlignment w:val="auto"/>
        <w:rPr>
          <w:rFonts w:hint="eastAsia" w:ascii="宋体" w:hAnsi="宋体" w:eastAsia="宋体" w:cs="宋体"/>
          <w:b w:val="0"/>
          <w:bCs/>
          <w:sz w:val="24"/>
        </w:rPr>
      </w:pPr>
      <w:r>
        <w:rPr>
          <w:rFonts w:hint="eastAsia" w:ascii="宋体" w:hAnsi="宋体" w:eastAsia="宋体" w:cs="宋体"/>
          <w:b w:val="0"/>
          <w:bCs/>
          <w:sz w:val="24"/>
        </w:rPr>
        <w:t>12.</w:t>
      </w:r>
      <w:r>
        <w:rPr>
          <w:rFonts w:hint="eastAsia" w:ascii="宋体" w:hAnsi="宋体" w:eastAsia="宋体" w:cs="宋体"/>
          <w:b w:val="0"/>
          <w:bCs/>
          <w:sz w:val="24"/>
          <w:lang w:val="en-US" w:eastAsia="zh-CN"/>
        </w:rPr>
        <w:t>7</w:t>
      </w:r>
      <w:r>
        <w:rPr>
          <w:rFonts w:hint="eastAsia" w:ascii="宋体" w:hAnsi="宋体" w:eastAsia="宋体" w:cs="宋体"/>
          <w:b w:val="0"/>
          <w:bCs/>
          <w:sz w:val="24"/>
        </w:rPr>
        <w:t>本合同经双方签字盖章后生效。</w:t>
      </w:r>
    </w:p>
    <w:p>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12.</w:t>
      </w:r>
      <w:r>
        <w:rPr>
          <w:rFonts w:hint="eastAsia" w:ascii="宋体" w:hAnsi="宋体" w:eastAsia="宋体" w:cs="宋体"/>
          <w:b w:val="0"/>
          <w:bCs/>
          <w:sz w:val="24"/>
          <w:lang w:val="en-US" w:eastAsia="zh-CN"/>
        </w:rPr>
        <w:t>8</w:t>
      </w:r>
      <w:r>
        <w:rPr>
          <w:rFonts w:hint="eastAsia" w:ascii="宋体" w:hAnsi="宋体" w:eastAsia="宋体" w:cs="宋体"/>
          <w:b w:val="0"/>
          <w:bCs/>
          <w:sz w:val="24"/>
        </w:rPr>
        <w:t>本合同未尽事宜，双方可签订补充协议，有关协议及双方认可的来往邮件、传真、会议纪要等，均为本合同组成部分，与本合同具有同等法律效力。</w:t>
      </w:r>
    </w:p>
    <w:p>
      <w:pPr>
        <w:keepNext w:val="0"/>
        <w:keepLines w:val="0"/>
        <w:pageBreakBefore w:val="0"/>
        <w:kinsoku/>
        <w:wordWrap/>
        <w:overflowPunct/>
        <w:topLinePunct w:val="0"/>
        <w:autoSpaceDE/>
        <w:autoSpaceDN/>
        <w:bidi w:val="0"/>
        <w:spacing w:line="440" w:lineRule="exact"/>
        <w:ind w:left="480"/>
        <w:textAlignment w:val="auto"/>
        <w:rPr>
          <w:rFonts w:hint="eastAsia" w:ascii="宋体" w:hAnsi="宋体" w:eastAsia="宋体" w:cs="宋体"/>
          <w:sz w:val="24"/>
        </w:rPr>
      </w:pPr>
      <w:r>
        <w:rPr>
          <w:rFonts w:hint="eastAsia" w:ascii="宋体" w:hAnsi="宋体" w:eastAsia="宋体" w:cs="宋体"/>
          <w:b w:val="0"/>
          <w:bCs/>
          <w:sz w:val="24"/>
        </w:rPr>
        <w:t>12.</w:t>
      </w:r>
      <w:r>
        <w:rPr>
          <w:rFonts w:hint="eastAsia" w:ascii="宋体" w:hAnsi="宋体" w:eastAsia="宋体" w:cs="宋体"/>
          <w:b w:val="0"/>
          <w:bCs/>
          <w:sz w:val="24"/>
          <w:lang w:val="en-US" w:eastAsia="zh-CN"/>
        </w:rPr>
        <w:t>9</w:t>
      </w:r>
      <w:r>
        <w:rPr>
          <w:rFonts w:hint="eastAsia" w:ascii="宋体" w:hAnsi="宋体" w:eastAsia="宋体" w:cs="宋体"/>
          <w:b w:val="0"/>
          <w:bCs/>
          <w:sz w:val="24"/>
        </w:rPr>
        <w:t>甲方</w:t>
      </w:r>
      <w:r>
        <w:rPr>
          <w:rFonts w:hint="eastAsia" w:ascii="宋体" w:hAnsi="宋体" w:eastAsia="宋体" w:cs="宋体"/>
          <w:sz w:val="24"/>
        </w:rPr>
        <w:t>要求乙方开具的发票类型：</w:t>
      </w:r>
      <w:r>
        <w:rPr>
          <w:rFonts w:hint="eastAsia" w:ascii="宋体" w:hAnsi="宋体" w:eastAsia="宋体" w:cs="宋体"/>
          <w:sz w:val="24"/>
          <w:highlight w:val="none"/>
          <w:u w:val="none"/>
        </w:rPr>
        <w:t xml:space="preserve"> 增值税普通发票</w:t>
      </w:r>
      <w:r>
        <w:rPr>
          <w:rFonts w:hint="eastAsia" w:ascii="宋体" w:hAnsi="宋体" w:eastAsia="宋体" w:cs="宋体"/>
          <w:sz w:val="24"/>
          <w:highlight w:val="none"/>
          <w:u w:val="none"/>
          <w:lang w:eastAsia="zh-CN"/>
        </w:rPr>
        <w:t>。</w:t>
      </w:r>
      <w:r>
        <w:rPr>
          <w:rFonts w:hint="eastAsia" w:ascii="宋体" w:hAnsi="宋体" w:eastAsia="宋体" w:cs="宋体"/>
          <w:sz w:val="24"/>
          <w:highlight w:val="none"/>
          <w:u w:val="none"/>
        </w:rPr>
        <w:t xml:space="preserve"> </w:t>
      </w:r>
    </w:p>
    <w:p>
      <w:pPr>
        <w:keepNext w:val="0"/>
        <w:keepLines w:val="0"/>
        <w:pageBreakBefore w:val="0"/>
        <w:kinsoku/>
        <w:wordWrap/>
        <w:overflowPunct/>
        <w:topLinePunct w:val="0"/>
        <w:autoSpaceDE/>
        <w:autoSpaceDN/>
        <w:bidi w:val="0"/>
        <w:spacing w:line="440" w:lineRule="exact"/>
        <w:ind w:left="480"/>
        <w:textAlignment w:val="auto"/>
        <w:rPr>
          <w:rFonts w:hint="eastAsia" w:ascii="宋体" w:hAnsi="宋体" w:eastAsia="宋体" w:cs="宋体"/>
          <w:sz w:val="24"/>
        </w:rPr>
      </w:pPr>
      <w:r>
        <w:rPr>
          <w:rFonts w:hint="eastAsia" w:ascii="宋体" w:hAnsi="宋体" w:eastAsia="宋体" w:cs="宋体"/>
          <w:b w:val="0"/>
          <w:bCs w:val="0"/>
          <w:sz w:val="24"/>
          <w:highlight w:val="none"/>
        </w:rPr>
        <w:t>12.</w:t>
      </w:r>
      <w:r>
        <w:rPr>
          <w:rFonts w:hint="eastAsia" w:ascii="宋体" w:hAnsi="宋体" w:eastAsia="宋体" w:cs="宋体"/>
          <w:b w:val="0"/>
          <w:bCs w:val="0"/>
          <w:sz w:val="24"/>
          <w:highlight w:val="none"/>
          <w:lang w:val="en-US" w:eastAsia="zh-CN"/>
        </w:rPr>
        <w:t>10</w:t>
      </w:r>
      <w:r>
        <w:rPr>
          <w:rFonts w:hint="eastAsia" w:ascii="宋体" w:hAnsi="宋体" w:eastAsia="宋体" w:cs="宋体"/>
          <w:b w:val="0"/>
          <w:bCs w:val="0"/>
          <w:sz w:val="24"/>
          <w:highlight w:val="none"/>
        </w:rPr>
        <w:t>其它约定事项：</w:t>
      </w:r>
      <w:r>
        <w:rPr>
          <w:rFonts w:hint="eastAsia" w:ascii="宋体" w:hAnsi="宋体" w:eastAsia="宋体" w:cs="宋体"/>
          <w:sz w:val="24"/>
        </w:rPr>
        <w:t>无。</w:t>
      </w:r>
    </w:p>
    <w:p>
      <w:pPr>
        <w:keepNext w:val="0"/>
        <w:keepLines w:val="0"/>
        <w:pageBreakBefore w:val="0"/>
        <w:kinsoku/>
        <w:wordWrap/>
        <w:overflowPunct/>
        <w:topLinePunct w:val="0"/>
        <w:autoSpaceDE/>
        <w:autoSpaceDN/>
        <w:bidi w:val="0"/>
        <w:spacing w:line="450" w:lineRule="exact"/>
        <w:ind w:firstLine="480" w:firstLineChars="200"/>
        <w:jc w:val="left"/>
        <w:textAlignment w:val="auto"/>
        <w:rPr>
          <w:rFonts w:hint="eastAsia" w:ascii="宋体" w:hAnsi="宋体" w:eastAsia="宋体" w:cs="宋体"/>
          <w:sz w:val="24"/>
        </w:rPr>
      </w:pPr>
    </w:p>
    <w:p>
      <w:pPr>
        <w:keepNext w:val="0"/>
        <w:keepLines w:val="0"/>
        <w:pageBreakBefore w:val="0"/>
        <w:kinsoku/>
        <w:wordWrap/>
        <w:overflowPunct/>
        <w:topLinePunct w:val="0"/>
        <w:autoSpaceDE/>
        <w:autoSpaceDN/>
        <w:bidi w:val="0"/>
        <w:spacing w:line="450" w:lineRule="exact"/>
        <w:ind w:firstLine="480" w:firstLineChars="200"/>
        <w:jc w:val="left"/>
        <w:textAlignment w:val="auto"/>
        <w:rPr>
          <w:rFonts w:hint="eastAsia" w:ascii="宋体" w:hAnsi="宋体" w:eastAsia="宋体" w:cs="宋体"/>
          <w:sz w:val="18"/>
          <w:u w:val="single"/>
        </w:rPr>
        <w:sectPr>
          <w:headerReference r:id="rId5" w:type="default"/>
          <w:footerReference r:id="rId6" w:type="default"/>
          <w:pgSz w:w="11907" w:h="16839"/>
          <w:pgMar w:top="1417" w:right="1134" w:bottom="1440" w:left="1134" w:header="851" w:footer="992" w:gutter="0"/>
          <w:pgNumType w:fmt="decimal" w:start="17"/>
          <w:cols w:space="720" w:num="1"/>
          <w:docGrid w:type="lines" w:linePitch="312" w:charSpace="0"/>
        </w:sectPr>
      </w:pPr>
      <w:r>
        <w:rPr>
          <w:rFonts w:hint="eastAsia" w:ascii="宋体" w:hAnsi="宋体" w:eastAsia="宋体" w:cs="宋体"/>
          <w:sz w:val="24"/>
        </w:rPr>
        <w:t>（以下无正文）</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 xml:space="preserve">甲方名称：                         （盖章）                 </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法定代表人/委托代理人：            （签字或盖章）</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住所：</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联系邮箱：</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邮政编码：</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电话：</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传真：</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开户银行：</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银行帐号：</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 xml:space="preserve">乙方名称：                         （盖章）                 </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法定代表人/委托代理人：            （签字或盖章）</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住所：</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联系邮箱：</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邮政编码：</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电话：</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传真：</w:t>
      </w:r>
    </w:p>
    <w:p>
      <w:pPr>
        <w:keepNext w:val="0"/>
        <w:keepLines w:val="0"/>
        <w:pageBreakBefore w:val="0"/>
        <w:kinsoku/>
        <w:wordWrap/>
        <w:overflowPunct/>
        <w:topLinePunct w:val="0"/>
        <w:autoSpaceDE/>
        <w:autoSpaceDN/>
        <w:bidi w:val="0"/>
        <w:spacing w:line="450" w:lineRule="exact"/>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开户银行：</w:t>
      </w:r>
    </w:p>
    <w:p>
      <w:pPr>
        <w:ind w:firstLine="480" w:firstLineChars="200"/>
        <w:rPr>
          <w:rFonts w:hint="eastAsia" w:ascii="宋体" w:hAnsi="宋体" w:eastAsia="宋体" w:cs="宋体"/>
        </w:rPr>
      </w:pPr>
      <w:r>
        <w:rPr>
          <w:rFonts w:hint="eastAsia" w:ascii="宋体" w:hAnsi="宋体" w:eastAsia="宋体" w:cs="宋体"/>
          <w:b w:val="0"/>
          <w:bCs/>
          <w:sz w:val="24"/>
          <w:lang w:val="en-US" w:eastAsia="zh-CN"/>
        </w:rPr>
        <w:t>银行帐号：</w:t>
      </w:r>
    </w:p>
    <w:p>
      <w:pPr>
        <w:pStyle w:val="6"/>
        <w:rPr>
          <w:rFonts w:hint="eastAsia" w:ascii="宋体" w:hAnsi="宋体" w:eastAsia="宋体" w:cs="宋体"/>
        </w:rPr>
      </w:pPr>
    </w:p>
    <w:p>
      <w:pPr>
        <w:pStyle w:val="5"/>
        <w:spacing w:line="360" w:lineRule="auto"/>
        <w:rPr>
          <w:rFonts w:hint="eastAsia" w:ascii="宋体" w:hAnsi="宋体" w:eastAsia="宋体" w:cs="宋体"/>
          <w:color w:val="auto"/>
          <w:sz w:val="24"/>
          <w:szCs w:val="24"/>
        </w:rPr>
      </w:pPr>
    </w:p>
    <w:p>
      <w:pPr>
        <w:pStyle w:val="5"/>
        <w:spacing w:before="9" w:line="360" w:lineRule="auto"/>
        <w:rPr>
          <w:rFonts w:hint="eastAsia" w:ascii="宋体" w:hAnsi="宋体" w:eastAsia="宋体" w:cs="宋体"/>
          <w:color w:val="auto"/>
          <w:sz w:val="24"/>
          <w:szCs w:val="24"/>
        </w:rPr>
      </w:pPr>
    </w:p>
    <w:p>
      <w:pPr>
        <w:pStyle w:val="6"/>
        <w:rPr>
          <w:rFonts w:hint="eastAsia" w:ascii="宋体" w:hAnsi="宋体" w:eastAsia="宋体" w:cs="宋体"/>
          <w:color w:val="auto"/>
          <w:sz w:val="24"/>
          <w:szCs w:val="24"/>
        </w:rPr>
      </w:pPr>
    </w:p>
    <w:p>
      <w:pPr>
        <w:pStyle w:val="7"/>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3"/>
        <w:rPr>
          <w:rFonts w:hint="eastAsia" w:ascii="宋体" w:hAnsi="宋体" w:eastAsia="宋体" w:cs="宋体"/>
          <w:color w:val="auto"/>
          <w:sz w:val="24"/>
          <w:szCs w:val="24"/>
        </w:rPr>
      </w:pPr>
    </w:p>
    <w:p>
      <w:pPr>
        <w:rPr>
          <w:rFonts w:hint="eastAsia" w:ascii="宋体" w:hAnsi="宋体" w:eastAsia="宋体" w:cs="宋体"/>
        </w:rPr>
      </w:pPr>
    </w:p>
    <w:p>
      <w:pPr>
        <w:spacing w:before="0" w:line="360" w:lineRule="auto"/>
        <w:ind w:right="1129"/>
        <w:jc w:val="both"/>
        <w:rPr>
          <w:rFonts w:hint="eastAsia" w:ascii="宋体" w:hAnsi="宋体" w:eastAsia="宋体" w:cs="宋体"/>
          <w:b/>
          <w:color w:val="auto"/>
          <w:sz w:val="24"/>
          <w:szCs w:val="24"/>
        </w:rPr>
      </w:pPr>
    </w:p>
    <w:p>
      <w:pPr>
        <w:pStyle w:val="3"/>
        <w:rPr>
          <w:rFonts w:hint="eastAsia" w:ascii="宋体" w:hAnsi="宋体" w:eastAsia="宋体" w:cs="宋体"/>
          <w:b/>
          <w:color w:val="auto"/>
          <w:sz w:val="24"/>
          <w:szCs w:val="24"/>
        </w:rPr>
      </w:pPr>
    </w:p>
    <w:p>
      <w:pPr>
        <w:tabs>
          <w:tab w:val="left" w:pos="900"/>
        </w:tabs>
        <w:spacing w:line="360" w:lineRule="auto"/>
        <w:outlineLvl w:val="2"/>
        <w:rPr>
          <w:rFonts w:hint="eastAsia" w:ascii="宋体" w:hAnsi="宋体" w:eastAsia="宋体" w:cs="宋体"/>
          <w:lang w:eastAsia="zh-CN"/>
        </w:rPr>
      </w:pPr>
      <w:r>
        <w:rPr>
          <w:rFonts w:hint="eastAsia" w:ascii="宋体" w:hAnsi="宋体" w:eastAsia="宋体" w:cs="宋体"/>
          <w:lang w:eastAsia="zh-CN"/>
        </w:rPr>
        <w:t>附件：</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jc w:val="center"/>
        <w:textAlignment w:val="auto"/>
        <w:outlineLvl w:val="2"/>
        <w:rPr>
          <w:rFonts w:hint="eastAsia" w:ascii="宋体" w:hAnsi="宋体" w:eastAsia="宋体" w:cs="宋体"/>
          <w:iCs/>
          <w:sz w:val="24"/>
          <w:szCs w:val="24"/>
          <w:highlight w:val="none"/>
        </w:rPr>
      </w:pPr>
      <w:r>
        <w:rPr>
          <w:rFonts w:hint="eastAsia" w:ascii="宋体" w:hAnsi="宋体" w:eastAsia="宋体" w:cs="宋体"/>
          <w:b/>
          <w:bCs/>
          <w:iCs/>
          <w:sz w:val="32"/>
          <w:szCs w:val="32"/>
          <w:highlight w:val="none"/>
        </w:rPr>
        <w:t>履约保函格式</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highlight w:val="none"/>
          <w:lang w:eastAsia="zh-CN"/>
        </w:rPr>
      </w:pPr>
      <w:r>
        <w:rPr>
          <w:rFonts w:hint="eastAsia" w:ascii="宋体" w:hAnsi="宋体" w:eastAsia="宋体" w:cs="宋体"/>
          <w:iCs/>
          <w:sz w:val="24"/>
          <w:szCs w:val="24"/>
          <w:highlight w:val="none"/>
          <w:lang w:eastAsia="zh-CN"/>
        </w:rPr>
        <w:t>不可撤销的银行保函编号：</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highlight w:val="none"/>
          <w:lang w:eastAsia="zh-CN"/>
        </w:rPr>
      </w:pPr>
      <w:r>
        <w:rPr>
          <w:rFonts w:hint="eastAsia" w:ascii="宋体" w:hAnsi="宋体" w:eastAsia="宋体" w:cs="宋体"/>
          <w:iCs/>
          <w:sz w:val="24"/>
          <w:szCs w:val="24"/>
          <w:highlight w:val="none"/>
          <w:lang w:eastAsia="zh-CN"/>
        </w:rPr>
        <w:t>日期：</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highlight w:val="none"/>
          <w:lang w:eastAsia="zh-CN"/>
        </w:rPr>
      </w:pPr>
      <w:r>
        <w:rPr>
          <w:rFonts w:hint="eastAsia" w:ascii="宋体" w:hAnsi="宋体" w:eastAsia="宋体" w:cs="宋体"/>
          <w:iCs/>
          <w:sz w:val="24"/>
          <w:szCs w:val="24"/>
          <w:highlight w:val="none"/>
          <w:lang w:eastAsia="zh-CN"/>
        </w:rPr>
        <w:t>受益人：</w:t>
      </w:r>
      <w:r>
        <w:rPr>
          <w:rFonts w:hint="eastAsia" w:ascii="宋体" w:hAnsi="宋体" w:eastAsia="宋体" w:cs="宋体"/>
          <w:sz w:val="24"/>
          <w:szCs w:val="24"/>
          <w:highlight w:val="none"/>
          <w:lang w:val="en-US" w:eastAsia="zh-CN"/>
        </w:rPr>
        <w:t xml:space="preserve">                      </w:t>
      </w:r>
      <w:r>
        <w:rPr>
          <w:rFonts w:hint="eastAsia" w:ascii="宋体" w:hAnsi="宋体" w:eastAsia="宋体" w:cs="宋体"/>
          <w:iCs/>
          <w:sz w:val="24"/>
          <w:szCs w:val="24"/>
          <w:highlight w:val="none"/>
          <w:lang w:eastAsia="zh-CN"/>
        </w:rPr>
        <w:t>（以下简称“甲方”）</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地址：</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邮政编码：</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申请人：</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lang w:eastAsia="zh-CN"/>
        </w:rPr>
        <w:t>（以下简称“乙方”）</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地址：</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highlight w:val="none"/>
          <w:lang w:eastAsia="zh-CN"/>
        </w:rPr>
      </w:pPr>
      <w:r>
        <w:rPr>
          <w:rFonts w:hint="eastAsia" w:ascii="宋体" w:hAnsi="宋体" w:eastAsia="宋体" w:cs="宋体"/>
          <w:iCs/>
          <w:sz w:val="24"/>
          <w:szCs w:val="24"/>
          <w:lang w:eastAsia="zh-CN"/>
        </w:rPr>
        <w:t>邮政编码：</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highlight w:val="none"/>
          <w:lang w:eastAsia="zh-CN"/>
        </w:rPr>
      </w:pPr>
      <w:r>
        <w:rPr>
          <w:rFonts w:hint="eastAsia" w:ascii="宋体" w:hAnsi="宋体" w:eastAsia="宋体" w:cs="宋体"/>
          <w:iCs/>
          <w:sz w:val="24"/>
          <w:szCs w:val="24"/>
          <w:highlight w:val="none"/>
          <w:lang w:eastAsia="zh-CN"/>
        </w:rPr>
        <w:t>鉴于申请人</w:t>
      </w:r>
      <w:r>
        <w:rPr>
          <w:rFonts w:hint="eastAsia" w:ascii="宋体" w:hAnsi="宋体" w:eastAsia="宋体" w:cs="宋体"/>
          <w:iCs/>
          <w:sz w:val="24"/>
          <w:szCs w:val="24"/>
          <w:highlight w:val="none"/>
          <w:u w:val="single"/>
          <w:lang w:val="en-US" w:eastAsia="zh-CN"/>
        </w:rPr>
        <w:t xml:space="preserve">       </w:t>
      </w:r>
      <w:r>
        <w:rPr>
          <w:rFonts w:hint="eastAsia" w:ascii="宋体" w:hAnsi="宋体" w:eastAsia="宋体" w:cs="宋体"/>
          <w:iCs/>
          <w:sz w:val="24"/>
          <w:szCs w:val="24"/>
          <w:highlight w:val="none"/>
          <w:lang w:eastAsia="zh-CN"/>
        </w:rPr>
        <w:t>（以下简称“乙方”）与甲方于</w:t>
      </w:r>
      <w:r>
        <w:rPr>
          <w:rFonts w:hint="eastAsia" w:ascii="宋体" w:hAnsi="宋体" w:eastAsia="宋体" w:cs="宋体"/>
          <w:iCs/>
          <w:sz w:val="24"/>
          <w:szCs w:val="24"/>
          <w:highlight w:val="none"/>
          <w:u w:val="single"/>
          <w:lang w:val="en-US" w:eastAsia="zh-CN"/>
        </w:rPr>
        <w:t xml:space="preserve">     </w:t>
      </w:r>
      <w:r>
        <w:rPr>
          <w:rFonts w:hint="eastAsia" w:ascii="宋体" w:hAnsi="宋体" w:eastAsia="宋体" w:cs="宋体"/>
          <w:iCs/>
          <w:sz w:val="24"/>
          <w:szCs w:val="24"/>
          <w:highlight w:val="none"/>
          <w:lang w:eastAsia="zh-CN"/>
        </w:rPr>
        <w:t>年</w:t>
      </w:r>
      <w:r>
        <w:rPr>
          <w:rFonts w:hint="eastAsia" w:ascii="宋体" w:hAnsi="宋体" w:eastAsia="宋体" w:cs="宋体"/>
          <w:iCs/>
          <w:sz w:val="24"/>
          <w:szCs w:val="24"/>
          <w:highlight w:val="none"/>
          <w:u w:val="single"/>
          <w:lang w:val="en-US" w:eastAsia="zh-CN"/>
        </w:rPr>
        <w:t xml:space="preserve">     </w:t>
      </w:r>
      <w:r>
        <w:rPr>
          <w:rFonts w:hint="eastAsia" w:ascii="宋体" w:hAnsi="宋体" w:eastAsia="宋体" w:cs="宋体"/>
          <w:iCs/>
          <w:sz w:val="24"/>
          <w:szCs w:val="24"/>
          <w:highlight w:val="none"/>
          <w:lang w:eastAsia="zh-CN"/>
        </w:rPr>
        <w:t>月</w:t>
      </w:r>
      <w:r>
        <w:rPr>
          <w:rFonts w:hint="eastAsia" w:ascii="宋体" w:hAnsi="宋体" w:eastAsia="宋体" w:cs="宋体"/>
          <w:iCs/>
          <w:sz w:val="24"/>
          <w:szCs w:val="24"/>
          <w:highlight w:val="none"/>
          <w:u w:val="single"/>
          <w:lang w:val="en-US" w:eastAsia="zh-CN"/>
        </w:rPr>
        <w:t xml:space="preserve">     </w:t>
      </w:r>
      <w:r>
        <w:rPr>
          <w:rFonts w:hint="eastAsia" w:ascii="宋体" w:hAnsi="宋体" w:eastAsia="宋体" w:cs="宋体"/>
          <w:iCs/>
          <w:sz w:val="24"/>
          <w:szCs w:val="24"/>
          <w:highlight w:val="none"/>
          <w:lang w:eastAsia="zh-CN"/>
        </w:rPr>
        <w:t>日签订了《赤峰市《城市公园体系规划》《城市生物多样性保护规划》《城市绿道规划》编制和遥感调查与测评基础材料（16项）编制项目</w:t>
      </w:r>
      <w:r>
        <w:rPr>
          <w:rFonts w:hint="eastAsia" w:cs="宋体"/>
          <w:iCs/>
          <w:sz w:val="24"/>
          <w:szCs w:val="24"/>
          <w:highlight w:val="none"/>
          <w:lang w:val="en-US" w:eastAsia="zh-CN"/>
        </w:rPr>
        <w:t>合同</w:t>
      </w:r>
      <w:r>
        <w:rPr>
          <w:rFonts w:hint="eastAsia" w:ascii="宋体" w:hAnsi="宋体" w:eastAsia="宋体" w:cs="宋体"/>
          <w:iCs/>
          <w:sz w:val="24"/>
          <w:szCs w:val="24"/>
          <w:highlight w:val="none"/>
          <w:lang w:eastAsia="zh-CN"/>
        </w:rPr>
        <w:t>》（以下简称“《项目合同》”）及其附件，根据《项目合同》之规定，在《项目合同》正式签署后</w:t>
      </w:r>
      <w:r>
        <w:rPr>
          <w:rFonts w:hint="eastAsia" w:ascii="宋体" w:hAnsi="宋体" w:eastAsia="宋体" w:cs="宋体"/>
          <w:iCs/>
          <w:sz w:val="24"/>
          <w:szCs w:val="24"/>
          <w:highlight w:val="none"/>
          <w:lang w:val="en-US" w:eastAsia="zh-CN"/>
        </w:rPr>
        <w:t>十</w:t>
      </w:r>
      <w:r>
        <w:rPr>
          <w:rFonts w:hint="eastAsia" w:ascii="宋体" w:hAnsi="宋体" w:eastAsia="宋体" w:cs="宋体"/>
          <w:iCs/>
          <w:sz w:val="24"/>
          <w:szCs w:val="24"/>
          <w:highlight w:val="none"/>
          <w:lang w:eastAsia="zh-CN"/>
        </w:rPr>
        <w:t>五日内，乙方应向甲方提供由其认可的银行保函，以担保乙方在本项目服务期内全面、正确地履行项目合同中提供赤峰市《城市公园体系规划》《城市生物多样性保护规划》《城市绿道规划》编制和遥感调查与测评基础材料（16项）编制项目的义务。</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lang w:eastAsia="zh-CN"/>
        </w:rPr>
      </w:pPr>
      <w:r>
        <w:rPr>
          <w:rFonts w:hint="eastAsia" w:ascii="宋体" w:hAnsi="宋体" w:eastAsia="宋体" w:cs="宋体"/>
          <w:iCs/>
          <w:sz w:val="24"/>
          <w:szCs w:val="24"/>
          <w:highlight w:val="none"/>
          <w:lang w:eastAsia="zh-CN"/>
        </w:rPr>
        <w:t>我行同意为乙方出具</w:t>
      </w:r>
      <w:r>
        <w:rPr>
          <w:rFonts w:hint="eastAsia" w:ascii="宋体" w:hAnsi="宋体" w:eastAsia="宋体" w:cs="宋体"/>
          <w:iCs/>
          <w:sz w:val="24"/>
          <w:szCs w:val="24"/>
          <w:lang w:eastAsia="zh-CN"/>
        </w:rPr>
        <w:t>上述担保函，我们作为担保人并代表乙方向甲方负责，担保金额为人民币</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lang w:eastAsia="zh-CN"/>
        </w:rPr>
        <w:t>万元（小写：RMB</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lang w:eastAsia="zh-CN"/>
        </w:rPr>
        <w:t xml:space="preserve"> .00）。我行无条件地、不可撤销地承诺，在收到甲方书面要求即付的五个营业日内，我行将无条件地代乙方向甲方支付上述金额限度内的任何一笔或数笔款项，并且甲方无须出具证明或陈述要求支付款项的原因或理由。</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我行放弃要求甲方在向我方提出付款要求之前首先向乙方提出付款等所有事项的抗辩权利。</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我行承诺并保证，甲方与乙方之间可能对《项目合同》及其附件或任何其它文件的条款所作的任何更改或补充，都不免除我方在本担保项下应承担的担保责任。我行在此放弃对此类更改、补充或修改要求给予通知的权利。</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600" w:firstLineChars="250"/>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本保函自签署之日</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lang w:eastAsia="zh-CN"/>
        </w:rPr>
        <w:t>年</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lang w:eastAsia="zh-CN"/>
        </w:rPr>
        <w:t>月</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lang w:eastAsia="zh-CN"/>
        </w:rPr>
        <w:t>日起至</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lang w:eastAsia="zh-CN"/>
        </w:rPr>
        <w:t>年</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lang w:eastAsia="zh-CN"/>
        </w:rPr>
        <w:t>月</w:t>
      </w:r>
      <w:r>
        <w:rPr>
          <w:rFonts w:hint="eastAsia" w:ascii="宋体" w:hAnsi="宋体" w:eastAsia="宋体" w:cs="宋体"/>
          <w:iCs/>
          <w:sz w:val="24"/>
          <w:szCs w:val="24"/>
          <w:u w:val="single"/>
          <w:lang w:val="en-US" w:eastAsia="zh-CN"/>
        </w:rPr>
        <w:t xml:space="preserve">     </w:t>
      </w:r>
      <w:r>
        <w:rPr>
          <w:rFonts w:hint="eastAsia" w:ascii="宋体" w:hAnsi="宋体" w:eastAsia="宋体" w:cs="宋体"/>
          <w:iCs/>
          <w:sz w:val="24"/>
          <w:szCs w:val="24"/>
          <w:lang w:eastAsia="zh-CN"/>
        </w:rPr>
        <w:t>日（</w:t>
      </w:r>
      <w:r>
        <w:rPr>
          <w:rFonts w:hint="eastAsia" w:ascii="宋体" w:hAnsi="宋体" w:eastAsia="宋体" w:cs="宋体"/>
          <w:color w:val="000000"/>
          <w:sz w:val="24"/>
          <w:szCs w:val="28"/>
          <w:lang w:eastAsia="zh-CN"/>
        </w:rPr>
        <w:t>本项目移交验收完成之日</w:t>
      </w:r>
      <w:r>
        <w:rPr>
          <w:rFonts w:hint="eastAsia" w:ascii="宋体" w:hAnsi="宋体" w:eastAsia="宋体" w:cs="宋体"/>
          <w:iCs/>
          <w:sz w:val="24"/>
          <w:szCs w:val="24"/>
          <w:lang w:eastAsia="zh-CN"/>
        </w:rPr>
        <w:t>）止始终有效。如果《项目合同》提前终止，履约保函应在终止日后</w:t>
      </w:r>
      <w:r>
        <w:rPr>
          <w:rFonts w:hint="eastAsia" w:ascii="宋体" w:hAnsi="宋体" w:eastAsia="宋体" w:cs="宋体"/>
          <w:iCs/>
          <w:sz w:val="24"/>
          <w:szCs w:val="24"/>
          <w:lang w:val="en-US" w:eastAsia="zh-CN"/>
        </w:rPr>
        <w:t>六</w:t>
      </w:r>
      <w:r>
        <w:rPr>
          <w:rFonts w:hint="eastAsia" w:ascii="宋体" w:hAnsi="宋体" w:eastAsia="宋体" w:cs="宋体"/>
          <w:iCs/>
          <w:sz w:val="24"/>
          <w:szCs w:val="24"/>
          <w:lang w:eastAsia="zh-CN"/>
        </w:rPr>
        <w:t>个月内保持有效。</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我行承诺为出具本担保函而须办理的有关法律手续已经齐备，我行放弃以其他任何理由主张该担保函无效的抗辩权利。</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本保函中使用的所有术语具有《项目合同》中规定的含义。</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银行/金融机构名称：</w:t>
      </w:r>
      <w:r>
        <w:rPr>
          <w:rFonts w:hint="eastAsia" w:ascii="宋体" w:hAnsi="宋体" w:eastAsia="宋体" w:cs="宋体"/>
          <w:iCs/>
          <w:sz w:val="24"/>
          <w:szCs w:val="24"/>
          <w:u w:val="single"/>
          <w:lang w:val="en-US" w:eastAsia="zh-CN"/>
        </w:rPr>
        <w:t xml:space="preserve">                     </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银行/金融机构盖章：</w:t>
      </w:r>
      <w:r>
        <w:rPr>
          <w:rFonts w:hint="eastAsia" w:ascii="宋体" w:hAnsi="宋体" w:eastAsia="宋体" w:cs="宋体"/>
          <w:iCs/>
          <w:sz w:val="24"/>
          <w:szCs w:val="24"/>
          <w:u w:val="single"/>
          <w:lang w:val="en-US" w:eastAsia="zh-CN"/>
        </w:rPr>
        <w:t xml:space="preserve">                     </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iCs/>
          <w:sz w:val="24"/>
          <w:szCs w:val="24"/>
          <w:lang w:eastAsia="zh-CN"/>
        </w:rPr>
      </w:pPr>
      <w:r>
        <w:rPr>
          <w:rFonts w:hint="eastAsia" w:ascii="宋体" w:hAnsi="宋体" w:eastAsia="宋体" w:cs="宋体"/>
          <w:iCs/>
          <w:sz w:val="24"/>
          <w:szCs w:val="24"/>
          <w:lang w:eastAsia="zh-CN"/>
        </w:rPr>
        <w:t xml:space="preserve">法定代表人或负责人签字: </w:t>
      </w:r>
      <w:r>
        <w:rPr>
          <w:rFonts w:hint="eastAsia" w:ascii="宋体" w:hAnsi="宋体" w:eastAsia="宋体" w:cs="宋体"/>
          <w:iCs/>
          <w:sz w:val="24"/>
          <w:szCs w:val="24"/>
          <w:u w:val="single"/>
          <w:lang w:val="en-US" w:eastAsia="zh-CN"/>
        </w:rPr>
        <w:t xml:space="preserve">                     </w:t>
      </w:r>
    </w:p>
    <w:p>
      <w:pPr>
        <w:keepNext w:val="0"/>
        <w:keepLines w:val="0"/>
        <w:pageBreakBefore w:val="0"/>
        <w:widowControl w:val="0"/>
        <w:tabs>
          <w:tab w:val="left" w:pos="900"/>
        </w:tabs>
        <w:kinsoku/>
        <w:wordWrap/>
        <w:overflowPunct/>
        <w:topLinePunct w:val="0"/>
        <w:autoSpaceDE w:val="0"/>
        <w:autoSpaceDN w:val="0"/>
        <w:bidi w:val="0"/>
        <w:adjustRightInd/>
        <w:snapToGrid/>
        <w:spacing w:line="380" w:lineRule="exact"/>
        <w:ind w:firstLine="480" w:firstLineChars="200"/>
        <w:textAlignment w:val="auto"/>
        <w:rPr>
          <w:rFonts w:hint="eastAsia" w:ascii="宋体" w:hAnsi="宋体" w:eastAsia="宋体" w:cs="宋体"/>
          <w:color w:val="000000"/>
          <w:lang w:eastAsia="zh-CN"/>
        </w:rPr>
        <w:sectPr>
          <w:pgSz w:w="11906" w:h="16838"/>
          <w:pgMar w:top="1440" w:right="1077" w:bottom="1440" w:left="1077" w:header="851" w:footer="992" w:gutter="0"/>
          <w:pgNumType w:fmt="decimal"/>
          <w:cols w:space="720" w:num="1"/>
          <w:docGrid w:linePitch="312" w:charSpace="0"/>
        </w:sectPr>
      </w:pPr>
      <w:r>
        <w:rPr>
          <w:rFonts w:hint="eastAsia" w:ascii="宋体" w:hAnsi="宋体" w:eastAsia="宋体" w:cs="宋体"/>
          <w:iCs/>
          <w:sz w:val="24"/>
          <w:szCs w:val="24"/>
          <w:lang w:eastAsia="zh-CN"/>
        </w:rPr>
        <w:t>日期:</w:t>
      </w:r>
      <w:r>
        <w:rPr>
          <w:rFonts w:hint="eastAsia" w:ascii="宋体" w:hAnsi="宋体" w:eastAsia="宋体" w:cs="宋体"/>
          <w:iCs/>
          <w:sz w:val="24"/>
          <w:szCs w:val="24"/>
          <w:u w:val="single"/>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68375" cy="10115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68375" cy="1011555"/>
                      </a:xfrm>
                      <a:prstGeom prst="rect">
                        <a:avLst/>
                      </a:prstGeom>
                      <a:noFill/>
                      <a:ln>
                        <a:noFill/>
                      </a:ln>
                      <a:effectLst/>
                    </wps:spPr>
                    <wps:txbx>
                      <w:txbxContent>
                        <w:p>
                          <w:pPr>
                            <w:spacing w:before="2"/>
                            <w:ind w:left="20" w:right="0" w:firstLine="0"/>
                            <w:jc w:val="left"/>
                            <w:rPr>
                              <w:rFonts w:hint="default"/>
                              <w:sz w:val="24"/>
                              <w:lang w:val="en-US"/>
                            </w:rPr>
                          </w:pPr>
                          <w:r>
                            <w:rPr>
                              <w:w w:val="95"/>
                              <w:sz w:val="24"/>
                            </w:rPr>
                            <w:t>-第</w:t>
                          </w:r>
                          <w:r>
                            <w:fldChar w:fldCharType="begin"/>
                          </w:r>
                          <w:r>
                            <w:rPr>
                              <w:w w:val="95"/>
                              <w:sz w:val="24"/>
                            </w:rPr>
                            <w:instrText xml:space="preserve"> PAGE </w:instrText>
                          </w:r>
                          <w:r>
                            <w:fldChar w:fldCharType="separate"/>
                          </w:r>
                          <w:r>
                            <w:t>3</w:t>
                          </w:r>
                          <w:r>
                            <w:fldChar w:fldCharType="end"/>
                          </w:r>
                          <w:r>
                            <w:rPr>
                              <w:rFonts w:hint="eastAsia"/>
                              <w:lang w:val="en-US" w:eastAsia="zh-CN"/>
                            </w:rPr>
                            <w:t>页-</w:t>
                          </w:r>
                        </w:p>
                      </w:txbxContent>
                    </wps:txbx>
                    <wps:bodyPr lIns="0" tIns="0" rIns="0" bIns="0" upright="1"/>
                  </wps:wsp>
                </a:graphicData>
              </a:graphic>
            </wp:anchor>
          </w:drawing>
        </mc:Choice>
        <mc:Fallback>
          <w:pict>
            <v:shape id="_x0000_s1026" o:spid="_x0000_s1026" o:spt="202" type="#_x0000_t202" style="position:absolute;left:0pt;margin-top:0pt;height:79.65pt;width:76.25pt;mso-position-horizontal:center;mso-position-horizontal-relative:margin;z-index:251659264;mso-width-relative:page;mso-height-relative:page;" filled="f" stroked="f" coordsize="21600,21600" o:gfxdata="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8DGKe1AAAAAUBAAAPAAAAAAAAAAEAIAAAACIAAABkcnMvZG93bnJldi54bWxQSwEC&#10;FAAUAAAACACHTuJAEKcWhL8BAACAAwAADgAAAAAAAAABACAAAAAjAQAAZHJzL2Uyb0RvYy54bWxQ&#10;SwUGAAAAAAYABgBZAQAAVAUAAAAA&#10;">
              <v:fill on="f" focussize="0,0"/>
              <v:stroke on="f"/>
              <v:imagedata o:title=""/>
              <o:lock v:ext="edit" aspectratio="f"/>
              <v:textbox inset="0mm,0mm,0mm,0mm">
                <w:txbxContent>
                  <w:p>
                    <w:pPr>
                      <w:spacing w:before="2"/>
                      <w:ind w:left="20" w:right="0" w:firstLine="0"/>
                      <w:jc w:val="left"/>
                      <w:rPr>
                        <w:rFonts w:hint="default"/>
                        <w:sz w:val="24"/>
                        <w:lang w:val="en-US"/>
                      </w:rPr>
                    </w:pPr>
                    <w:r>
                      <w:rPr>
                        <w:w w:val="95"/>
                        <w:sz w:val="24"/>
                      </w:rPr>
                      <w:t>-第</w:t>
                    </w:r>
                    <w:r>
                      <w:fldChar w:fldCharType="begin"/>
                    </w:r>
                    <w:r>
                      <w:rPr>
                        <w:w w:val="95"/>
                        <w:sz w:val="24"/>
                      </w:rPr>
                      <w:instrText xml:space="preserve"> PAGE </w:instrText>
                    </w:r>
                    <w:r>
                      <w:fldChar w:fldCharType="separate"/>
                    </w:r>
                    <w:r>
                      <w:t>3</w:t>
                    </w:r>
                    <w:r>
                      <w:fldChar w:fldCharType="end"/>
                    </w:r>
                    <w:r>
                      <w:rPr>
                        <w:rFonts w:hint="eastAsia"/>
                        <w:lang w:val="en-US" w:eastAsia="zh-CN"/>
                      </w:rP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9072"/>
        <w:tab w:val="right" w:pos="9639"/>
        <w:tab w:val="clear" w:pos="8306"/>
      </w:tabs>
      <w:jc w:val="both"/>
      <w:rPr>
        <w:rFonts w:hint="eastAsia"/>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4ZDhhZTVhYzY4ZTJlYTY5YTE5NTllNTEzMjdlNzMifQ=="/>
  </w:docVars>
  <w:rsids>
    <w:rsidRoot w:val="24576AC8"/>
    <w:rsid w:val="24576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5"/>
    <w:basedOn w:val="1"/>
    <w:next w:val="1"/>
    <w:qFormat/>
    <w:uiPriority w:val="1"/>
    <w:pPr>
      <w:spacing w:line="281" w:lineRule="exact"/>
      <w:ind w:left="312" w:hanging="206"/>
      <w:outlineLvl w:val="5"/>
    </w:pPr>
    <w:rPr>
      <w:rFonts w:ascii="宋体" w:hAnsi="宋体" w:eastAsia="宋体" w:cs="宋体"/>
      <w:b/>
      <w:bCs/>
      <w:sz w:val="19"/>
      <w:szCs w:val="19"/>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Normal Indent"/>
    <w:basedOn w:val="1"/>
    <w:qFormat/>
    <w:uiPriority w:val="0"/>
    <w:pPr>
      <w:ind w:firstLine="420"/>
    </w:pPr>
  </w:style>
  <w:style w:type="paragraph" w:styleId="5">
    <w:name w:val="Body Text"/>
    <w:basedOn w:val="1"/>
    <w:next w:val="6"/>
    <w:qFormat/>
    <w:uiPriority w:val="1"/>
    <w:rPr>
      <w:rFonts w:ascii="宋体" w:hAnsi="宋体" w:eastAsia="宋体" w:cs="宋体"/>
      <w:sz w:val="19"/>
      <w:szCs w:val="19"/>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Quote1"/>
    <w:basedOn w:val="1"/>
    <w:next w:val="1"/>
    <w:qFormat/>
    <w:uiPriority w:val="99"/>
    <w:pPr>
      <w:widowControl/>
      <w:wordWrap w:val="0"/>
      <w:spacing w:before="200" w:after="160"/>
      <w:ind w:left="864" w:right="864"/>
      <w:jc w:val="center"/>
    </w:pPr>
    <w:rPr>
      <w:rFonts w:ascii="宋体"/>
      <w:i/>
      <w:color w:val="404040"/>
    </w:rPr>
  </w:style>
  <w:style w:type="paragraph" w:styleId="8">
    <w:name w:val="Body Text Indent"/>
    <w:basedOn w:val="1"/>
    <w:qFormat/>
    <w:uiPriority w:val="0"/>
    <w:pPr>
      <w:spacing w:line="360" w:lineRule="auto"/>
      <w:ind w:firstLine="482"/>
    </w:pPr>
    <w:rPr>
      <w:sz w:val="24"/>
    </w:rPr>
  </w:style>
  <w:style w:type="paragraph" w:styleId="9">
    <w:name w:val="Body Text First Indent 2"/>
    <w:basedOn w:val="8"/>
    <w:qFormat/>
    <w:uiPriority w:val="0"/>
    <w:pPr>
      <w:ind w:firstLine="420" w:firstLineChars="200"/>
    </w:pPr>
  </w:style>
  <w:style w:type="paragraph" w:customStyle="1" w:styleId="12">
    <w:name w:val="Body Text 21"/>
    <w:basedOn w:val="1"/>
    <w:qFormat/>
    <w:uiPriority w:val="0"/>
    <w:pPr>
      <w:spacing w:line="480" w:lineRule="auto"/>
    </w:pPr>
    <w:rPr>
      <w:rFonts w:ascii="Calibri" w:hAnsi="Calibri"/>
      <w:sz w:val="20"/>
    </w:rPr>
  </w:style>
  <w:style w:type="paragraph" w:styleId="13">
    <w:name w:val="List Paragraph"/>
    <w:basedOn w:val="1"/>
    <w:qFormat/>
    <w:uiPriority w:val="1"/>
    <w:pPr>
      <w:spacing w:line="228" w:lineRule="exact"/>
      <w:ind w:left="1091" w:hanging="505"/>
    </w:pPr>
    <w:rPr>
      <w:rFonts w:ascii="宋体" w:hAnsi="宋体" w:eastAsia="宋体" w:cs="宋体"/>
    </w:rPr>
  </w:style>
  <w:style w:type="paragraph" w:customStyle="1" w:styleId="1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2022-10-20T01:18:00Z</dcterms:created>
  <dc:creator>NTKO</dc:creator>
  <cp:lastModifiedBy>NTKO</cp:lastModifiedBy>
  <dcterms:modified xsi:type="dcterms:W3CDTF">2022-10-20T01:19:28Z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4081083FA5134EAD8E5FD04AF82425F4</vt:lpwstr>
  </property>
</Properties>
</file>