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43"/>
        <w:gridCol w:w="1706"/>
        <w:gridCol w:w="3806"/>
        <w:gridCol w:w="537"/>
        <w:gridCol w:w="756"/>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5000" w:type="pct"/>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bookmarkStart w:id="0" w:name="_GoBack"/>
            <w:r>
              <w:rPr>
                <w:rFonts w:hint="eastAsia" w:ascii="宋体" w:hAnsi="宋体" w:eastAsia="宋体" w:cs="宋体"/>
                <w:b/>
                <w:bCs/>
                <w:i w:val="0"/>
                <w:iCs w:val="0"/>
                <w:color w:val="000000"/>
                <w:kern w:val="0"/>
                <w:sz w:val="36"/>
                <w:szCs w:val="36"/>
                <w:u w:val="none"/>
                <w:bdr w:val="none" w:color="auto" w:sz="0" w:space="0"/>
                <w:lang w:val="en-US" w:eastAsia="zh-CN" w:bidi="ar"/>
              </w:rPr>
              <w:t>古国· 方国 西辽河流域文明与早期中国形成特别展设计布展服务项目</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3"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00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224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项目特征描述</w:t>
            </w:r>
          </w:p>
        </w:tc>
        <w:tc>
          <w:tcPr>
            <w:tcW w:w="32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40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518"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布展</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展板拆除</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1.原展厅内展板拆除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277.85</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保护性搬运走</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1.保护性搬运，运至甲方指定地点（靠墙移动展柜mm16个、矮柜1500*700*1050mm3个、中心柜800*800*2200mm2个）</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拆除艺术定制异形亚克力展架</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1.规格：200*200*100mm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拆除艺术定制异形亚克力水晶块</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1.规格：40*200*100mm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拆除全身模特人</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1.规格：高1.8m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展柜内包布展台拆除</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1.15mm阻燃布，5个立面包布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隔墙龙骨及阻燃板拆除</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1.隔墙龙骨及阻燃板拆除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132.51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拆除原单元板</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1.原造型单元板拆除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16.13</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楼地面龙骨及饰面拆除</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1.地台拆除100mm高</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11.42</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拆除背景定制艺术纱幕喷绘</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1.拆除背景定制艺术纱幕喷绘</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39.5</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拆除地面地贴</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1.拆除地面地贴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4.96</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拆除墙面雪弗板造型及雪弗板造型墙</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1.拆除墙面雪弗板造型及雪弗板造型墙</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13.57</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拆除立体字</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1.规格：300mm高</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拆除仿真竹子</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1.规格：2米高、4米高、2.5米高各10根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拆除铝合金框屏风</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1.拆除铝合金框屏风</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拆除挂画</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1.拆除挂画</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10.42</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拆除天花吊装西湖稠伞</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1.规格：520*840mm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把</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拆除天花艺术纱幕造型灯</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1.规格：1200*300*1000mm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拆除天花中式长方形仿古灯笼</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1.规格：250*250*400mm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拆除天花高清投影灯</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1.拆除天花高清投影灯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拆除天花轨道射灯</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1.拆除天花轨道射灯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2.人工搬运及倒运、装车外运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20*40*2mm镀锌钢管</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1.钢龙骨隔墙</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2.规格：20*40*2mm镀锌钢管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30*50木龙骨@300及防火涂料三遍</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1.隔墙龙骨及防火涂料三遍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2.规格：30*50木龙骨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17.66</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18mm阻燃板</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1.龙骨隔墙基层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2.规格：18mm阻燃板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229.06</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轻钢龙骨隔墙</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1.75mm轻钢龙骨隔墙</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2.18mm阻燃板基层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3.9.5mm石膏板面层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44.74</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装饰梁造型</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1.30*50木龙骨防火涂料三遍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2.18mm阻燃板基层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3.9.5mm石膏板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装饰梁刮白乳胶漆</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1.刮白三遍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2.乳胶漆三遍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8.28</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织物软雕吊顶</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1.定制纱幔UV喷绘上下带杆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艺术装饰纹理纸波浪造型</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1.定制艺术装饰纹理纸波浪造型@200 高700mm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308.7</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地面成品保护</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1.PVC地板革保护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395.49</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序厅地台</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1.30*50木龙骨防火涂料三遍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2.18mm阻燃板基层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3.9.5mm石膏板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3.68</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序厅地台饰面</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1.刮白三遍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2.乳胶漆三遍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2.57</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1.2mm黑钛金属踢脚线</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1.9mm密度板基层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2.1.2mm黑钛金属踢脚线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3.规格：H60mm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0.42</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原饰面板墙安装5mm亚展板覆海报纸</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1.原饰面板墙安装5mm亚展板覆海报纸</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163.22</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5mm雪弗板覆背胶纸</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1.5mm雪弗板覆背胶纸</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363.78</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墙面装饰造型</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1.30*50木龙骨及防火涂料三遍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2.15mm阻燃板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3.9.5mm石膏板面层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33.64</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墙面装饰造型 D03剖</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1.30*50木龙骨及防火涂料三遍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2.18mm阻燃板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3.9.5mm石膏板面层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21.77</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乳胶漆饰面</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1.刮白三遍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2.乳胶漆三遍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44.98</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宣绒布饰面</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1.刮白三遍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2.宣绒布UV喷绘</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24.63</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黑钛金属边框</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1.规格：U型150*10*10mm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2.69</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3mm铝塑板踢脚线</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1.规格：H60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7.87</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定制艺术高密度20mm雪弗板UV喷绘，侧面打磨 喷漆</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1.墙面展板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22.43</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高密度5mm雪弗板覆160g海报纸侧面包边折到背后20mm</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1.展柜内展板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玻璃面上贴定制超透玻璃贴uv高清喷绘可移除 高度400mm</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1.玻璃面上贴定制超透玻璃贴uv高清喷绘可移除 高度400mm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15.36</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定制艺术雪弗板UV喷绘展板铝型材边框</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1.规格：18mm厚定制艺术雪弗板UV喷绘，使用原装进口油墨确保颜色达到布展效果，30mm厚定制铝型材边框45度对角封边打磨处理。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单元标题板基础</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1.75mm轻钢龙骨基层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2.30*50木龙骨及防火涂料三遍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3.18mm阻燃板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4.9.5mm石膏板面层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定制单元标题板</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1.刮白三遍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2.宣绒布UV喷绘</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14.13</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定制标题板D02</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1.18mm阻燃板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2.定制软膜灯箱</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3.3mm铝塑板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4.5mm亚克力UV喷绘</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5.15mm厚透明亚克力背面UV</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6.1.2mm黑钛金属收边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7.1.2mm黑钛金属边框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16.8</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动感灯箱基层 D02</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1.30*50木龙骨及防火涂料三遍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2.18mm阻燃板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3.黑钛金属收边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20.35</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定制动态灯箱</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1.定制动态灯箱</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5.75</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定制金属艺术展板</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1.规格：1100*3200mm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10.56</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10mm雪弗板立体字</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1.按布展要求定制各种规格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0.33</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15mm雪弗板立体字</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1.按布展要求定制各种规格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20mm雪弗板立体字</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1.按布展要求定制各种规格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0.59</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20雪弗板装饰条</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1.按布展要求定制各种规格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20雪弗板UV喷绘</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1.按布展要求定制各种规格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0.18</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20mm厚金属立体字</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1.规格：H115mm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30mm厚金属立体字</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1.规格：H350mm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开关外移到完成面</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1.开关外移到完成面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脚手架</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1.脚手架搭设</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348.76</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展台包布</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1.展台五面包高级装饰布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2.18mm阻燃板，六面封板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异形亚克力道具</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1.规格：810*38*170mm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3mm亚克力UV喷绘说明牌</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1.规格：130*60*3mm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超透玻璃贴说明牌 异形雕刻</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1.规格：330*180mm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地面地贴</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1.地面地贴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5.87</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U形亚克力展架</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1.规格：150*150*50mm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U形亚克力展架</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1.规格：200*200*50mm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艺术定制原子印章</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1.规格：80*50mm方形1个  50*50mm圆形 1个</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水晶展架</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1.规格：300*200*40mm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水晶展架</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1.规格：200*200*40mm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水晶展架</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1.规格：150*150*40mm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定制分层山形艺术场景</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经过特殊工艺处理20mm厚雪弗板，具有的高强度、耐腐蚀、防潮防霉等优点，能够承受高强度的UV喷绘。通过精湛的工艺和独特的创意，背景配备20线性灯，打造出极具个性和艺术感的立体效果。采用最新的UV喷绘设备和技术，能够在雪弗板上呈现出高清晰度、高色彩饱和度的精美图案。这些图案不仅色彩鲜艳、细节丰富，而且具有极高的耐候性，能够经受住时间的考验和环境的挑战。最后通过精确的计算和精细的工艺，将各种元素有机地融合在一起，形成一种独特的视觉效果和空间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2.规格：6950*1860mm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14.37</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8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海浪艺术浮雕造型</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基层综合材质采用先进的雕刻工艺，将海浪的灵动与艺术的韵味巧妙地融为一体。每一处细节都精心打造，尽显精湛工艺。不仅如此，还特别在表面增加了一层树脂强化层，大大提升了其抗压、抗冲击的能力，使其在各种环境下都能保持长久的使用寿命。制作过程中，每一遍面漆都需要经过反复打磨、修补，直至达到完美无瑕的程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定制雕刻波纹艺术场景</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采用顶级磨砂工艺，亚克力材质表面呈现出一种低调而奢华的质感，同时又不失现代感。这种材质本身就具有极高的透明度，加上精湛的工艺处理，使得这款产品在光线照射下散发出迷人的光泽，犹如夜空中闪烁的星辰。选用10mm的亚克力，不仅保证了产品的坚固耐用，更增加了它的艺术价值。叠加浪花造型的设计灵感来源于西辽河的波涛，搭配20mm线性灯渲染效果，使每一层浪花都栩栩如生，仿佛可以感受到河边清风的吹拂和河水的拍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2.79</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异形木制文物复制</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1.规格：440*171*115mm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异形木制文物复制</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1.规格：270*180*140mm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异形木制文物复制</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1.规格：57*42mm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考古专家论证确认及现场指导</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1.聘请省级著名考古学家进行资料史实沟通确认，设计初期按照考古发掘现场的墓葬原始情况进行1比1复原设计，包括墓葬的地面材质，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材质的纹理样式，摆放的位置，骨骼的位置以及摆放样式，玉器的纹理样式及摆放位置，所有的涉及到墓葬复原的历史信息一一对照与专家沟通对接确认后进行初步设计制作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墓葬遗址复原</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1.地面地台和墓葬内碎石堆砌坑墓结构为综合材质，一部分石材根据实际发掘现场选取材料，一部分结构综合材质塑型复原，纯手工制作排列包括墓坑堆砌填缝部分全部做旧处理，达到真实历史复原效果。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2.最里层石头坑体：墓葬坑里的石头复制根据挖掘现场每一块石头的形状厚度颜色深度还原，艺术手法真假石头结合达到最终效果。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3.第二层石头坑体：第二层石头和第一层的艺术手法一致来还原挖掘现场，最终达到效果。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4.外层仿挖掘土层：挖掘土层仿制，按照里侧轮廓特征不变，外侧深化艺术创作复原挖掘现场，达到最终艺术效果，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5.外层仿挖掘土层地台：外侧土台仿制，按照挖掘现场特征，进行艺术创作外型保证观众站在上面有一种到达挖掘现场的观看感觉，与墓葬坑环境融为一体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15.62</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遗骨复制</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1.骨骼按照挖掘现场1:1比例还原复制，进行建模，翻制，（保证每一块骨头的大小）动势及骨骼结构和风化程度，和土结合，最终达到挖掘现场复原效果。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骨骼复原按照历史资料等比测绘复制人体骨骼全套骨架包括破损效果和原始人类的身体比例特征，达到真实历史复原效果再现原始人骨骼结构，材料为综合材质塑型手工切割、打磨、链接、做旧、边缘处理整体摆放，骨骼质感还原风化等效果，做到高仿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玉器复制</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1.陪葬品玉器防制复原，依照原有出土玉器尺寸，进行建模，雕刻，出模具，再用胶衣树脂进行翻制 ，打磨，做旧。</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2.玉器复原为综合材质，1比1泥塑模型定稿后开模制作，倒制磨具特殊树脂配比高仿真玉器效果，浇灌塑型成型后，打磨精修表面化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学制剂浸染工艺，酸碱物质反复侵蚀后抛光沁色达到古玉胞浆效果，整体场景摆放后局部位置调整后,请专家现场校对审核定稿后所有摆放物品定型处理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电气及多媒体</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配管</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1.JDG25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72.95</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配线</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1.WDZ-BYJ-3*2.5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70.7</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配线</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1.WDZ-BYJ-3*4</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51.37</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插座</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1.五孔插座拆除及安装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天棚插座</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1.天棚插座安装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明装带吊杆射灯 H1000</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1.白色18W，采用低辐射，360度旋转，环保护眼，中性光源，光源明亮均匀，防蓝光危害，防眩光，金属外壳，照射恒温，高显色无可视频闪，RA&gt;97全光谱光源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20mm宽线性灯</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1.环保护眼中性光源光源明亮均匀;防蓝光危害，防眩光;准确控光;高显色;无可视频闪:RA&gt;97全光谱光源:每米360个灯珠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425</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LED灯带</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1.LED灯带安装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15孔插排</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1.15孔插排安装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工程投影机（序厅）</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1.分辨率1920*1200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2.亮度6500流明</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3.激光固态光源，超长30000小时寿命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4.对比度提高至5000000:1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5.0.44直投短焦镜头设计，80”(16:10)只需0.77m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6.垂直&amp;水平梯形校正，枕形/桶形失真、四角六角校正功能以及多点网格校正功能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7.支持360度全方位投影</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8.USB-B&amp;RJ45接口可实现显示功能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9.USB支持U盘直接读取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10.可选配HDBaseT 及无线投屏功能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11.16W超大功率扬声器，让演讲演示更加生动自如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12.内建位置传感器，吊装、正投自动投影正确视角画面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13.支持0秒快速，即拔即走，方便高效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14.接地气的全中文遥控器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15.自定义开机画面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16.符合设计施工规范要求，满足项目整体效果。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17.满足建设单位要求图纸设计要求及施工技术规范要求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投影机吊架</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1.材料：高硬度碳素钢；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2.颜色：白色/黑色；</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3.承重：25kg</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分布式桌面融合系统</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1.FPGA架构，最大支持8路VGA/8路HDMI/8路DVI/8路HD-SDI/8路YPbPr/4路DVI Dual-Link/8路高画质CVBS视频输入/32路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2.标准画质CVBS，输入可实现任意一路画面的任意比例缩放、任意位置漫游</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3.输入信号最大分辨率高达3840×2160@60Hz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4.单台最大支持4路DVI-I输出，可同时输出DVI和VGA信号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5.输出信号最大分辨率为1920×1200@60Hz，支持32×32像素分格微调，最小支持1/256像素，几何校正对输入信号具有倍线和运动补偿功能硬件公共像素生成，融合带宽度最高可达40%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单台最高支持4通道平面、弧面、折面融合，可通过两台融合器实现立体3D投影融合内置平面幕、弧面幕预置参数，几何校正调试快速、高效内置10种测试图形模式可联控市面主流品牌矩阵切换器，开放联控接口单像素几何校正，最小调整精度1/256像素，精确几何校正，对屏幕图像无撕裂、折曲等变形失真CameraLink™相机自动调试技术，精准控制调试过程，小时级调试过程，安装耗时最小ColorCorrect™色域校正技术，224组色域校正参数，34个点的融合带曲线控制，精确调整颜色曲线内置32个窗口场景保存、读取空间，支持自动轮巡功能设备参数可导入导出，安装效率高可通过TCP/IP网口与RS232串口进行管理控制，支持 RS232串口和网络TCP/IP控制，支持TRICOLOR 处理器控制软件，全开放控制协议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通道</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路由器</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1.外置天线，APP管理，WEB页面，总带机量：30-50终端，适用面积：61-120㎡，支持IPv6：支持IPv6，频段：双频，无线协议：Wi-Fi 5，LAN口类型：电口，LAN口数量：4个，APP控制：支持APP控制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3.5转莲花</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1.连接线：3.5音频线，类别：音频线，接口： 3.5mm，屏蔽类型：其他，转换器：其他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条</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音响功放</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1.高低同轴吸顶音响 1托2，音频线 开口直径：190MM，专业功率放大器，高低音调节，大功率输出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音箱线</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1.规格：2*200芯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插排</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1.控制方式一控十，额定电压250V，额定电流10A，额定功率2500W ，10插位，插孔两扁圆加三扁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视频制作</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1.定制、视频剪辑、包装、音效、合成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秒</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工程投影机（牛河梁墓葬场景投影）</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1.分辨率1920*1200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2.亮度4600流明</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3.激光固态光源，超长30000小时寿命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4.对比度提高至5000000:1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5.0.44直投短焦镜头设计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6.垂直&amp;水平梯形校正，枕形/桶形失真、四角六角校正功能以及多点网格校正功能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7.支持360度全方位投影</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8.USB-B&amp;RJ45接口可实现显示功能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9.USB支持U盘直接读取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10.16W超大功率扬声器，让演讲演示更加生动自如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11.内建位置传感器，吊装、正投自动投影正确视角画面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12.支持0秒快速，即拔即走，方便高效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13.接地气的全中文遥控器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14.自定义开机画面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15.符合设计施工规范要求，满足项目整体效果。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16.满足建设单位要求图纸设计要求及施工技术规范要求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1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投影机吊架</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1.材料：高硬度碳素钢；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2.颜色：白色/黑色；</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3.承重：25kg</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分布式桌面融合系统</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1.FPGA架构，最大支持8路VGA/8路HDMI/8路DVI/8路HD-SDI/8路YPbPr/4路DVI Dual-Link/8路高画质CVBS视频输入/32路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2.标准画质CVBS，输入可实现任意一路画面的任意比例缩放、任意位置漫游</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3.输入信号最大分辨率高达3840×2160@60Hz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4.单台最大支持4路DVI-I输出，可同时输出DVI和VGA信号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5.输出信号最大分辨率为1920×1200@60Hz，支持32×32像素分格微调，最小支持1/256像素，几何校正对输入信号具有倍线和运动补偿功能硬件公共像素生成，融合带宽度最高可达40%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单台最高支持4通道平面、弧面、折面融合，可通过两台融合器实现立体3D投影融合内置平面幕、弧面幕预置参数，几何校正调试快速、高效内置10种测试图形模式可联控市面主流品牌矩阵切换器，开放联控接口单像素几何校正，最小调整精度1/256像素，精确几何校正，对屏幕图像无撕裂、折曲等变形失真CameraLink™相机自动调试技术，精准控制调试过程，小时级调试过程，安装耗时最小ColorCorrect™色域校正技术，224组色域校正参数，34个点的融合带曲线控制，精确调整颜色曲线内置32个窗口场景保存、读取空间，支持自动轮巡功能设备参数可导入导出，安装效率高可通过TCP/IP网口与RS232串口进行管理控制，支持 RS232串口和网络TCP/IP控制，支持TRICOLOR 处理器控制软件，全开放控制协议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通道</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路由器</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1.外置天线，APP管理，WEB页面，总带机量：30-50终端， 适用面积：61-120㎡，支持IPv6：支持IPv6，频段：双频，无线协议：Wi-Fi5，LAN口类型：电口，LAN口数量：4个，APP控制：支持APP控制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3.5转莲花</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1.连接线：3.5音频线，类别：音频线，接口：3.5mm，屏蔽类型：其他，转换器：其他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条</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音响功放</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1.高低同轴吸顶音响 1托2、音频线 开口直径：190MM 专业功率放大器，高低音调节，大功率输出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音箱线</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1.规格：2*200芯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插排</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1.控制方式一控十，额定电压250V，额定电流10A，额定功率2500W ，10插位，插孔两扁圆加三扁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视频制作</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1.影片以牛河梁遗址的地理位置和历史背景为主题。通过演员生动演绎，展示牛河梁遗址的发掘过程，包括考古人员的挖掘、清理、鉴定等工作。同时，穿插介绍发掘出的重要文物，如石器、玉器、陶器等。 逐一介绍在牛河梁遗址发掘出的重要文物，以及它们的价值和意义。通过专业解说，解释这些文物的制作工艺和用途。 影片中安排一场葬礼仪式表演，由演员生动演绎古代葬礼的流程。让观众更深入地了解牛河梁文化的特点和内涵。</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秒</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整体调试</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开幕式</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定制艺术刀刮布高清UV喷绘</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1.面层材料品种、规格、颜色:定制艺术刀刮布高清UV喷绘</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2.由美院设计师设计、创作、制作，在经过大量历史资料收集整理后，进行构思，经过多次与建设单位反复沟通后定稿完成。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3.位置：开幕式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名签</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艺术定制原子印章及印尼</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设计</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展览陈列空间概念设计费</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平面深化设计费</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施工图设计费</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配合布展</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工日</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资料收集及大纲撰写</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资料收集</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大纲撰写</w:t>
            </w:r>
          </w:p>
        </w:tc>
        <w:tc>
          <w:tcPr>
            <w:tcW w:w="22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满足建设单位要求图纸设计要求及施工技术规范要求</w:t>
            </w:r>
          </w:p>
        </w:tc>
        <w:tc>
          <w:tcPr>
            <w:tcW w:w="3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OGExMzllOGM5MWI5NzFhYTNlYWI3MmE5MTg3YjQifQ=="/>
  </w:docVars>
  <w:rsids>
    <w:rsidRoot w:val="3F4C5BF4"/>
    <w:rsid w:val="3F4C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2024-03-29T07:27:00Z</dcterms:created>
  <dc:creator>自我</dc:creator>
  <cp:lastModifiedBy>自我</cp:lastModifiedBy>
  <dcterms:modified xsi:type="dcterms:W3CDTF">2024-03-29T07:28:49Z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B016E0F1724642A0BF3085346F46A271_11</vt:lpwstr>
  </property>
</Properties>
</file>