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20"/>
          <w:szCs w:val="20"/>
        </w:rPr>
      </w:pPr>
      <w:r>
        <w:rPr>
          <w:rFonts w:hint="eastAsia" w:asciiTheme="minorEastAsia" w:hAnsiTheme="minorEastAsia" w:cstheme="minorEastAsia"/>
          <w:b/>
          <w:bCs/>
          <w:sz w:val="32"/>
          <w:szCs w:val="32"/>
          <w:lang w:val="en-US" w:eastAsia="zh-CN"/>
        </w:rPr>
        <w:t>元宝山区幼儿园同频互动录播教室设备</w:t>
      </w:r>
    </w:p>
    <w:tbl>
      <w:tblPr>
        <w:tblStyle w:val="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9675"/>
        <w:gridCol w:w="690"/>
        <w:gridCol w:w="630"/>
        <w:gridCol w:w="102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39" w:type="dxa"/>
            <w:shd w:val="clear" w:color="auto" w:fill="auto"/>
            <w:vAlign w:val="center"/>
          </w:tcPr>
          <w:p>
            <w:pPr>
              <w:widowControl/>
              <w:jc w:val="center"/>
              <w:textAlignment w:val="center"/>
              <w:rPr>
                <w:rFonts w:hint="eastAsia" w:asciiTheme="minorEastAsia" w:hAnsiTheme="minorEastAsia" w:cstheme="minorEastAsia"/>
                <w:b/>
                <w:bCs/>
                <w:color w:val="auto"/>
                <w:kern w:val="0"/>
                <w:sz w:val="20"/>
                <w:szCs w:val="20"/>
                <w:lang w:bidi="ar"/>
              </w:rPr>
            </w:pPr>
            <w:r>
              <w:rPr>
                <w:rFonts w:hint="eastAsia" w:asciiTheme="minorEastAsia" w:hAnsiTheme="minorEastAsia" w:cstheme="minorEastAsia"/>
                <w:b/>
                <w:bCs/>
                <w:color w:val="auto"/>
                <w:kern w:val="0"/>
                <w:sz w:val="20"/>
                <w:szCs w:val="20"/>
                <w:lang w:bidi="ar"/>
              </w:rPr>
              <w:t>设备</w:t>
            </w:r>
          </w:p>
          <w:p>
            <w:pPr>
              <w:widowControl/>
              <w:jc w:val="center"/>
              <w:textAlignment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kern w:val="0"/>
                <w:sz w:val="20"/>
                <w:szCs w:val="20"/>
                <w:lang w:bidi="ar"/>
              </w:rPr>
              <w:t>名称</w:t>
            </w:r>
          </w:p>
        </w:tc>
        <w:tc>
          <w:tcPr>
            <w:tcW w:w="9675" w:type="dxa"/>
            <w:shd w:val="clear" w:color="auto" w:fill="auto"/>
            <w:vAlign w:val="center"/>
          </w:tcPr>
          <w:p>
            <w:pPr>
              <w:widowControl/>
              <w:jc w:val="center"/>
              <w:textAlignment w:val="center"/>
              <w:rPr>
                <w:rFonts w:hint="default" w:asciiTheme="minorEastAsia" w:hAnsiTheme="minorEastAsia" w:eastAsiaTheme="minorEastAsia" w:cstheme="minorEastAsia"/>
                <w:b/>
                <w:bCs/>
                <w:color w:val="auto"/>
                <w:sz w:val="20"/>
                <w:szCs w:val="20"/>
                <w:lang w:val="en-US" w:eastAsia="zh-CN"/>
              </w:rPr>
            </w:pPr>
            <w:r>
              <w:rPr>
                <w:rFonts w:hint="eastAsia" w:asciiTheme="minorEastAsia" w:hAnsiTheme="minorEastAsia" w:cstheme="minorEastAsia"/>
                <w:b/>
                <w:bCs/>
                <w:color w:val="auto"/>
                <w:sz w:val="20"/>
                <w:szCs w:val="20"/>
                <w:lang w:val="en-US" w:eastAsia="zh-CN"/>
              </w:rPr>
              <w:t>规格、技术参数</w:t>
            </w:r>
          </w:p>
        </w:tc>
        <w:tc>
          <w:tcPr>
            <w:tcW w:w="690" w:type="dxa"/>
            <w:shd w:val="clear" w:color="auto" w:fill="auto"/>
            <w:vAlign w:val="center"/>
          </w:tcPr>
          <w:p>
            <w:pPr>
              <w:widowControl/>
              <w:jc w:val="center"/>
              <w:textAlignment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kern w:val="0"/>
                <w:sz w:val="20"/>
                <w:szCs w:val="20"/>
                <w:lang w:bidi="ar"/>
              </w:rPr>
              <w:t>数量</w:t>
            </w:r>
          </w:p>
        </w:tc>
        <w:tc>
          <w:tcPr>
            <w:tcW w:w="630" w:type="dxa"/>
            <w:shd w:val="clear" w:color="auto" w:fill="auto"/>
            <w:vAlign w:val="center"/>
          </w:tcPr>
          <w:p>
            <w:pPr>
              <w:widowControl/>
              <w:jc w:val="center"/>
              <w:textAlignment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kern w:val="0"/>
                <w:sz w:val="20"/>
                <w:szCs w:val="20"/>
                <w:lang w:bidi="ar"/>
              </w:rPr>
              <w:t>单位</w:t>
            </w:r>
          </w:p>
        </w:tc>
        <w:tc>
          <w:tcPr>
            <w:tcW w:w="1020" w:type="dxa"/>
            <w:shd w:val="clear" w:color="auto" w:fill="auto"/>
            <w:vAlign w:val="center"/>
          </w:tcPr>
          <w:p>
            <w:pPr>
              <w:widowControl/>
              <w:jc w:val="center"/>
              <w:textAlignment w:val="center"/>
              <w:rPr>
                <w:rFonts w:hint="eastAsia" w:asciiTheme="minorEastAsia" w:hAnsiTheme="minorEastAsia" w:eastAsiaTheme="minorEastAsia" w:cstheme="minorEastAsia"/>
                <w:b/>
                <w:bCs/>
                <w:color w:val="auto"/>
                <w:kern w:val="0"/>
                <w:sz w:val="20"/>
                <w:szCs w:val="20"/>
                <w:lang w:val="en-US" w:eastAsia="zh-CN" w:bidi="ar"/>
              </w:rPr>
            </w:pPr>
            <w:r>
              <w:rPr>
                <w:rFonts w:hint="eastAsia" w:asciiTheme="minorEastAsia" w:hAnsiTheme="minorEastAsia" w:cstheme="minorEastAsia"/>
                <w:b/>
                <w:bCs/>
                <w:color w:val="auto"/>
                <w:kern w:val="0"/>
                <w:sz w:val="20"/>
                <w:szCs w:val="20"/>
                <w:lang w:val="en-US" w:eastAsia="zh-CN" w:bidi="ar"/>
              </w:rPr>
              <w:t>预算单价</w:t>
            </w:r>
          </w:p>
        </w:tc>
        <w:tc>
          <w:tcPr>
            <w:tcW w:w="1065" w:type="dxa"/>
            <w:shd w:val="clear" w:color="auto" w:fill="auto"/>
            <w:vAlign w:val="center"/>
          </w:tcPr>
          <w:p>
            <w:pPr>
              <w:widowControl/>
              <w:jc w:val="center"/>
              <w:textAlignment w:val="center"/>
              <w:rPr>
                <w:rFonts w:hint="default" w:asciiTheme="minorEastAsia" w:hAnsiTheme="minorEastAsia" w:eastAsiaTheme="minorEastAsia" w:cstheme="minorEastAsia"/>
                <w:b/>
                <w:bCs/>
                <w:color w:val="auto"/>
                <w:kern w:val="0"/>
                <w:sz w:val="20"/>
                <w:szCs w:val="20"/>
                <w:lang w:val="en-US" w:eastAsia="zh-CN" w:bidi="ar"/>
              </w:rPr>
            </w:pPr>
            <w:r>
              <w:rPr>
                <w:rFonts w:hint="eastAsia" w:asciiTheme="minorEastAsia" w:hAnsiTheme="minorEastAsia" w:cstheme="minorEastAsia"/>
                <w:b/>
                <w:bCs/>
                <w:color w:val="auto"/>
                <w:kern w:val="0"/>
                <w:sz w:val="20"/>
                <w:szCs w:val="2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019" w:type="dxa"/>
            <w:gridSpan w:val="6"/>
            <w:shd w:val="clear" w:color="auto" w:fill="auto"/>
            <w:vAlign w:val="center"/>
          </w:tcPr>
          <w:p>
            <w:pPr>
              <w:widowControl/>
              <w:jc w:val="left"/>
              <w:textAlignment w:val="center"/>
              <w:rPr>
                <w:rFonts w:hint="eastAsia" w:asciiTheme="minorEastAsia" w:hAnsiTheme="minorEastAsia" w:cstheme="minorEastAsia"/>
                <w:b/>
                <w:bCs/>
                <w:color w:val="auto"/>
                <w:kern w:val="0"/>
                <w:sz w:val="20"/>
                <w:szCs w:val="20"/>
                <w:lang w:bidi="ar"/>
              </w:rPr>
            </w:pPr>
            <w:r>
              <w:rPr>
                <w:rFonts w:hint="eastAsia" w:asciiTheme="minorEastAsia" w:hAnsiTheme="minorEastAsia" w:cstheme="minorEastAsia"/>
                <w:b/>
                <w:bCs/>
                <w:color w:val="auto"/>
                <w:kern w:val="0"/>
                <w:sz w:val="20"/>
                <w:szCs w:val="20"/>
                <w:lang w:bidi="ar"/>
              </w:rPr>
              <w:t>一、录播设备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39" w:type="dxa"/>
            <w:shd w:val="clear" w:color="auto" w:fill="auto"/>
            <w:vAlign w:val="center"/>
          </w:tcPr>
          <w:p>
            <w:pPr>
              <w:widowControl/>
              <w:jc w:val="left"/>
              <w:textAlignment w:val="center"/>
              <w:rPr>
                <w:rFonts w:asciiTheme="minorEastAsia" w:hAnsiTheme="minorEastAsia" w:eastAsiaTheme="minorEastAsia" w:cstheme="minorEastAsia"/>
                <w:b/>
                <w:bCs/>
                <w:color w:val="auto"/>
                <w:kern w:val="2"/>
                <w:sz w:val="20"/>
                <w:szCs w:val="20"/>
                <w:lang w:val="en-US" w:eastAsia="zh-CN" w:bidi="ar-SA"/>
              </w:rPr>
            </w:pPr>
            <w:r>
              <w:rPr>
                <w:rFonts w:hint="eastAsia" w:ascii="宋体" w:hAnsi="宋体" w:eastAsia="宋体" w:cs="宋体"/>
                <w:b/>
                <w:bCs/>
                <w:color w:val="auto"/>
                <w:kern w:val="0"/>
                <w:sz w:val="20"/>
                <w:szCs w:val="20"/>
                <w:lang w:val="en-US" w:eastAsia="zh-CN" w:bidi="ar"/>
              </w:rPr>
              <w:t>▲</w:t>
            </w:r>
            <w:r>
              <w:rPr>
                <w:rFonts w:hint="eastAsia" w:asciiTheme="minorEastAsia" w:hAnsiTheme="minorEastAsia" w:cstheme="minorEastAsia"/>
                <w:b/>
                <w:bCs/>
                <w:color w:val="auto"/>
                <w:kern w:val="0"/>
                <w:sz w:val="20"/>
                <w:szCs w:val="20"/>
                <w:lang w:val="en-US" w:eastAsia="zh-CN" w:bidi="ar"/>
              </w:rPr>
              <w:t>1.</w:t>
            </w:r>
            <w:r>
              <w:rPr>
                <w:rFonts w:hint="eastAsia" w:asciiTheme="minorEastAsia" w:hAnsiTheme="minorEastAsia" w:cstheme="minorEastAsia"/>
                <w:b/>
                <w:bCs/>
                <w:color w:val="auto"/>
                <w:kern w:val="0"/>
                <w:sz w:val="20"/>
                <w:szCs w:val="20"/>
                <w:lang w:bidi="ar"/>
              </w:rPr>
              <w:t>高清录播主机</w:t>
            </w:r>
          </w:p>
        </w:tc>
        <w:tc>
          <w:tcPr>
            <w:tcW w:w="9675" w:type="dxa"/>
            <w:shd w:val="clear" w:color="auto" w:fill="auto"/>
            <w:vAlign w:val="center"/>
          </w:tcPr>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一.整体设计</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 功能设计：要求主机功能高度集成化，需具备录制、导播、自动跟踪、存储、点播、互动等多功能功于一体。</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3.节能环保：应具有嵌入式低功耗环保特性，需采用不高于DC36V安全电压供电，额定功率不超过40W。</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4.低噪声设计：要求所投录播主机运行状态下噪声最大值≤18.8dB(A)。</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5.平台对接：支持FTP文件传输协议，主机录制生成的视频文件与应用资源平台实现自动归档上传。</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highlight w:val="none"/>
                <w:lang w:bidi="ar"/>
              </w:rPr>
              <w:t>★</w:t>
            </w:r>
            <w:r>
              <w:rPr>
                <w:rFonts w:hint="eastAsia" w:asciiTheme="minorEastAsia" w:hAnsiTheme="minorEastAsia" w:cstheme="minorEastAsia"/>
                <w:color w:val="auto"/>
                <w:kern w:val="0"/>
                <w:sz w:val="20"/>
                <w:szCs w:val="20"/>
                <w:highlight w:val="none"/>
                <w:lang w:bidi="ar"/>
              </w:rPr>
              <w:t>6.</w:t>
            </w:r>
            <w:r>
              <w:rPr>
                <w:rFonts w:hint="eastAsia" w:asciiTheme="minorEastAsia" w:hAnsiTheme="minorEastAsia" w:cstheme="minorEastAsia"/>
                <w:color w:val="auto"/>
                <w:kern w:val="0"/>
                <w:sz w:val="20"/>
                <w:szCs w:val="20"/>
                <w:lang w:bidi="ar"/>
              </w:rPr>
              <w:t>主机功耗≤40w、工作噪声≤18.8dB指标，提供具备国家认可的权威检测报告复印件证明。</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二.主机性能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1.视频输入输出：具备高清视频输入接口SDI in≥4、HDMI in≥2；高清输出接口HDMI out≥3；且采集和输出分辨率均支持4K@30fps。</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2.视频编解码：支持标准H.264视频编解码协议，要求支持4K@30fps、1080P@30fps、720P@30fps分辨率格式编解码。</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3.POC供电：主机支持连接摄像机通过一根SDI线进行POC供电和视频信号同传。</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4.音频输入输出：具备数字音频输入接口Digital mic≥6、线性音频输入接口Line in≥2；线性音频输出接口Line out≥2。</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5.音频编解码：采用AAC音频编解码协议标准，并支持音频处理功能。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6.网络接入：具备标准RJ45网络接口，支持10/100/1000M网络自适应。并要求支持IPv4、IPv6双协议栈。</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7.存储容量：内置不少于2T存储空间，用于录制视频文件的本地存储。</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8.主机控制：具备Console控制接口≥2，支持RS232/422协议。</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9.外设连接：具备USB 2.0接口≥2，可用于连接U盘等外设。</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三.录播模块</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1.录制存储：要求在断网情况下也可以对本地教室进行视频录制，并将录制文件保存在录播主机的内置硬盘中。并要求支持4K高清分辨率录制，采用MP4视频格式封装。</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2.录制模式：支持电影模式、资源模式等录制模式。电影模式下实现多路信号的复合成一路画面进行录制；资源模式下要求摄像机画面、电脑画面均可独立录制封装，实现多流录制。</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3.高低码流录制：要求支持高低双码流同步录制，并要求支持自定义录制分辨率、码流。</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highlight w:val="none"/>
                <w:lang w:bidi="ar"/>
              </w:rPr>
              <w:t>★</w:t>
            </w:r>
            <w:r>
              <w:rPr>
                <w:rFonts w:hint="eastAsia" w:asciiTheme="minorEastAsia" w:hAnsiTheme="minorEastAsia" w:cstheme="minorEastAsia"/>
                <w:color w:val="auto"/>
                <w:kern w:val="0"/>
                <w:sz w:val="20"/>
                <w:szCs w:val="20"/>
                <w:highlight w:val="none"/>
                <w:lang w:bidi="ar"/>
              </w:rPr>
              <w:t>4.</w:t>
            </w:r>
            <w:r>
              <w:rPr>
                <w:rFonts w:hint="eastAsia" w:asciiTheme="minorEastAsia" w:hAnsiTheme="minorEastAsia" w:cstheme="minorEastAsia"/>
                <w:color w:val="auto"/>
                <w:kern w:val="0"/>
                <w:sz w:val="20"/>
                <w:szCs w:val="20"/>
                <w:lang w:bidi="ar"/>
              </w:rPr>
              <w:t>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提供上述功能界面截图以验证参数。</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highlight w:val="none"/>
                <w:lang w:bidi="ar"/>
              </w:rPr>
              <w:t>★</w:t>
            </w:r>
            <w:r>
              <w:rPr>
                <w:rFonts w:hint="eastAsia" w:asciiTheme="minorEastAsia" w:hAnsiTheme="minorEastAsia" w:cstheme="minorEastAsia"/>
                <w:color w:val="auto"/>
                <w:kern w:val="0"/>
                <w:sz w:val="20"/>
                <w:szCs w:val="20"/>
                <w:highlight w:val="none"/>
                <w:lang w:bidi="ar"/>
              </w:rPr>
              <w:t>5.</w:t>
            </w:r>
            <w:r>
              <w:rPr>
                <w:rFonts w:hint="eastAsia" w:asciiTheme="minorEastAsia" w:hAnsiTheme="minorEastAsia" w:cstheme="minorEastAsia"/>
                <w:color w:val="auto"/>
                <w:kern w:val="0"/>
                <w:sz w:val="20"/>
                <w:szCs w:val="20"/>
                <w:lang w:bidi="ar"/>
              </w:rPr>
              <w:t>同步录制：要求支持U盘等外设设备接入主机后，实现本机与U盘同步录制保存的功能。主机正常录制的同时，另存为一份文件保存到U盘中。提供上述功能界面截图以验证参数。</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6.录制控制：要求支持录制、暂停、结束等基本功能操作，并支持通过外接控制设备以及网页web登录控制等方式进行录制控制。</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highlight w:val="none"/>
                <w:lang w:bidi="ar"/>
              </w:rPr>
              <w:t>★</w:t>
            </w:r>
            <w:r>
              <w:rPr>
                <w:rFonts w:hint="eastAsia" w:asciiTheme="minorEastAsia" w:hAnsiTheme="minorEastAsia" w:cstheme="minorEastAsia"/>
                <w:color w:val="auto"/>
                <w:kern w:val="0"/>
                <w:sz w:val="20"/>
                <w:szCs w:val="20"/>
                <w:highlight w:val="none"/>
                <w:lang w:bidi="ar"/>
              </w:rPr>
              <w:t>7.</w:t>
            </w:r>
            <w:r>
              <w:rPr>
                <w:rFonts w:hint="eastAsia" w:asciiTheme="minorEastAsia" w:hAnsiTheme="minorEastAsia" w:cstheme="minorEastAsia"/>
                <w:color w:val="auto"/>
                <w:kern w:val="0"/>
                <w:sz w:val="20"/>
                <w:szCs w:val="20"/>
                <w:lang w:bidi="ar"/>
              </w:rPr>
              <w:t>音频处理：要求内置音频处理模块，支持EQ均衡、AEC回声抑制、AGC自动增益、ANS噪声抑制等音频处理功能。提供具备CMA（中国计量认证证书标识）和CNAS（中国合格评定国家认可证书标识）标识的权威检测报告复印件证明。</w:t>
            </w:r>
          </w:p>
          <w:p>
            <w:pPr>
              <w:widowControl/>
              <w:jc w:val="left"/>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四.导播模块</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1.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提供具备CMA（中国计量认证证书标识）和CNAS（中国合格评定国家认可证书标识）标识的权威检测报告复印件证明。</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2.导播模式：支持全自动、半自动、手动三种导播模式，并支持录制过程中任意切换导播模式。</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3.导播预览：要求导播界面可实现接入画面的导播预览，预览画面需包括教师特写、教师全景、学生全景、学生特写、电脑画面等。并支持点击预览画面可自由切换录制画面进行录制。</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4.导播跟踪：要求支持自动、半自动、手动三种导播模式。</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5.摄像机预置位：要求支持8个摄像机云台预制位设置，导播过程中可便捷调取摄像机预设位置的画面。</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6.字幕设置：要求录制模式下支持字幕设置，可自主编辑字幕内容。</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7.音量控制：要求可通过导播界面进行音量控制，调整相关输入输出音量大小。</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五.直播模块</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highlight w:val="none"/>
                <w:lang w:bidi="ar"/>
              </w:rPr>
              <w:t>★</w:t>
            </w:r>
            <w:r>
              <w:rPr>
                <w:rFonts w:hint="eastAsia" w:asciiTheme="minorEastAsia" w:hAnsiTheme="minorEastAsia" w:cstheme="minorEastAsia"/>
                <w:color w:val="auto"/>
                <w:kern w:val="0"/>
                <w:sz w:val="20"/>
                <w:szCs w:val="20"/>
                <w:highlight w:val="none"/>
                <w:lang w:bidi="ar"/>
              </w:rPr>
              <w:t>1.多流直播：</w:t>
            </w:r>
            <w:r>
              <w:rPr>
                <w:rFonts w:hint="eastAsia" w:asciiTheme="minorEastAsia" w:hAnsiTheme="minorEastAsia" w:cstheme="minorEastAsia"/>
                <w:color w:val="auto"/>
                <w:kern w:val="0"/>
                <w:sz w:val="20"/>
                <w:szCs w:val="20"/>
                <w:lang w:bidi="ar"/>
              </w:rPr>
              <w:t>要求支持RTMP和RTSP视频传输协议，并要求支持不少于3路RTMP同步推流直播，并要求自定义选择主码流或子码流信号源进行推流，实现多流直播。提供上述功能界面截图以验证参数。</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2.直播码流：支持自定义直播分辨率和码率，最高支持1080P@30fps，以适应不同网络环境下保持直播的流畅性。</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3.直播模式：要求支持RTMP直播、TS直播、集控推流直播等不少于3种不同直播模式，以适应不同场景直播需求。</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六.互动模块</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1.互动协议：支持H.323、SIP标准视音频互动协议，便捷进行远程互动教学应用。</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2.互动要求：要求内置互动模块，无需额外部署MCU类设备即可支持“1+3”的互动授课模式，实现专递课堂教学应用。</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4.互动通讯录：支持对接获取互动云系统的通讯录数据，数据内容包括所有已在互动云系统注册的录播账号、录播昵称。支持通过通讯录选择互动对象直接呼叫，或手动输入录播账号进行呼叫，并提供导入通讯录功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5.发言权限控制：通过录播主机的网络导播界面，需支持主讲端在互动过程中对其余互动参与者的发言权限进行控制，支持单人禁言/开启以及全场禁言/开启的控制方式。6.互动画质：要求录播主机在双向互动过程中，可实现1080P@30FPS画质，并支持网络自适应功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七.管理模块</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1.录像管理：支持对录制视频按标题、主持人、时间、时长进行排序，便于快速检索所需视频。支持对录像文件进行回放和下载</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2.文件信息：支持显示查看录像文件的基础信息，包括主题、主讲人、录制时间、结束时间、文件大小、录制视频分辨率/码流,录制音频码流/采样率等。</w:t>
            </w:r>
          </w:p>
          <w:p>
            <w:pPr>
              <w:widowControl/>
              <w:jc w:val="left"/>
              <w:textAlignment w:val="center"/>
              <w:rPr>
                <w:rFonts w:hint="eastAsia" w:asciiTheme="minorEastAsia" w:hAnsiTheme="minorEastAsia" w:eastAsiaTheme="minorEastAsia" w:cstheme="minorEastAsia"/>
                <w:color w:val="auto"/>
                <w:sz w:val="20"/>
                <w:szCs w:val="20"/>
                <w:lang w:eastAsia="zh-CN"/>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highlight w:val="none"/>
                <w:lang w:bidi="ar"/>
              </w:rPr>
              <w:t>3.</w:t>
            </w:r>
            <w:r>
              <w:rPr>
                <w:rFonts w:hint="eastAsia" w:asciiTheme="minorEastAsia" w:hAnsiTheme="minorEastAsia" w:cstheme="minorEastAsia"/>
                <w:color w:val="auto"/>
                <w:kern w:val="0"/>
                <w:sz w:val="20"/>
                <w:szCs w:val="20"/>
                <w:lang w:bidi="ar"/>
              </w:rPr>
              <w:t>为了保证系统兼容性，要求平台与录播主机为同一品牌，要求整机使用平均无故障运行时间(MTBF)应≥100000小时,提供具备检测资质的第三方检测机构提供的正规检测报告复印件</w:t>
            </w:r>
            <w:r>
              <w:rPr>
                <w:rFonts w:hint="eastAsia" w:asciiTheme="minorEastAsia" w:hAnsiTheme="minorEastAsia" w:cstheme="minorEastAsia"/>
                <w:color w:val="auto"/>
                <w:kern w:val="0"/>
                <w:sz w:val="20"/>
                <w:szCs w:val="20"/>
                <w:lang w:eastAsia="zh-CN" w:bidi="ar"/>
              </w:rPr>
              <w:t>。</w:t>
            </w:r>
          </w:p>
        </w:tc>
        <w:tc>
          <w:tcPr>
            <w:tcW w:w="69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1</w:t>
            </w:r>
          </w:p>
        </w:tc>
        <w:tc>
          <w:tcPr>
            <w:tcW w:w="63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台</w:t>
            </w:r>
          </w:p>
        </w:tc>
        <w:tc>
          <w:tcPr>
            <w:tcW w:w="1020" w:type="dxa"/>
            <w:shd w:val="clear" w:color="auto" w:fill="auto"/>
            <w:noWrap/>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82520.00</w:t>
            </w:r>
          </w:p>
        </w:tc>
        <w:tc>
          <w:tcPr>
            <w:tcW w:w="1065" w:type="dxa"/>
            <w:shd w:val="clear" w:color="auto" w:fill="auto"/>
            <w:noWrap/>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82520.00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39"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2</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AI跟踪主机</w:t>
            </w:r>
          </w:p>
        </w:tc>
        <w:tc>
          <w:tcPr>
            <w:tcW w:w="9675" w:type="dxa"/>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1.硬件外观：标准1U机架式设备，便于安装部署</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2.硬件结构：采用ARM嵌入式架构设计高稳定性、低功耗。</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3.操作系统：Linux</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4.网络：标准RJ45网络接口，10M/100M/1000M自适应LAN口x 1，要求支持IPv4、IPv6双协议栈。</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5.其他接口：USB2.0、HDMI</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6.设备复位：支持一键Reset复位</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7.工作电压：采用不高于DC 36V安全电压供电；</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8.功耗：节能环保，待机功率＜20W，满负荷工作功率＜50W</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9.工作温度：10℃~35℃</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10.工作湿度：20%～80%</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11.主机内置智能跟踪功能，采用AI跟踪技术。跟踪系统应不影响教师正常的教学，教师和学生无需佩戴任何辅助设备包括定位摄像装置，也无需在座椅安装辅助设施。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12.摄像机跟踪逻辑分配：支持智能识别接入摄像机的使用定位，并联动摄像机选用对应的跟踪逻辑，如教师跟踪、学生跟踪等。</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13.云台控制：支持对接入摄像机进行云台控制技术，实现画面的上下左右移动、放大缩小变焦等操作。</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14.检测区域设置：支持对接入摄像机的AI跟踪检测区域设置，可根据实景拍摄画面中框选跟踪区域，框选后只在区域中方能触发跟踪，所见所得方便操作。</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15.录制跟踪切换：根据设定的跟踪策略形成跟踪指令，实现多路接入摄像机的全自动AI跟踪画面切换。</w:t>
            </w:r>
          </w:p>
          <w:p>
            <w:pPr>
              <w:widowControl/>
              <w:jc w:val="left"/>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16.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p>
        </w:tc>
        <w:tc>
          <w:tcPr>
            <w:tcW w:w="69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1</w:t>
            </w:r>
          </w:p>
        </w:tc>
        <w:tc>
          <w:tcPr>
            <w:tcW w:w="63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台</w:t>
            </w:r>
          </w:p>
        </w:tc>
        <w:tc>
          <w:tcPr>
            <w:tcW w:w="1020"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78120.00</w:t>
            </w:r>
          </w:p>
        </w:tc>
        <w:tc>
          <w:tcPr>
            <w:tcW w:w="1065"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78120.00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宋体" w:hAnsi="宋体" w:eastAsia="宋体" w:cs="宋体"/>
                <w:b/>
                <w:bCs/>
                <w:color w:val="auto"/>
                <w:kern w:val="0"/>
                <w:sz w:val="20"/>
                <w:szCs w:val="20"/>
                <w:lang w:val="en-US" w:eastAsia="zh-CN" w:bidi="ar"/>
              </w:rPr>
              <w:t>▲</w:t>
            </w:r>
            <w:r>
              <w:rPr>
                <w:rFonts w:hint="eastAsia" w:asciiTheme="minorEastAsia" w:hAnsiTheme="minorEastAsia" w:cstheme="minorEastAsia"/>
                <w:color w:val="auto"/>
                <w:kern w:val="0"/>
                <w:sz w:val="20"/>
                <w:szCs w:val="20"/>
                <w:lang w:bidi="ar"/>
              </w:rPr>
              <w:t>3</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高清摄像机</w:t>
            </w:r>
          </w:p>
        </w:tc>
        <w:tc>
          <w:tcPr>
            <w:tcW w:w="9675" w:type="dxa"/>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1.视频输出接口：SDI≥1、HDMI≥1，同步输出4K图像</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2.传感器类型：CMOS，1/2.49英寸</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3.传感器像素：为充分保障视频的高清效果，图像采集、输出分辨率支持3840*2160,满足4K分辨率要求</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4.镜头焦距：12倍光学变焦，4倍数字变焦</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5.水平转动速度范围：1.0° ~ 94.2°/s，垂直转动速度范围：1.0° ~ 74.8°/s，水平视场角：72.0° ~ 6.7°，垂直视场角：43.2° ~ 3.7°</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6.支持水平、垂直翻转</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7.背光补偿：支持抗闪烁频率、动态范围、光圈、快门参数设置。</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 xml:space="preserve">8.数字降噪：2D&amp;3D数字降噪 </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9.预置位数量：255</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10.通讯接口：RS232/RS422≥1</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11.网络接口：RJ45≥1</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12.音频输入接口：Line in≥1</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13.USB接口：USB≥1</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14.支持的协议类型：VISCA</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15.编码技术：视频H.265、H.264，音频AAC</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16.电源支持：支持POC供电和DC12V电源适配器供电方式，提供具备权威机构出具的检测报告复印件。</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17.支持曝光模式设置功能，包括自动、手动。</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18.支持自动白平衡设置功能，红、蓝增益可调。</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19.支持摄像机图像质量调节功能，包括亮度、对比度、色调、饱和度。提供具备权威机构出具的检测报告复印件。</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20.支持摄像机控制功能，包括云台控制、预置位设置与调用、焦距调节等。</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21.支持教师和学生的AI自动识别切换，根据部署位置、模式自主适配教师或学生的跟踪逻辑。</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22.支持AI人体特征识别，能够自动识别并锁定跟踪人，人物丢失后再进入拍摄区域可以继续识别锁定进行跟踪。提供具备权威机构出具的检测报告复印件。</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23.采用教师角色识别逻辑，可基于站立姿态、面/背向状态等多维判定，快速识别教师，避免学生站立影响。</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24.支持划分自动跟踪区域，当锁定跟踪人物走出自动跟踪区域时即停止跟踪，直到重新回到区域出现在画面中为止。</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25.支持设置跟踪锁定解除时间，被锁定教师人员脱离画面跟踪区域后，在跟踪锁定解除时间到达之后自动解除人员锁定，回归默认状态，等待下一位人员进入画面中开始重新锁定跟踪。提供具备权威机构出具的检测报告复印件。</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26.支持五分像、七分像、全身像等多种教师图像跟踪画面模式，根据实际需要设置选用教师跟踪画面的大小。</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27.支持学生智能跟踪，根据学生站立/做下动作状态，进行学生特写跟踪拍摄，并通知录播主机完成画面切换。</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highlight w:val="none"/>
                <w:lang w:bidi="ar"/>
              </w:rPr>
              <w:t>28.</w:t>
            </w:r>
            <w:r>
              <w:rPr>
                <w:rFonts w:hint="eastAsia" w:asciiTheme="minorEastAsia" w:hAnsiTheme="minorEastAsia" w:cstheme="minorEastAsia"/>
                <w:color w:val="auto"/>
                <w:kern w:val="0"/>
                <w:sz w:val="20"/>
                <w:szCs w:val="20"/>
                <w:lang w:bidi="ar"/>
              </w:rPr>
              <w:t>要求整机使用平均无故障运行时间(MTBF)应≥</w:t>
            </w:r>
            <w:r>
              <w:rPr>
                <w:rFonts w:hint="eastAsia" w:asciiTheme="minorEastAsia" w:hAnsiTheme="minorEastAsia" w:cstheme="minorEastAsia"/>
                <w:color w:val="auto"/>
                <w:kern w:val="0"/>
                <w:sz w:val="20"/>
                <w:szCs w:val="20"/>
                <w:lang w:val="en-US" w:eastAsia="zh-CN" w:bidi="ar"/>
              </w:rPr>
              <w:t>4</w:t>
            </w:r>
            <w:r>
              <w:rPr>
                <w:rFonts w:hint="eastAsia" w:asciiTheme="minorEastAsia" w:hAnsiTheme="minorEastAsia" w:cstheme="minorEastAsia"/>
                <w:color w:val="auto"/>
                <w:kern w:val="0"/>
                <w:sz w:val="20"/>
                <w:szCs w:val="20"/>
                <w:lang w:bidi="ar"/>
              </w:rPr>
              <w:t>0000 小时,提供具备权威机构出具的正规检测报告复印件。</w:t>
            </w:r>
          </w:p>
        </w:tc>
        <w:tc>
          <w:tcPr>
            <w:tcW w:w="69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5</w:t>
            </w:r>
          </w:p>
        </w:tc>
        <w:tc>
          <w:tcPr>
            <w:tcW w:w="630" w:type="dxa"/>
            <w:shd w:val="clear" w:color="auto" w:fill="auto"/>
            <w:noWrap/>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台</w:t>
            </w:r>
          </w:p>
        </w:tc>
        <w:tc>
          <w:tcPr>
            <w:tcW w:w="1020"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9100.00</w:t>
            </w:r>
          </w:p>
        </w:tc>
        <w:tc>
          <w:tcPr>
            <w:tcW w:w="1065"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45500.00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4</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壁挂式触控面板</w:t>
            </w:r>
          </w:p>
        </w:tc>
        <w:tc>
          <w:tcPr>
            <w:tcW w:w="9675" w:type="dxa"/>
            <w:shd w:val="clear" w:color="auto" w:fill="auto"/>
            <w:vAlign w:val="center"/>
          </w:tcPr>
          <w:p>
            <w:pPr>
              <w:widowControl/>
              <w:jc w:val="left"/>
              <w:textAlignment w:val="center"/>
              <w:rPr>
                <w:rFonts w:asciiTheme="minorEastAsia" w:hAnsiTheme="minorEastAsia" w:cstheme="minorEastAsia"/>
                <w:b w:val="0"/>
                <w:bCs w:val="0"/>
                <w:color w:val="auto"/>
                <w:kern w:val="0"/>
                <w:sz w:val="20"/>
                <w:szCs w:val="20"/>
                <w:lang w:bidi="ar"/>
              </w:rPr>
            </w:pPr>
            <w:r>
              <w:rPr>
                <w:rFonts w:hint="eastAsia" w:asciiTheme="minorEastAsia" w:hAnsiTheme="minorEastAsia" w:cstheme="minorEastAsia"/>
                <w:b w:val="0"/>
                <w:bCs w:val="0"/>
                <w:color w:val="auto"/>
                <w:kern w:val="0"/>
                <w:sz w:val="20"/>
                <w:szCs w:val="20"/>
                <w:lang w:bidi="ar"/>
              </w:rPr>
              <w:t>1.硬件设计</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1）支持壁挂式上墙部署</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2）具备10.1英寸1280*800高清全视角显示屏幕</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3）存储性能：缓存容量不小于2G,存储容量不小于16G</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4）操作系统 ：Android 5.1及以上版本</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5）接口类型：SD 卡槽≥1，USB≥1， 网络接口≥1，3.5mm耳麦接口≥1</w:t>
            </w:r>
            <w:r>
              <w:rPr>
                <w:rStyle w:val="7"/>
                <w:rFonts w:hint="eastAsia" w:asciiTheme="minorEastAsia" w:hAnsiTheme="minorEastAsia" w:cstheme="minorEastAsia"/>
                <w:color w:val="auto"/>
                <w:lang w:eastAsia="zh-CN" w:bidi="ar"/>
              </w:rPr>
              <w:t>。</w:t>
            </w:r>
          </w:p>
          <w:p>
            <w:pPr>
              <w:widowControl/>
              <w:jc w:val="left"/>
              <w:textAlignment w:val="center"/>
              <w:rPr>
                <w:rStyle w:val="8"/>
                <w:rFonts w:hint="default" w:asciiTheme="minorEastAsia" w:hAnsiTheme="minorEastAsia" w:eastAsiaTheme="minorEastAsia" w:cstheme="minorEastAsia"/>
                <w:b w:val="0"/>
                <w:bCs w:val="0"/>
                <w:color w:val="auto"/>
                <w:lang w:bidi="ar"/>
              </w:rPr>
            </w:pPr>
            <w:r>
              <w:rPr>
                <w:rStyle w:val="8"/>
                <w:rFonts w:hint="default" w:asciiTheme="minorEastAsia" w:hAnsiTheme="minorEastAsia" w:eastAsiaTheme="minorEastAsia" w:cstheme="minorEastAsia"/>
                <w:b w:val="0"/>
                <w:bCs w:val="0"/>
                <w:color w:val="auto"/>
                <w:lang w:bidi="ar"/>
              </w:rPr>
              <w:t>2.整体设计</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1）控制方式：支持通过网络连接进行录播主机的管理、控制</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2）电源管理：支持控制录播主机的关机、休眠、唤醒操作</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3）集成录课模式控制、互动模式控制、录像资源管理等控制应用</w:t>
            </w:r>
            <w:r>
              <w:rPr>
                <w:rStyle w:val="7"/>
                <w:rFonts w:hint="eastAsia" w:asciiTheme="minorEastAsia" w:hAnsiTheme="minorEastAsia" w:cstheme="minorEastAsia"/>
                <w:color w:val="auto"/>
                <w:lang w:eastAsia="zh-CN" w:bidi="ar"/>
              </w:rPr>
              <w:t>。</w:t>
            </w:r>
          </w:p>
          <w:p>
            <w:pPr>
              <w:widowControl/>
              <w:jc w:val="left"/>
              <w:textAlignment w:val="center"/>
              <w:rPr>
                <w:rStyle w:val="8"/>
                <w:rFonts w:hint="default" w:asciiTheme="minorEastAsia" w:hAnsiTheme="minorEastAsia" w:eastAsiaTheme="minorEastAsia" w:cstheme="minorEastAsia"/>
                <w:b w:val="0"/>
                <w:bCs w:val="0"/>
                <w:color w:val="auto"/>
                <w:lang w:bidi="ar"/>
              </w:rPr>
            </w:pPr>
            <w:r>
              <w:rPr>
                <w:rStyle w:val="8"/>
                <w:rFonts w:hint="default" w:asciiTheme="minorEastAsia" w:hAnsiTheme="minorEastAsia" w:eastAsiaTheme="minorEastAsia" w:cstheme="minorEastAsia"/>
                <w:b w:val="0"/>
                <w:bCs w:val="0"/>
                <w:color w:val="auto"/>
                <w:lang w:bidi="ar"/>
              </w:rPr>
              <w:t>3.录课模式控制</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1）支持通过触控面板实时预览录制信号画面，进行导播操作</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2）支持录制开始/停止、录制暂停/恢复、直播开启/关闭、电脑画面锁定/解锁等功能操作</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3）支持常用键位设置，可设置各镜头快速切换、画面布局等相关录课操作常用键位</w:t>
            </w:r>
            <w:r>
              <w:rPr>
                <w:rStyle w:val="7"/>
                <w:rFonts w:hint="eastAsia" w:asciiTheme="minorEastAsia" w:hAnsiTheme="minorEastAsia" w:cstheme="minorEastAsia"/>
                <w:color w:val="auto"/>
                <w:lang w:eastAsia="zh-CN" w:bidi="ar"/>
              </w:rPr>
              <w:t>。</w:t>
            </w:r>
          </w:p>
          <w:p>
            <w:pPr>
              <w:widowControl/>
              <w:jc w:val="left"/>
              <w:textAlignment w:val="center"/>
              <w:rPr>
                <w:rStyle w:val="8"/>
                <w:rFonts w:hint="default" w:asciiTheme="minorEastAsia" w:hAnsiTheme="minorEastAsia" w:eastAsiaTheme="minorEastAsia" w:cstheme="minorEastAsia"/>
                <w:b w:val="0"/>
                <w:bCs w:val="0"/>
                <w:color w:val="auto"/>
                <w:lang w:bidi="ar"/>
              </w:rPr>
            </w:pPr>
            <w:r>
              <w:rPr>
                <w:rStyle w:val="8"/>
                <w:rFonts w:hint="default" w:asciiTheme="minorEastAsia" w:hAnsiTheme="minorEastAsia" w:eastAsiaTheme="minorEastAsia" w:cstheme="minorEastAsia"/>
                <w:b w:val="0"/>
                <w:bCs w:val="0"/>
                <w:color w:val="auto"/>
                <w:lang w:bidi="ar"/>
              </w:rPr>
              <w:t>4.互动模式控制</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1）支持通讯录呼叫功能，读取显示录播主机通讯录，并能够通过通讯录进行快速呼叫</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2）支持快速拨号呼叫功能，输入用户短号实现快速呼叫</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3）支持通过触控面板实时预览互动信号画面，实现直观互动控制</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4）支持互动过程的录制、暂停、直播等操作</w:t>
            </w:r>
            <w:r>
              <w:rPr>
                <w:rStyle w:val="7"/>
                <w:rFonts w:hint="eastAsia" w:asciiTheme="minorEastAsia" w:hAnsiTheme="minorEastAsia" w:cstheme="minorEastAsia"/>
                <w:color w:val="auto"/>
                <w:lang w:eastAsia="zh-CN" w:bidi="ar"/>
              </w:rPr>
              <w:t>。</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5）支持互动过程的自动导播控制、互动导播画面自由选择控制功能</w:t>
            </w:r>
            <w:r>
              <w:rPr>
                <w:rStyle w:val="7"/>
                <w:rFonts w:hint="eastAsia" w:asciiTheme="minorEastAsia" w:hAnsiTheme="minorEastAsia" w:cstheme="minorEastAsia"/>
                <w:color w:val="auto"/>
                <w:lang w:eastAsia="zh-CN" w:bidi="ar"/>
              </w:rPr>
              <w:t>。</w:t>
            </w:r>
          </w:p>
          <w:p>
            <w:pPr>
              <w:widowControl/>
              <w:jc w:val="left"/>
              <w:textAlignment w:val="center"/>
              <w:rPr>
                <w:rStyle w:val="8"/>
                <w:rFonts w:hint="default" w:asciiTheme="minorEastAsia" w:hAnsiTheme="minorEastAsia" w:eastAsiaTheme="minorEastAsia" w:cstheme="minorEastAsia"/>
                <w:b w:val="0"/>
                <w:bCs w:val="0"/>
                <w:color w:val="auto"/>
                <w:lang w:bidi="ar"/>
              </w:rPr>
            </w:pPr>
            <w:r>
              <w:rPr>
                <w:rStyle w:val="8"/>
                <w:rFonts w:hint="default" w:asciiTheme="minorEastAsia" w:hAnsiTheme="minorEastAsia" w:eastAsiaTheme="minorEastAsia" w:cstheme="minorEastAsia"/>
                <w:b w:val="0"/>
                <w:bCs w:val="0"/>
                <w:color w:val="auto"/>
                <w:lang w:bidi="ar"/>
              </w:rPr>
              <w:t>5.录像资源管理控制</w:t>
            </w:r>
          </w:p>
          <w:p>
            <w:pPr>
              <w:widowControl/>
              <w:jc w:val="left"/>
              <w:textAlignment w:val="center"/>
              <w:rPr>
                <w:rStyle w:val="7"/>
                <w:rFonts w:hint="eastAsia" w:asciiTheme="minorEastAsia" w:hAnsiTheme="minorEastAsia" w:eastAsiaTheme="minorEastAsia" w:cstheme="minorEastAsia"/>
                <w:color w:val="auto"/>
                <w:lang w:eastAsia="zh-CN" w:bidi="ar"/>
              </w:rPr>
            </w:pPr>
            <w:r>
              <w:rPr>
                <w:rStyle w:val="7"/>
                <w:rFonts w:hint="default" w:asciiTheme="minorEastAsia" w:hAnsiTheme="minorEastAsia" w:eastAsiaTheme="minorEastAsia" w:cstheme="minorEastAsia"/>
                <w:color w:val="auto"/>
                <w:lang w:bidi="ar"/>
              </w:rPr>
              <w:t>1）支持录像资源管理，通过导播控制软件直观呈现当前录播主机的录像资源信息，并支持选择相关的录课资源进行回放</w:t>
            </w:r>
            <w:r>
              <w:rPr>
                <w:rStyle w:val="7"/>
                <w:rFonts w:hint="eastAsia" w:asciiTheme="minorEastAsia" w:hAnsiTheme="minorEastAsia" w:cstheme="minorEastAsia"/>
                <w:color w:val="auto"/>
                <w:lang w:eastAsia="zh-CN" w:bidi="ar"/>
              </w:rPr>
              <w:t>。</w:t>
            </w:r>
          </w:p>
          <w:p>
            <w:pPr>
              <w:widowControl/>
              <w:jc w:val="left"/>
              <w:textAlignment w:val="center"/>
              <w:rPr>
                <w:rFonts w:asciiTheme="minorEastAsia" w:hAnsiTheme="minorEastAsia" w:cstheme="minorEastAsia"/>
                <w:b/>
                <w:bCs/>
                <w:color w:val="auto"/>
                <w:sz w:val="20"/>
                <w:szCs w:val="20"/>
              </w:rPr>
            </w:pPr>
            <w:r>
              <w:rPr>
                <w:rStyle w:val="7"/>
                <w:rFonts w:hint="default" w:asciiTheme="minorEastAsia" w:hAnsiTheme="minorEastAsia" w:eastAsiaTheme="minorEastAsia" w:cstheme="minorEastAsia"/>
                <w:color w:val="auto"/>
                <w:lang w:bidi="ar"/>
              </w:rPr>
              <w:t>2）支持录制资源下载操作，将文件下载至U盘进行移动共享。</w:t>
            </w:r>
          </w:p>
        </w:tc>
        <w:tc>
          <w:tcPr>
            <w:tcW w:w="69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1</w:t>
            </w:r>
          </w:p>
        </w:tc>
        <w:tc>
          <w:tcPr>
            <w:tcW w:w="63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台</w:t>
            </w:r>
          </w:p>
        </w:tc>
        <w:tc>
          <w:tcPr>
            <w:tcW w:w="1020"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2500.00</w:t>
            </w:r>
          </w:p>
        </w:tc>
        <w:tc>
          <w:tcPr>
            <w:tcW w:w="1065"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939"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宋体" w:hAnsi="宋体" w:eastAsia="宋体" w:cs="宋体"/>
                <w:b/>
                <w:bCs/>
                <w:color w:val="auto"/>
                <w:kern w:val="0"/>
                <w:sz w:val="20"/>
                <w:szCs w:val="20"/>
                <w:lang w:val="en-US" w:eastAsia="zh-CN" w:bidi="ar"/>
              </w:rPr>
              <w:t>▲</w:t>
            </w:r>
            <w:r>
              <w:rPr>
                <w:rFonts w:hint="eastAsia" w:asciiTheme="minorEastAsia" w:hAnsiTheme="minorEastAsia" w:cstheme="minorEastAsia"/>
                <w:color w:val="auto"/>
                <w:kern w:val="0"/>
                <w:sz w:val="20"/>
                <w:szCs w:val="20"/>
                <w:lang w:bidi="ar"/>
              </w:rPr>
              <w:t>5</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音频处理器</w:t>
            </w:r>
          </w:p>
        </w:tc>
        <w:tc>
          <w:tcPr>
            <w:tcW w:w="9675" w:type="dxa"/>
            <w:shd w:val="clear" w:color="auto" w:fill="auto"/>
            <w:vAlign w:val="center"/>
          </w:tcPr>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1.48K采样率，高速DSP处理芯片，支持对音频处理矩阵进行管理。</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2.内置功放功能，支持直接对接无源扬声器进行扩音，无需额外另配功放设备。</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3.至少支持4路模拟输入+1路立体声输入+2路无线输入；支持4路模拟输出+2路功放输出的音频信号处理。</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4.信道管理：提供输入输出信道的快捷控制方式，每个通道的处理器都可以快速直通和启用，选中不同的信道，会自动切换信道信息</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5.THD+N：≤0.003 。</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6.动态范围：≥100dB。</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7.幻象供电：支持每路独立48V幻象供电。</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8.音频处理：支持DSP音频处理功能，包含反馈消除、回声消除、噪声消除，直观、图形化软件控制界面。</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9.支持全功能矩阵混音功能。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10.支持场景预设功能，可通过场景预设切换相应配置。</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 xml:space="preserve">11.USB背景音乐播放与录制功能，支持通过USB接口自动读取并选择播放U盘中的MP3、WAV等格式的音频文件。 </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12.频率响应：20-20KHz。</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13.扩展器管理：支持通过扩展器调整输入的动态范围</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14.自动增益：支持通过改变输入输出压缩比例来自动控制增益的幅度，自动提升和压缩话筒音量，使之以恒定的电平输出</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15.压缩器管理：支持通过压缩器减少信号高于用户确定的阈值的动态范围，信号电平低于阈值保持不变</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16.均衡器管理：31段频点可单独调节增益，从而达到加强、削弱某些频点的目的，实现不同效果。</w:t>
            </w:r>
          </w:p>
          <w:p>
            <w:pPr>
              <w:widowControl/>
              <w:jc w:val="left"/>
              <w:textAlignment w:val="center"/>
              <w:rPr>
                <w:rFonts w:hint="eastAsia" w:asciiTheme="minorEastAsia" w:hAnsiTheme="minorEastAsia" w:eastAsiaTheme="minorEastAsia" w:cstheme="minorEastAsia"/>
                <w:color w:val="auto"/>
                <w:sz w:val="20"/>
                <w:szCs w:val="20"/>
                <w:lang w:eastAsia="zh-CN"/>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highlight w:val="none"/>
                <w:lang w:bidi="ar"/>
              </w:rPr>
              <w:t>17.</w:t>
            </w:r>
            <w:r>
              <w:rPr>
                <w:rFonts w:hint="eastAsia" w:asciiTheme="minorEastAsia" w:hAnsiTheme="minorEastAsia" w:cstheme="minorEastAsia"/>
                <w:color w:val="auto"/>
                <w:kern w:val="0"/>
                <w:sz w:val="20"/>
                <w:szCs w:val="20"/>
                <w:lang w:bidi="ar"/>
              </w:rPr>
              <w:t>要求整机使用平均无故障运行时间(MTBF)应≥</w:t>
            </w:r>
            <w:r>
              <w:rPr>
                <w:rFonts w:hint="eastAsia" w:asciiTheme="minorEastAsia" w:hAnsiTheme="minorEastAsia" w:cstheme="minorEastAsia"/>
                <w:color w:val="auto"/>
                <w:kern w:val="0"/>
                <w:sz w:val="20"/>
                <w:szCs w:val="20"/>
                <w:lang w:val="en-US" w:eastAsia="zh-CN" w:bidi="ar"/>
              </w:rPr>
              <w:t>4</w:t>
            </w:r>
            <w:r>
              <w:rPr>
                <w:rFonts w:hint="eastAsia" w:asciiTheme="minorEastAsia" w:hAnsiTheme="minorEastAsia" w:cstheme="minorEastAsia"/>
                <w:color w:val="auto"/>
                <w:kern w:val="0"/>
                <w:sz w:val="20"/>
                <w:szCs w:val="20"/>
                <w:lang w:bidi="ar"/>
              </w:rPr>
              <w:t>0000小时,提供具备检测资质的第三方检测机构提供的正规检测报告复印件</w:t>
            </w:r>
            <w:r>
              <w:rPr>
                <w:rFonts w:hint="eastAsia" w:asciiTheme="minorEastAsia" w:hAnsiTheme="minorEastAsia" w:cstheme="minorEastAsia"/>
                <w:color w:val="auto"/>
                <w:kern w:val="0"/>
                <w:sz w:val="20"/>
                <w:szCs w:val="20"/>
                <w:lang w:eastAsia="zh-CN" w:bidi="ar"/>
              </w:rPr>
              <w:t>。</w:t>
            </w:r>
          </w:p>
        </w:tc>
        <w:tc>
          <w:tcPr>
            <w:tcW w:w="690" w:type="dxa"/>
            <w:shd w:val="clear" w:color="auto" w:fill="auto"/>
            <w:noWrap/>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1</w:t>
            </w:r>
          </w:p>
        </w:tc>
        <w:tc>
          <w:tcPr>
            <w:tcW w:w="630" w:type="dxa"/>
            <w:shd w:val="clear" w:color="auto" w:fill="auto"/>
            <w:noWrap/>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台</w:t>
            </w:r>
          </w:p>
        </w:tc>
        <w:tc>
          <w:tcPr>
            <w:tcW w:w="1020"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8000.00</w:t>
            </w:r>
          </w:p>
        </w:tc>
        <w:tc>
          <w:tcPr>
            <w:tcW w:w="1065"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39"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6</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采访话筒（指向性）</w:t>
            </w:r>
          </w:p>
        </w:tc>
        <w:tc>
          <w:tcPr>
            <w:tcW w:w="9675" w:type="dxa"/>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 单体：背极式驻极体</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 xml:space="preserve">  </w:t>
            </w:r>
            <w:r>
              <w:rPr>
                <w:rFonts w:hint="eastAsia" w:asciiTheme="minorEastAsia" w:hAnsiTheme="minorEastAsia" w:cstheme="minorEastAsia"/>
                <w:color w:val="auto"/>
                <w:kern w:val="0"/>
                <w:sz w:val="20"/>
                <w:szCs w:val="20"/>
                <w:lang w:bidi="ar"/>
              </w:rPr>
              <w:t>2. 指向性：超心型</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 xml:space="preserve">    </w:t>
            </w:r>
            <w:r>
              <w:rPr>
                <w:rFonts w:hint="eastAsia" w:asciiTheme="minorEastAsia" w:hAnsiTheme="minorEastAsia" w:cstheme="minorEastAsia"/>
                <w:color w:val="auto"/>
                <w:kern w:val="0"/>
                <w:sz w:val="20"/>
                <w:szCs w:val="20"/>
                <w:lang w:bidi="ar"/>
              </w:rPr>
              <w:t>3. 频率响应：40Hz—16kHz</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 xml:space="preserve">  </w:t>
            </w:r>
            <w:r>
              <w:rPr>
                <w:rFonts w:hint="eastAsia" w:asciiTheme="minorEastAsia" w:hAnsiTheme="minorEastAsia" w:cstheme="minorEastAsia"/>
                <w:color w:val="auto"/>
                <w:kern w:val="0"/>
                <w:sz w:val="20"/>
                <w:szCs w:val="20"/>
                <w:lang w:bidi="ar"/>
              </w:rPr>
              <w:t>4. 低频衰减：内置</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 xml:space="preserve">     </w:t>
            </w:r>
            <w:r>
              <w:rPr>
                <w:rFonts w:hint="eastAsia" w:asciiTheme="minorEastAsia" w:hAnsiTheme="minorEastAsia" w:cstheme="minorEastAsia"/>
                <w:color w:val="auto"/>
                <w:kern w:val="0"/>
                <w:sz w:val="20"/>
                <w:szCs w:val="20"/>
                <w:lang w:bidi="ar"/>
              </w:rPr>
              <w:t>5. 灵敏度≥-29dB±3dB</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 xml:space="preserve">     </w:t>
            </w:r>
            <w:r>
              <w:rPr>
                <w:rFonts w:hint="eastAsia" w:asciiTheme="minorEastAsia" w:hAnsiTheme="minorEastAsia" w:cstheme="minorEastAsia"/>
                <w:color w:val="auto"/>
                <w:kern w:val="0"/>
                <w:sz w:val="20"/>
                <w:szCs w:val="20"/>
                <w:lang w:bidi="ar"/>
              </w:rPr>
              <w:t>6. 输出阻抗≥500Ω±20%</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 xml:space="preserve">     </w:t>
            </w:r>
            <w:r>
              <w:rPr>
                <w:rFonts w:hint="eastAsia" w:asciiTheme="minorEastAsia" w:hAnsiTheme="minorEastAsia" w:cstheme="minorEastAsia"/>
                <w:color w:val="auto"/>
                <w:kern w:val="0"/>
                <w:sz w:val="20"/>
                <w:szCs w:val="20"/>
                <w:lang w:bidi="ar"/>
              </w:rPr>
              <w:t>7. 最大声压级≥130dB</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sz w:val="20"/>
                <w:szCs w:val="20"/>
                <w:lang w:eastAsia="zh-CN"/>
              </w:rPr>
            </w:pPr>
            <w:r>
              <w:rPr>
                <w:rFonts w:hint="eastAsia" w:asciiTheme="minorEastAsia" w:hAnsiTheme="minorEastAsia" w:cstheme="minorEastAsia"/>
                <w:color w:val="auto"/>
                <w:kern w:val="0"/>
                <w:sz w:val="20"/>
                <w:szCs w:val="20"/>
                <w:lang w:bidi="ar"/>
              </w:rPr>
              <w:t>8. 信噪比≥70dB</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 xml:space="preserve">     </w:t>
            </w:r>
            <w:r>
              <w:rPr>
                <w:rFonts w:hint="eastAsia" w:asciiTheme="minorEastAsia" w:hAnsiTheme="minorEastAsia" w:cstheme="minorEastAsia"/>
                <w:color w:val="auto"/>
                <w:kern w:val="0"/>
                <w:sz w:val="20"/>
                <w:szCs w:val="20"/>
                <w:lang w:bidi="ar"/>
              </w:rPr>
              <w:t>9. 动态范围≥106dB</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 xml:space="preserve">    </w:t>
            </w:r>
            <w:r>
              <w:rPr>
                <w:rFonts w:hint="eastAsia" w:asciiTheme="minorEastAsia" w:hAnsiTheme="minorEastAsia" w:cstheme="minorEastAsia"/>
                <w:color w:val="auto"/>
                <w:kern w:val="0"/>
                <w:sz w:val="20"/>
                <w:szCs w:val="20"/>
                <w:lang w:bidi="ar"/>
              </w:rPr>
              <w:t>10. 使用电源：48V 幻象电源（48V DC）</w:t>
            </w:r>
            <w:r>
              <w:rPr>
                <w:rFonts w:hint="eastAsia" w:asciiTheme="minorEastAsia" w:hAnsiTheme="minorEastAsia" w:cstheme="minorEastAsia"/>
                <w:color w:val="auto"/>
                <w:kern w:val="0"/>
                <w:sz w:val="20"/>
                <w:szCs w:val="20"/>
                <w:lang w:eastAsia="zh-CN" w:bidi="ar"/>
              </w:rPr>
              <w:t>。</w:t>
            </w:r>
          </w:p>
        </w:tc>
        <w:tc>
          <w:tcPr>
            <w:tcW w:w="69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6</w:t>
            </w:r>
          </w:p>
        </w:tc>
        <w:tc>
          <w:tcPr>
            <w:tcW w:w="63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支</w:t>
            </w:r>
          </w:p>
        </w:tc>
        <w:tc>
          <w:tcPr>
            <w:tcW w:w="1020"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1500.00</w:t>
            </w:r>
          </w:p>
        </w:tc>
        <w:tc>
          <w:tcPr>
            <w:tcW w:w="1065"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9"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7</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电源管理器</w:t>
            </w:r>
          </w:p>
        </w:tc>
        <w:tc>
          <w:tcPr>
            <w:tcW w:w="9675" w:type="dxa"/>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1.向录播视频系统、音频系统、显示系统提供统一的、至少八路电源管理；</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2.支持对录播系统控制功能，实现通过录制面板一键启动录播系统相关设备的电源</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3.支持时序电源控制功能，每路延迟一秒，可编程控制</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4.具备内置光电隔离模块，保障负载运行安全</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5.支持提供1路最大电流不低于10A的电源输出接口</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6.支持RS-485/RS-422/RS-232 等控制协议。</w:t>
            </w:r>
          </w:p>
        </w:tc>
        <w:tc>
          <w:tcPr>
            <w:tcW w:w="69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1</w:t>
            </w:r>
          </w:p>
        </w:tc>
        <w:tc>
          <w:tcPr>
            <w:tcW w:w="63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台</w:t>
            </w:r>
          </w:p>
        </w:tc>
        <w:tc>
          <w:tcPr>
            <w:tcW w:w="1020"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1500.00</w:t>
            </w:r>
          </w:p>
        </w:tc>
        <w:tc>
          <w:tcPr>
            <w:tcW w:w="1065"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939"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宋体" w:hAnsi="宋体" w:eastAsia="宋体" w:cs="宋体"/>
                <w:b/>
                <w:bCs/>
                <w:color w:val="auto"/>
                <w:kern w:val="0"/>
                <w:sz w:val="20"/>
                <w:szCs w:val="20"/>
                <w:lang w:val="en-US" w:eastAsia="zh-CN" w:bidi="ar"/>
              </w:rPr>
              <w:t>▲</w:t>
            </w:r>
            <w:r>
              <w:rPr>
                <w:rFonts w:hint="eastAsia" w:asciiTheme="minorEastAsia" w:hAnsiTheme="minorEastAsia" w:cstheme="minorEastAsia"/>
                <w:color w:val="auto"/>
                <w:kern w:val="0"/>
                <w:sz w:val="20"/>
                <w:szCs w:val="20"/>
                <w:lang w:bidi="ar"/>
              </w:rPr>
              <w:t>8</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资源平台主机</w:t>
            </w:r>
          </w:p>
        </w:tc>
        <w:tc>
          <w:tcPr>
            <w:tcW w:w="9675" w:type="dxa"/>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1、设备高度:≤1U</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2、硬件架构:嵌入式ARM 架构设计，主机出厂内置 视频资源管理平台</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3、系统支持:Linux系统</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4、数据库支持:MYSQL</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5、存储容量：4TB SATA 7.2k 3.5in</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6、网络连接: RJ45 千兆网口</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7、通讯接口:支持两个以上USB2.0接口</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8、支 Rst 设备-键复位功能</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9、采川安全电压不人于 DC36Y 供电，节能环保，采用无风扇设计，低噪音</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10、支持流媒体转发、直播、点播功能，单台主机支持转发直播、支持大规模点播</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11.信息管理功能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（1）录播管理：支持把录播设备接入平台，实现自动转码、无缝直播点播，并具备直播和点播功能。支持对录播进行远程关机、休眠唤醒、启动录制等操作。</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（2）多级平台对接：支持校平台与上级区平台进行对接，校平台资源可像区平台提交数据资源。</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default" w:ascii="微软雅黑" w:hAnsi="微软雅黑" w:eastAsia="微软雅黑" w:cs="微软雅黑"/>
                <w:color w:val="auto"/>
                <w:spacing w:val="1"/>
                <w:position w:val="2"/>
                <w:sz w:val="19"/>
                <w:szCs w:val="19"/>
                <w:lang w:eastAsia="zh-CN"/>
              </w:rPr>
              <w:t>(</w:t>
            </w:r>
            <w:r>
              <w:rPr>
                <w:rFonts w:hint="eastAsia" w:asciiTheme="minorEastAsia" w:hAnsiTheme="minorEastAsia" w:cstheme="minorEastAsia"/>
                <w:color w:val="auto"/>
                <w:kern w:val="0"/>
                <w:sz w:val="20"/>
                <w:szCs w:val="20"/>
                <w:lang w:bidi="ar"/>
              </w:rPr>
              <w:t>3）预约录制：平台支持用户远程进行在线录课预约，可实现单个或批量预约；支持预约信息的申请。支持用户手机扫码预约录制，扫码后手机端填写录播预约信息即可快速完成预约，录制结束后也可扫码在平台回顾或下载已录制的视频。提供预约录制功能界面截图以验证参数。</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（4）资源颗粒度管理：支持视频资源多维度分类，如按年级、学科等分类管理，支持用户自定义分类类型。并支持根据发布时间、用户推荐度和点击热度的不同维度在平台呈现。</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（5）视频专辑：支持用户可灵活创建各种视频专辑，并自定义专辑类型，可将一同类型的视频进行归类，便于视频的归整和便捷查询。</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（6）公告发布：平台首页提供公告模块，支持通过平台发布校务公告、活动通知、时势新闻等多种类型公告。公告支持按定义的类型进行归类查询，支持用户自定义公告类型。</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（7）自动转码功能：支持视频下载、上传、编辑、管理。可实现所有主流视频文件格式自动转码，包括asf、mpg、rmvb、mov、rm、avi、3gp、wmv、flv、mp4等，可设置下载及观看权限，可设置高标清转码清晰度码流。</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8）虚拟切片：支持视频自动划分知识点和教学环节片段，且不破坏视频原来的完整性。支持快速点击知识点、教学环节跳转到相应节点播放。支持对上传的视频添加和修改“知识点”和“教学环节”。提供添加和修改的功能界面截图以验证参数。</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9）教学行为分析：支持弗兰德斯教学行为分析法（S-T），平台根据跟踪数据生成S-T曲线图，帮助用户进行教学技能提升和评估。S-T行为数据支持后期在线编辑修改，便于教师进行错误修正。提供S-T功能界面截图以验证参数。</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（10）文件检索：支持关键字搜索功能，用户可直接在资源管理平台的页面搜索框输入关键字，对某个视频标题、知识点进行搜索。</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（11）一键置灰：支持平台肤色一键置灰功能，切合特殊纪念日氛围。</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（12）指定播放：支持设置指定播放源，用户点击任意视频均强制播放指定视频源，便于学校进行重要视频的统一播放和管理。</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13）流量统计：支持平台对用户访问数、页面访问量进行数量统计，访问流量数据可按日、周、月、年、总浏览数进行分类统计。支持以曲线图形式展现10天内的访问流量变化趋势。支持对视频直播量、点播量统计。提供功能界面截图以验证参数。</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提供功能界面截图以验证参数。</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13.直播点播功能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（1）基于FLV、HLS主流协议直播技术，无需安装插件即可进行跨平台（Windows、Linux、IOS等）视频点播观看。</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（2）支持流媒体转发服务，平台支持不少于200点以上高清直播功能。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（3）集群技术：支持直播集群技术，以支持系统的横向拓展，随系统应用规模的拓展逐渐增加转发服务器以支持更大规模直播。</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（4）多码率支持：点播视频时可根据网络情况在播放器窗口进行高标清切换观看。</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（5）支持直播权限及密码设置，让直播信息更加安全。</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（6）支持上传教案、课件等视频附件，附件可与视频进行绑定。支持word、excel、ppt、PDF、jpeg等格式。用户在点播视频时下载附件。</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（7）提供视频转发分享功能，支持二维码分享和一键转发分享至新浪微博、QQ、微信等社交平台中。</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14.微课管理功能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（1）提供微课管理模块，支持自定义微课时长限制，在规定时长内的视频上传平台后自动归类到微课模块当中，并支持按学段、学科进行自动归类整理。</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（2）提供专业微课录制软件，支持直接从平台下载微课录制软件并安装于笔记本电脑中。微课视频录制完毕后支持一键上传到平台，或下载到本地电脑保存。</w:t>
            </w:r>
          </w:p>
          <w:p>
            <w:pPr>
              <w:widowControl/>
              <w:jc w:val="left"/>
              <w:textAlignment w:val="center"/>
              <w:rPr>
                <w:rFonts w:asciiTheme="minorEastAsia" w:hAnsiTheme="minorEastAsia" w:cstheme="minorEastAsia"/>
                <w:color w:val="auto"/>
                <w:kern w:val="0"/>
                <w:sz w:val="20"/>
                <w:szCs w:val="20"/>
                <w:lang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（3）微课录制软件需满足包括教师头像、实物展台、课件PPT在内的三路视频源切换及组合布局录制，支持课件与老师画中画模式。提供功能界面截图以验证参数。</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（4）支持PPT课件导入、课件批注，在微课录制的同时支持PPT分页预览，并进行切换录制。</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15.移动APP应用服务</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（1）提供自主研发的平台移动端APP，支持Android系统，可与视频资源管理平台对接。</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（2）移动端APP应提供视频在线直播、视频点播、专辑点播等功能。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（3）移动端同步支持虚拟切片功能，实现知识点的快速跳转观看、学习，提高学生的学习效率。</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（4）支持移动端APP点播视频时查看视频信息、视频附件。</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16.其他要求</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（1）为了保证系统兼容性，要求平台与录播主机为同一品牌。</w:t>
            </w:r>
          </w:p>
          <w:p>
            <w:pPr>
              <w:widowControl/>
              <w:jc w:val="left"/>
              <w:textAlignment w:val="center"/>
              <w:rPr>
                <w:rFonts w:asciiTheme="minorEastAsia" w:hAnsiTheme="minorEastAsia" w:cstheme="minorEastAsia"/>
                <w:color w:val="auto"/>
                <w:sz w:val="20"/>
                <w:szCs w:val="20"/>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17.要求整机使用平均无故障运行时间(MTBF)应≥</w:t>
            </w:r>
            <w:r>
              <w:rPr>
                <w:rFonts w:hint="eastAsia" w:asciiTheme="minorEastAsia" w:hAnsiTheme="minorEastAsia" w:cstheme="minorEastAsia"/>
                <w:color w:val="auto"/>
                <w:kern w:val="0"/>
                <w:sz w:val="20"/>
                <w:szCs w:val="20"/>
                <w:lang w:val="en-US" w:eastAsia="zh-CN" w:bidi="ar"/>
              </w:rPr>
              <w:t>40000</w:t>
            </w:r>
            <w:r>
              <w:rPr>
                <w:rFonts w:hint="eastAsia" w:asciiTheme="minorEastAsia" w:hAnsiTheme="minorEastAsia" w:cstheme="minorEastAsia"/>
                <w:color w:val="auto"/>
                <w:kern w:val="0"/>
                <w:sz w:val="20"/>
                <w:szCs w:val="20"/>
                <w:lang w:bidi="ar"/>
              </w:rPr>
              <w:t>小时,提供具备检测资质的第三方检测机构提供的正规检测报告复印件</w:t>
            </w:r>
          </w:p>
        </w:tc>
        <w:tc>
          <w:tcPr>
            <w:tcW w:w="690" w:type="dxa"/>
            <w:shd w:val="clear" w:color="auto" w:fill="auto"/>
            <w:noWrap/>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1</w:t>
            </w:r>
          </w:p>
        </w:tc>
        <w:tc>
          <w:tcPr>
            <w:tcW w:w="630" w:type="dxa"/>
            <w:shd w:val="clear" w:color="auto" w:fill="auto"/>
            <w:noWrap/>
            <w:vAlign w:val="center"/>
          </w:tcPr>
          <w:p>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台</w:t>
            </w:r>
          </w:p>
        </w:tc>
        <w:tc>
          <w:tcPr>
            <w:tcW w:w="1020"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41000.00</w:t>
            </w:r>
          </w:p>
        </w:tc>
        <w:tc>
          <w:tcPr>
            <w:tcW w:w="1065" w:type="dxa"/>
            <w:shd w:val="clear" w:color="auto" w:fill="auto"/>
            <w:noWrap/>
            <w:vAlign w:val="center"/>
          </w:tcPr>
          <w:p>
            <w:pPr>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41000.00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019" w:type="dxa"/>
            <w:gridSpan w:val="6"/>
            <w:shd w:val="clear" w:color="auto" w:fill="auto"/>
            <w:vAlign w:val="center"/>
          </w:tcPr>
          <w:p>
            <w:pPr>
              <w:widowControl/>
              <w:jc w:val="left"/>
              <w:textAlignment w:val="center"/>
              <w:rPr>
                <w:rFonts w:hint="eastAsia" w:asciiTheme="minorEastAsia" w:hAnsiTheme="minorEastAsia" w:cstheme="minorEastAsia"/>
                <w:b/>
                <w:bCs/>
                <w:color w:val="auto"/>
                <w:kern w:val="0"/>
                <w:sz w:val="20"/>
                <w:szCs w:val="20"/>
                <w:lang w:bidi="ar"/>
              </w:rPr>
            </w:pPr>
            <w:r>
              <w:rPr>
                <w:rFonts w:hint="eastAsia" w:asciiTheme="minorEastAsia" w:hAnsiTheme="minorEastAsia" w:cstheme="minorEastAsia"/>
                <w:b/>
                <w:bCs/>
                <w:color w:val="auto"/>
                <w:kern w:val="0"/>
                <w:sz w:val="20"/>
                <w:szCs w:val="20"/>
                <w:lang w:bidi="ar"/>
              </w:rPr>
              <w:t>二、多媒体设备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939"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宋体" w:hAnsi="宋体" w:eastAsia="宋体" w:cs="宋体"/>
                <w:b/>
                <w:bCs/>
                <w:color w:val="auto"/>
                <w:kern w:val="0"/>
                <w:sz w:val="20"/>
                <w:szCs w:val="20"/>
                <w:lang w:val="en-US" w:eastAsia="zh-CN" w:bidi="ar"/>
              </w:rPr>
              <w:t>▲</w:t>
            </w:r>
            <w:r>
              <w:rPr>
                <w:rFonts w:hint="eastAsia" w:asciiTheme="minorEastAsia" w:hAnsiTheme="minorEastAsia" w:cstheme="minorEastAsia"/>
                <w:color w:val="auto"/>
                <w:kern w:val="0"/>
                <w:sz w:val="20"/>
                <w:szCs w:val="20"/>
                <w:lang w:bidi="ar"/>
              </w:rPr>
              <w:t>9</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智慧黑板</w:t>
            </w:r>
          </w:p>
        </w:tc>
        <w:tc>
          <w:tcPr>
            <w:tcW w:w="9675" w:type="dxa"/>
            <w:shd w:val="clear" w:color="auto" w:fill="auto"/>
            <w:vAlign w:val="center"/>
          </w:tcPr>
          <w:p>
            <w:pPr>
              <w:widowControl/>
              <w:jc w:val="left"/>
              <w:textAlignment w:val="center"/>
              <w:rPr>
                <w:rFonts w:asciiTheme="minorEastAsia" w:hAnsiTheme="minorEastAsia" w:cstheme="minorEastAsia"/>
                <w:b/>
                <w:bCs/>
                <w:color w:val="auto"/>
                <w:kern w:val="0"/>
                <w:sz w:val="20"/>
                <w:szCs w:val="20"/>
                <w:lang w:bidi="ar"/>
              </w:rPr>
            </w:pPr>
            <w:r>
              <w:rPr>
                <w:rFonts w:hint="eastAsia" w:asciiTheme="minorEastAsia" w:hAnsiTheme="minorEastAsia" w:cstheme="minorEastAsia"/>
                <w:b/>
                <w:bCs/>
                <w:color w:val="auto"/>
                <w:kern w:val="0"/>
                <w:sz w:val="20"/>
                <w:szCs w:val="20"/>
                <w:lang w:bidi="ar"/>
              </w:rPr>
              <w:t>一、硬件</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1.整机屏幕边缘采用金属包边防护，外部无任何可见内部功能模块连接线，有效屏蔽内部电路器件辐射，适应多种教学环境。</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宋体" w:hAnsi="宋体" w:eastAsia="宋体" w:cs="宋体"/>
                <w:color w:val="000000" w:themeColor="text1"/>
                <w:spacing w:val="1"/>
                <w:position w:val="2"/>
                <w:sz w:val="19"/>
                <w:szCs w:val="19"/>
                <w:highlight w:val="none"/>
                <w14:textFill>
                  <w14:solidFill>
                    <w14:schemeClr w14:val="tx1"/>
                  </w14:solidFill>
                </w14:textFill>
              </w:rPr>
              <w:t>★</w:t>
            </w:r>
            <w:r>
              <w:rPr>
                <w:rFonts w:hint="eastAsia" w:asciiTheme="minorEastAsia" w:hAnsiTheme="minorEastAsia" w:cstheme="minorEastAsia"/>
                <w:color w:val="auto"/>
                <w:kern w:val="0"/>
                <w:sz w:val="20"/>
                <w:szCs w:val="20"/>
                <w:lang w:bidi="ar"/>
              </w:rPr>
              <w:t>2.液晶屏显示尺寸≥86英寸，采用A+规屏；显示比例16:9；分辨率≥3840*2160，可视角度≥178°，屏幕显示灰度分辨率等级达到256级以上灰阶。（投标文件中提供第三方检测机构出具的带有CNAS章的检测报告并加盖厂家鲜章）</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3.采用红外感应技术，在双系统下均支持不少于20点触控，触摸分辨率≥32768（W）*32768（D）；触摸精度≤±1mm；触摸高度≤2mm；最小识别直径≤2mm。</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4.屏幕贴合方式：采用零贴合技术。钢化玻璃和液晶显示层间隙＜0.5mm，减小显示面板与玻璃间的偏光、散射，画面显示更加清晰通透。（投标文件中提供第三方检测机构出具的带有CNAS章的检测报告并加盖厂家鲜章）</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5.屏幕表面采用高品质3.2mm厚防眩光钢化玻璃，透光率≥91%，表面硬度≥8H。使得屏幕显示更加通透，画质更加清晰。</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6.屏体采用物理防蓝光设计，无需通过按键操作，默认达到防蓝光效果，蓝光防护等级达到RG0。（投标文件中提供第三方检测机构出具的带有CNAS章的检测报告并加盖厂家鲜章）</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7.须满足《GB 40070-2021儿童青少年学习用品近视防控卫生要求》中最大屏幕亮度≥300cd/m²，亮度对比度≥1000:1，亮度均匀性≥70%，无闪烁，闪烁等级≤-30db（60Hz），亮度可视角垂直≥60°。（投标文件中提供第三方检测机构出具的带有CNAS章的检测报告并加盖厂家鲜章）</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8.设备须提供标准模块化电脑（OPS）通用的80针接口，拒绝厂商专用接口，以满足后续模块化电脑配置升级的需求。</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9.整机内置无线网卡，支持在嵌入式系统下接入2.4G/5G双频无线网络，支持802.11 a/b/g/n/ac无线网络协议，支持MIMO，支持双天线。</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10.内置安卓系统， ROM≥32GB，RAM≥4GB，系统版本≥Android 9.0，支持在线升级；安卓主页面提供≥6个应用程序，并可以根据教学需求随意替换。（提供参数展示界面的整机照片并加盖厂商鲜章）</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11.内置安卓系统， ROM≥32GB，RAM≥4GB，系统版本≥Android 9.0，支持在线升级；整机内置安卓应用市场，操作者可直接打开应用市场自主安装应用，应用市场内须配置不少于100个第三方应用。（投标文件中提供第三方检测机构出具的带有CNAS章的检测报告及已适配的第三方应用界面的整机图片并加盖厂家鲜章）</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12.为方便日常教学投屏使用，须支持多种投屏方式，须包括但不限于APP投屏、智慧投屏器、NFC一碰投屏、手机下拉菜单软投屏等方式。</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13.须支持在无外接OPS电脑状态下，整机内置安卓应用市场，操作者可直接打开应用市场自主安装应用，应用市场内须配置不少于100个第三方应用。为保证应用市场及提供第三方应用的兼容性，所提供的应用市场须与硬件设备为同一品牌。（投标文件中提供第三方检测机构出具的带有CNAS章的检测报告及已适配的第三方应用界面的整机图片并加盖厂家鲜章）</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14.须内置同品牌病毒查杀软件，提供联网病毒查杀和本地病毒查杀两种方式，联网状态下可获取云端实时更新的病毒库，断网状态下本机自带病毒库进行查杀，确保教学使用安全。（提供病毒查杀软件著作权证书并加盖厂商鲜章）</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15.外观：为保持设备的美观性要求双侧电子黑板外观与中间显示屏一致。</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16.触摸：电子黑板采用红外方案</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17.互联记录提示：为保证电子黑板在使用过程中不会与显示端设备产生干扰，电子黑板需采用后台记录，在未点击预览时所有操作与显示端无互动，但是显示端需提供标识信息，查看电子黑板是在什么状态。在点击预览后书写的内容才会在显示端进行显示，此时可实现显示端交互设备与电子黑板进行互动操作。</w:t>
            </w:r>
          </w:p>
          <w:p>
            <w:pPr>
              <w:widowControl/>
              <w:jc w:val="left"/>
              <w:textAlignment w:val="center"/>
              <w:rPr>
                <w:rFonts w:asciiTheme="minorEastAsia" w:hAnsiTheme="minorEastAsia" w:cstheme="minorEastAsia"/>
                <w:b/>
                <w:bCs/>
                <w:color w:val="auto"/>
                <w:kern w:val="0"/>
                <w:sz w:val="20"/>
                <w:szCs w:val="20"/>
                <w:lang w:bidi="ar"/>
              </w:rPr>
            </w:pPr>
            <w:r>
              <w:rPr>
                <w:rFonts w:hint="eastAsia" w:asciiTheme="minorEastAsia" w:hAnsiTheme="minorEastAsia" w:cstheme="minorEastAsia"/>
                <w:b/>
                <w:bCs/>
                <w:color w:val="auto"/>
                <w:kern w:val="0"/>
                <w:sz w:val="20"/>
                <w:szCs w:val="20"/>
                <w:lang w:bidi="ar"/>
              </w:rPr>
              <w:t>二、ops电脑</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 xml:space="preserve">1.芯片组 Intel®SOC 内存 </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 xml:space="preserve">显卡 Intel®超核芯显卡 </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2.CPU Intel® Ice Lake系列I5处理器</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3.内存：≥8G DDR4</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4.硬盘：≥256G SSD固态硬盘</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5. 1 x USB3.1 Type-C 1 x 电源指示灯+硬盘指示灯 4x USB3.1 Type-A 接口 2x USB2.0 1 x 千兆以太网接口 1 x 3.5mm 声音输出接口 1 x 3.5mm 声音输入接口 1 x HDMI2.0 显示接口 1 x 系统恢复按键 1 x DP1.2 显示接口 1 x 复位/清空CMOS按键 1 x 开关机按键 2 x 天线。</w:t>
            </w:r>
          </w:p>
          <w:p>
            <w:pPr>
              <w:widowControl/>
              <w:jc w:val="left"/>
              <w:textAlignment w:val="center"/>
              <w:rPr>
                <w:rFonts w:asciiTheme="minorEastAsia" w:hAnsiTheme="minorEastAsia" w:cstheme="minorEastAsia"/>
                <w:b/>
                <w:bCs/>
                <w:color w:val="auto"/>
                <w:kern w:val="0"/>
                <w:sz w:val="20"/>
                <w:szCs w:val="20"/>
                <w:lang w:bidi="ar"/>
              </w:rPr>
            </w:pPr>
            <w:r>
              <w:rPr>
                <w:rFonts w:hint="eastAsia" w:asciiTheme="minorEastAsia" w:hAnsiTheme="minorEastAsia" w:cstheme="minorEastAsia"/>
                <w:b/>
                <w:bCs/>
                <w:color w:val="auto"/>
                <w:kern w:val="0"/>
                <w:sz w:val="20"/>
                <w:szCs w:val="20"/>
                <w:lang w:bidi="ar"/>
              </w:rPr>
              <w:t>三、展台</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1、箱体采用冷轧钢材质，面板采用两个金属气压杆支撑，圆钢F50型。内置机箱锁安全防盗，壁挂式安装。</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2、像素：1000万高清，分辨率3264×2448</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3、镜头：IMX179  1/3.2英寸专业CMOS感光镜头</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4、USB2.0五伏供电，环保无辐射。</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5、展台与数据连接线均可拆卸，方便安装与维护，4米USB数据线可选</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6、拍摄幅面：A4</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 xml:space="preserve">7、速率：1080P模式30fps/s。                                  </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8、输出格式：MJPG，YUY2。</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9、侧面透镜补光，内置10颗LED，完美解决反光的问题。</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 xml:space="preserve">10、聚焦方式：定焦 </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11、箱体外观尺寸：420*340*450mm（展开）420*340*80mm（合拢）</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b/>
                <w:bCs/>
                <w:color w:val="auto"/>
                <w:kern w:val="0"/>
                <w:sz w:val="20"/>
                <w:szCs w:val="20"/>
                <w:lang w:bidi="ar"/>
              </w:rPr>
            </w:pPr>
            <w:r>
              <w:rPr>
                <w:rFonts w:hint="eastAsia" w:asciiTheme="minorEastAsia" w:hAnsiTheme="minorEastAsia" w:cstheme="minorEastAsia"/>
                <w:b/>
                <w:bCs/>
                <w:color w:val="auto"/>
                <w:kern w:val="0"/>
                <w:sz w:val="20"/>
                <w:szCs w:val="20"/>
                <w:lang w:bidi="ar"/>
              </w:rPr>
              <w:t>四、教学软件</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1.备课中心：提供教师个人备课中心，可根据学段、学科、教材版本自动推送相关备课素材与课件，并同步提供对应的同步资源与校本资源</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2.备课插件：提供基于原生PPT与WPS的备课插件，非自有格式的备课工具，课件默认输出格式为PPT与WPS的默认格式，非专有格式，不改变教师传统备课习惯</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3.教学设计：提供多类型课堂活动模板，如趣味分类、超级分类、翻翻卡、双人PK、连线题、猜词游戏、趣味素材、选词填空、选择题、判断题、思维导图（思维导图支持多类型模板，如彩色枝丫、鱼尾逻辑、经典思维、逻辑结构、发散思维、组织结构、目录组织、鱼骨图、天盘图）等</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（提供软件运行功能截图并加盖原厂商公章）</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4.学科工具：提供多类型学科工具，如动态数学画板GeoGebra、物理实验线图（电学、力学、电磁学、热学、光学、声学）、化学实验线图（仪器、效果、组合）、诗词卡片、函数工具（一次函数、二次函数、幂函数、指数函数、对数函数、三角函数）等</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5.数据同步：支持备课资源同步更新，备课完成后将资源或课件一键同步上传至个人云盘（校本空间），保持数据同步</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6.提供具有智能备课工具功能的计算机软件著作权登记证书及法定检测机构颁发的软件产品检测报告</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7.课本授课：支持将校本统一教材、教辅资料、校本教材、经典阅读等资源按学科、年级、册别、出版社进行归类,配套的教学资源一键下载并与教材知识点关联并内置于教材知识点对应位置，支持拖动至对应教材知识点任意位置；支持按资源名称快捷搜索相关资源，并能实现同步导入与编辑</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8.白板授课：提供多学科主题模板（拼音田字格、田字格、米字格、四线格、坐标系、小方格、日字格、五线谱、篮球场、足球场、白板等）,可在白板任意位置进行原笔迹书写、批注、擦除、拖动等</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9.无限板书：无需二次点击、翻页或跳转，在当前白板页面可通过双指拖动实现无限板书，并对板书进行自由缩放，缩放比例在50%-200%之间；支持板书笔迹留存，并可实现白板内容擦除、区域擦除、清空、撤销等；</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10.学科工具：提供多学科的学科工具，如平面图形、立体图形、尺规、量角器、函数工具、英文词典、算盘、计数器、数学动图、诗词卡片、仿真实验、构图助手、立体截面等，其中尺规和平面图形支持角度和长度的数字标注，化学仪器包括加热、计量、分离、收集、干燥等，物理仪器包括磁学、电学、光学、力学、热学、声学等，立体图形支持多种展开模式，并可进行自由填充颜色、旋转、删除等操作，（提供软件系统功能截图并加盖原厂商公章）</w:t>
            </w:r>
            <w:r>
              <w:rPr>
                <w:rFonts w:hint="eastAsia" w:asciiTheme="minorEastAsia" w:hAnsiTheme="minorEastAsia" w:cstheme="minorEastAsia"/>
                <w:color w:val="auto"/>
                <w:kern w:val="0"/>
                <w:sz w:val="20"/>
                <w:szCs w:val="20"/>
                <w:lang w:eastAsia="zh-CN" w:bidi="ar"/>
              </w:rPr>
              <w:t>。</w:t>
            </w:r>
          </w:p>
        </w:tc>
        <w:tc>
          <w:tcPr>
            <w:tcW w:w="690"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1</w:t>
            </w:r>
          </w:p>
        </w:tc>
        <w:tc>
          <w:tcPr>
            <w:tcW w:w="630"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台</w:t>
            </w:r>
          </w:p>
        </w:tc>
        <w:tc>
          <w:tcPr>
            <w:tcW w:w="1020" w:type="dxa"/>
            <w:shd w:val="clear" w:color="auto" w:fill="auto"/>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32000.00</w:t>
            </w:r>
          </w:p>
        </w:tc>
        <w:tc>
          <w:tcPr>
            <w:tcW w:w="1065" w:type="dxa"/>
            <w:shd w:val="clear" w:color="auto" w:fill="auto"/>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39" w:type="dxa"/>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kern w:val="0"/>
                <w:sz w:val="20"/>
                <w:szCs w:val="20"/>
                <w:lang w:bidi="ar"/>
              </w:rPr>
              <w:t>10</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互动抬头屏</w:t>
            </w:r>
          </w:p>
        </w:tc>
        <w:tc>
          <w:tcPr>
            <w:tcW w:w="9675" w:type="dxa"/>
            <w:shd w:val="clear" w:color="auto" w:fill="auto"/>
            <w:vAlign w:val="center"/>
          </w:tcPr>
          <w:p>
            <w:pPr>
              <w:widowControl/>
              <w:jc w:val="left"/>
              <w:textAlignment w:val="center"/>
              <w:rPr>
                <w:rFonts w:hint="eastAsia" w:asciiTheme="minorEastAsia" w:hAnsiTheme="minorEastAsia" w:eastAsiaTheme="minorEastAsia" w:cstheme="minorEastAsia"/>
                <w:color w:val="auto"/>
                <w:sz w:val="20"/>
                <w:szCs w:val="20"/>
                <w:lang w:eastAsia="zh-CN"/>
              </w:rPr>
            </w:pPr>
            <w:r>
              <w:rPr>
                <w:rFonts w:hint="eastAsia" w:asciiTheme="minorEastAsia" w:hAnsiTheme="minorEastAsia" w:cstheme="minorEastAsia"/>
                <w:color w:val="auto"/>
                <w:kern w:val="0"/>
                <w:sz w:val="20"/>
                <w:szCs w:val="20"/>
                <w:lang w:val="en-US" w:eastAsia="zh-CN" w:bidi="ar"/>
              </w:rPr>
              <w:t>1.尺寸：</w:t>
            </w:r>
            <w:r>
              <w:rPr>
                <w:rFonts w:hint="eastAsia" w:asciiTheme="minorEastAsia" w:hAnsiTheme="minorEastAsia" w:cstheme="minorEastAsia"/>
                <w:color w:val="auto"/>
                <w:kern w:val="0"/>
                <w:sz w:val="20"/>
                <w:szCs w:val="20"/>
                <w:lang w:bidi="ar"/>
              </w:rPr>
              <w:t>55英寸高清LED液晶屏</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2.</w:t>
            </w:r>
            <w:r>
              <w:rPr>
                <w:rFonts w:hint="eastAsia" w:asciiTheme="minorEastAsia" w:hAnsiTheme="minorEastAsia" w:cstheme="minorEastAsia"/>
                <w:color w:val="auto"/>
                <w:kern w:val="0"/>
                <w:sz w:val="20"/>
                <w:szCs w:val="20"/>
                <w:lang w:bidi="ar"/>
              </w:rPr>
              <w:t>分辨率</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支持1920*1080</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3.</w:t>
            </w:r>
            <w:r>
              <w:rPr>
                <w:rFonts w:hint="eastAsia" w:asciiTheme="minorEastAsia" w:hAnsiTheme="minorEastAsia" w:cstheme="minorEastAsia"/>
                <w:color w:val="auto"/>
                <w:kern w:val="0"/>
                <w:sz w:val="20"/>
                <w:szCs w:val="20"/>
                <w:lang w:bidi="ar"/>
              </w:rPr>
              <w:t>输入接口：HDMI</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4.</w:t>
            </w:r>
            <w:r>
              <w:rPr>
                <w:rFonts w:hint="eastAsia" w:asciiTheme="minorEastAsia" w:hAnsiTheme="minorEastAsia" w:cstheme="minorEastAsia"/>
                <w:color w:val="auto"/>
                <w:kern w:val="0"/>
                <w:sz w:val="20"/>
                <w:szCs w:val="20"/>
                <w:lang w:bidi="ar"/>
              </w:rPr>
              <w:t>支持壁挂式或吊挂安装</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配置对应支架</w:t>
            </w:r>
            <w:r>
              <w:rPr>
                <w:rFonts w:hint="eastAsia" w:asciiTheme="minorEastAsia" w:hAnsiTheme="minorEastAsia" w:cstheme="minorEastAsia"/>
                <w:color w:val="auto"/>
                <w:kern w:val="0"/>
                <w:sz w:val="20"/>
                <w:szCs w:val="20"/>
                <w:lang w:eastAsia="zh-CN" w:bidi="ar"/>
              </w:rPr>
              <w:t>。</w:t>
            </w:r>
          </w:p>
        </w:tc>
        <w:tc>
          <w:tcPr>
            <w:tcW w:w="690"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2</w:t>
            </w:r>
          </w:p>
        </w:tc>
        <w:tc>
          <w:tcPr>
            <w:tcW w:w="630"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台</w:t>
            </w:r>
          </w:p>
        </w:tc>
        <w:tc>
          <w:tcPr>
            <w:tcW w:w="1020" w:type="dxa"/>
            <w:shd w:val="clear" w:color="auto" w:fill="auto"/>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4000.00</w:t>
            </w:r>
          </w:p>
        </w:tc>
        <w:tc>
          <w:tcPr>
            <w:tcW w:w="1065" w:type="dxa"/>
            <w:shd w:val="clear" w:color="auto" w:fill="auto"/>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39" w:type="dxa"/>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kern w:val="0"/>
                <w:sz w:val="20"/>
                <w:szCs w:val="20"/>
                <w:lang w:bidi="ar"/>
              </w:rPr>
              <w:t>11</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音箱</w:t>
            </w:r>
          </w:p>
        </w:tc>
        <w:tc>
          <w:tcPr>
            <w:tcW w:w="9675" w:type="dxa"/>
            <w:shd w:val="clear" w:color="auto" w:fill="auto"/>
            <w:vAlign w:val="center"/>
          </w:tcPr>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主要功能特点：</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立式多媒体音箱；采用一只低音单元，两只纸盆高音，动态性能良好；箱体结构采用计算机CAD辅助设计</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 xml:space="preserve">分频器经过专业扬声器测试系统调校、检测；音质清晰自然、人声表达准确；适用于小型会议室扩声。 </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主要技术参数：</w:t>
            </w:r>
          </w:p>
          <w:p>
            <w:pPr>
              <w:widowControl/>
              <w:jc w:val="left"/>
              <w:textAlignment w:val="center"/>
              <w:rPr>
                <w:rFonts w:hint="eastAsia" w:asciiTheme="minorEastAsia" w:hAnsiTheme="minorEastAsia" w:eastAsiaTheme="minorEastAsia" w:cstheme="minorEastAsia"/>
                <w:color w:val="auto"/>
                <w:sz w:val="20"/>
                <w:szCs w:val="20"/>
                <w:lang w:eastAsia="zh-CN"/>
              </w:rPr>
            </w:pPr>
            <w:r>
              <w:rPr>
                <w:rFonts w:hint="eastAsia" w:asciiTheme="minorEastAsia" w:hAnsiTheme="minorEastAsia" w:cstheme="minorEastAsia"/>
                <w:color w:val="auto"/>
                <w:kern w:val="0"/>
                <w:sz w:val="20"/>
                <w:szCs w:val="20"/>
                <w:lang w:bidi="ar"/>
              </w:rPr>
              <w:t>额定功率：≥100W；最大功率：≥200W；阻抗：≥8Ω；频率响应：≥75Hz-20kHz；系统类型:8寸二路二单元；高音单元： 3寸纸盆高音×2，8寸低音×1；最大声压级：≥105dB；灵敏度：≥90dB/1W/1M；箱体型式：倒相式；箱体及外饰： 高密度中纤板（黑色）箱体，钢网；安装：右侧10CM孔距2个M8吊点，底部有2个M8吊点</w:t>
            </w:r>
            <w:r>
              <w:rPr>
                <w:rFonts w:hint="eastAsia" w:asciiTheme="minorEastAsia" w:hAnsiTheme="minorEastAsia" w:cstheme="minorEastAsia"/>
                <w:color w:val="auto"/>
                <w:kern w:val="0"/>
                <w:sz w:val="20"/>
                <w:szCs w:val="20"/>
                <w:lang w:eastAsia="zh-CN" w:bidi="ar"/>
              </w:rPr>
              <w:t>。</w:t>
            </w:r>
          </w:p>
        </w:tc>
        <w:tc>
          <w:tcPr>
            <w:tcW w:w="690"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1</w:t>
            </w:r>
          </w:p>
        </w:tc>
        <w:tc>
          <w:tcPr>
            <w:tcW w:w="630"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对</w:t>
            </w:r>
          </w:p>
        </w:tc>
        <w:tc>
          <w:tcPr>
            <w:tcW w:w="1020" w:type="dxa"/>
            <w:shd w:val="clear" w:color="auto" w:fill="auto"/>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1600.00</w:t>
            </w:r>
          </w:p>
        </w:tc>
        <w:tc>
          <w:tcPr>
            <w:tcW w:w="1065" w:type="dxa"/>
            <w:shd w:val="clear" w:color="auto" w:fill="auto"/>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9" w:type="dxa"/>
            <w:tcBorders>
              <w:top w:val="single" w:color="auto" w:sz="4" w:space="0"/>
            </w:tcBorders>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1</w:t>
            </w:r>
            <w:r>
              <w:rPr>
                <w:rFonts w:asciiTheme="minorEastAsia" w:hAnsiTheme="minorEastAsia" w:cstheme="minorEastAsia"/>
                <w:color w:val="auto"/>
                <w:kern w:val="0"/>
                <w:sz w:val="20"/>
                <w:szCs w:val="20"/>
                <w:lang w:bidi="ar"/>
              </w:rPr>
              <w:t>2</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机柜</w:t>
            </w:r>
          </w:p>
        </w:tc>
        <w:tc>
          <w:tcPr>
            <w:tcW w:w="9675" w:type="dxa"/>
            <w:shd w:val="clear" w:color="auto" w:fill="auto"/>
            <w:vAlign w:val="center"/>
          </w:tcPr>
          <w:p>
            <w:pPr>
              <w:widowControl/>
              <w:jc w:val="left"/>
              <w:textAlignment w:val="center"/>
              <w:rPr>
                <w:rFonts w:hint="eastAsia" w:asciiTheme="minorEastAsia" w:hAnsiTheme="minorEastAsia" w:eastAsiaTheme="minorEastAsia" w:cstheme="minorEastAsia"/>
                <w:color w:val="auto"/>
                <w:sz w:val="20"/>
                <w:szCs w:val="20"/>
                <w:lang w:eastAsia="zh-CN"/>
              </w:rPr>
            </w:pPr>
            <w:r>
              <w:rPr>
                <w:rFonts w:hint="eastAsia" w:asciiTheme="minorEastAsia" w:hAnsiTheme="minorEastAsia" w:cstheme="minorEastAsia"/>
                <w:color w:val="auto"/>
                <w:kern w:val="0"/>
                <w:sz w:val="20"/>
                <w:szCs w:val="20"/>
                <w:lang w:bidi="ar"/>
              </w:rPr>
              <w:t>高度：1200mm  宽度：600mm  深度：600mm 。玻璃前门</w:t>
            </w:r>
            <w:r>
              <w:rPr>
                <w:rFonts w:hint="eastAsia" w:asciiTheme="minorEastAsia" w:hAnsiTheme="minorEastAsia" w:cstheme="minorEastAsia"/>
                <w:color w:val="auto"/>
                <w:kern w:val="0"/>
                <w:sz w:val="20"/>
                <w:szCs w:val="20"/>
                <w:lang w:eastAsia="zh-CN" w:bidi="ar"/>
              </w:rPr>
              <w:t>。</w:t>
            </w:r>
          </w:p>
        </w:tc>
        <w:tc>
          <w:tcPr>
            <w:tcW w:w="69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1</w:t>
            </w:r>
          </w:p>
        </w:tc>
        <w:tc>
          <w:tcPr>
            <w:tcW w:w="630"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台</w:t>
            </w:r>
          </w:p>
        </w:tc>
        <w:tc>
          <w:tcPr>
            <w:tcW w:w="1020" w:type="dxa"/>
            <w:shd w:val="clear" w:color="auto" w:fill="auto"/>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1500.00</w:t>
            </w:r>
          </w:p>
        </w:tc>
        <w:tc>
          <w:tcPr>
            <w:tcW w:w="1065" w:type="dxa"/>
            <w:shd w:val="clear" w:color="auto" w:fill="auto"/>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宋体" w:hAnsi="宋体" w:eastAsia="宋体" w:cs="宋体"/>
                <w:b/>
                <w:bCs/>
                <w:color w:val="auto"/>
                <w:kern w:val="0"/>
                <w:sz w:val="20"/>
                <w:szCs w:val="20"/>
                <w:lang w:val="en-US" w:eastAsia="zh-CN" w:bidi="ar"/>
              </w:rPr>
              <w:t>▲</w:t>
            </w:r>
            <w:r>
              <w:rPr>
                <w:rFonts w:hint="eastAsia" w:asciiTheme="minorEastAsia" w:hAnsiTheme="minorEastAsia" w:cstheme="minorEastAsia"/>
                <w:color w:val="auto"/>
                <w:kern w:val="0"/>
                <w:sz w:val="20"/>
                <w:szCs w:val="20"/>
                <w:lang w:bidi="ar"/>
              </w:rPr>
              <w:t>1</w:t>
            </w:r>
            <w:r>
              <w:rPr>
                <w:rFonts w:asciiTheme="minorEastAsia" w:hAnsiTheme="minorEastAsia" w:cstheme="minorEastAsia"/>
                <w:color w:val="auto"/>
                <w:kern w:val="0"/>
                <w:sz w:val="20"/>
                <w:szCs w:val="20"/>
                <w:lang w:bidi="ar"/>
              </w:rPr>
              <w:t>3</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多媒体讲桌</w:t>
            </w:r>
          </w:p>
        </w:tc>
        <w:tc>
          <w:tcPr>
            <w:tcW w:w="9675" w:type="dxa"/>
            <w:shd w:val="clear" w:color="auto" w:fill="auto"/>
            <w:vAlign w:val="center"/>
          </w:tcPr>
          <w:p>
            <w:pPr>
              <w:widowControl/>
              <w:numPr>
                <w:ilvl w:val="0"/>
                <w:numId w:val="1"/>
              </w:numPr>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产品尺寸 L*W*H（mm）：1000*650*1065mm（闭合） ；865mm(±5)（桌面离地高度）</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2、材料结构：钢木结合，讲桌上下层钣金采用 1.0—2.0mm 冷轧钢板，为保证师生使用安全性冷轧钢抗细菌性能（大肠杆菌 AS1.90、金黄色葡萄球菌 AS 1.89)项目检测，大肠杆菌抗菌率、金黄色葡萄球菌抗菌率均 &gt;99.99%；符合 GB 21551.2-2010 标准的抗菌、除菌、净化功能抗菌材料的特殊要求附录 A：抗细菌性能试验方法 1（贴膜法）及效果评价；提供满足参数要求具有 CNAS 和CMA 标志的检测报告；保证产品的结构稳定性。钣金零件全部都通过酸洗磷化喷涂后再进行高温烘烤，可以有效防锈；讲桌喷涂细致，颗粒均匀。为保障产品的使用安全性，生产厂家所使用的冷轧钢架：所含铅、镉、汞、六价铬、多溴联苯等符合 GB/T26572-2011标准</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（投标文件中提供第三方有权机构出具的封面有“CMA”或“CNAS”标识的检测报告扫描件）</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3、桌面及背板采用 18MM 木质耐刮材料,美观大气。</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微软雅黑" w:hAnsi="微软雅黑" w:eastAsia="微软雅黑" w:cs="微软雅黑"/>
                <w:color w:val="auto"/>
                <w:kern w:val="0"/>
                <w:sz w:val="20"/>
                <w:szCs w:val="20"/>
                <w:lang w:bidi="ar"/>
              </w:rPr>
              <w:t>▅</w:t>
            </w:r>
            <w:r>
              <w:rPr>
                <w:rFonts w:hint="eastAsia" w:asciiTheme="minorEastAsia" w:hAnsiTheme="minorEastAsia" w:cstheme="minorEastAsia"/>
                <w:color w:val="auto"/>
                <w:kern w:val="0"/>
                <w:sz w:val="20"/>
                <w:szCs w:val="20"/>
                <w:lang w:bidi="ar"/>
              </w:rPr>
              <w:t>4、为保障产品的使用安全性，生产厂家所使用的木板：所含铅、镉、汞、六价铬、多溴联苯等符合 GB/T26572-2011 标准</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（投标文件中提供第三方有权机构出具的封面有“CMA”或“CNAS”标识的检测报告扫描件）</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5、整体采用环抱式设计，前面采用前倾式结构设计，两侧边角采用模具圆弧开模一体成型，中间设计厚 18mm 高厚度木质材料，结合处无明显缝隙设计工艺；木质部分也可安装学校的 LOGO</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6、布局设计：桌面左侧设计放置 21.5 寸触控显示器装置，仰角为 26°；显示器装置下方位具备一个嵌入式物理键盘，桌面右侧整体平整设计，为教学教具提供更大放置区域，桌面右侧设计可安装隐藏升降快排仪，不占用桌面空间，设计一个抽屉可放置教学教学教具使用。设计可安装可隐藏式水杯架固定位。</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7、下层设计可选配机柜或放置大型教学教具储物空间（标配功能）</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8、桌面左侧嵌入支持 10 点触控的 21.5 寸触摸显示器，可反控任意品牌的教室交互大屏，同教室显示大屏同步显示以及互动；方便面对面教学模式。</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9、智能讲桌显示器上部具备智能网络控制功能，实现对智能讲桌及第三方设备一键控制，同时支持支持网络控制（可对接原有的第三方后台平台实现集中控制）。智能讲桌具备可编程逻辑实现自由场景任意控制（比如一键上课打开所有设备逻辑、一键下课关闭所有设备逻辑）；可控制任意品牌交互显示大屏开关（投影机开关）、可控制不低于三台第三方设备（比如录播主机、吊麦主机、功放等）开关。</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10、智能讲桌显示器装置上部具备硬按键式专业书写软件，大大减少老师学习成本，按物理按键就可进行书写批注功能，按按键可对书写过程撤销、按按键可对书写内容键清屏等功能，每个按键也可以自行定义书写的功能;显示器装置侧面具备专业书写笔一只（为防丢失，固定设计且配伸缩式连接线）。</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11、智能讲桌具备 Windows 融合设计，一键返回桌面、一键打开任务窗，按键支持自定义设计；可实现一键快速启动 Windows 中任意软件，方便教学场景自由切换。</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12、智能讲桌集成加强板 USB HUB 功能，提供不低于 6 口 USB 接入，保证 10 米距离能够正常使用。</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13、智能讲桌提供外接输入端口（USB*1，HDMI*1，RJ45 网口*1）</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14、机柜：标准钣金机柜设计，机柜的安装空间 13U。</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15、可选配升降高拍仪：（1.1、外壳采用铝合金材一体成型，外形美观，做工精致；为面对面教学模式设计，高排仪安装在智能讲桌桌面内。</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1.2、高排仪器装置采用升降技术，轻微按压，快排仪装置自动升起，打开后高排仪自动进入使用状态；使用接收后，按下后快排仪隐藏在讲台桌面内并且不占用桌面空间使，整体结构采用机械气压技术，使用寿命高，运维成本底。</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1.3、升降高拍仪主感光像素 800 万，输出分辨率 3264*2448，清晰度中心超过 1200 线，周围超过 900 线 （1:1尺寸动态，静态观察），视频输出格式 YUY2，MJPG，接口 USB2.0 支持 USB3.0，工作动态电流&lt;310 mA ，待机电流&lt;100 mA</w:t>
            </w:r>
            <w:r>
              <w:rPr>
                <w:rFonts w:hint="eastAsia" w:asciiTheme="minorEastAsia" w:hAnsiTheme="minorEastAsia" w:cstheme="minorEastAsia"/>
                <w:color w:val="auto"/>
                <w:kern w:val="0"/>
                <w:sz w:val="20"/>
                <w:szCs w:val="20"/>
                <w:lang w:eastAsia="zh-CN" w:bidi="ar"/>
              </w:rPr>
              <w:t>。</w:t>
            </w:r>
          </w:p>
        </w:tc>
        <w:tc>
          <w:tcPr>
            <w:tcW w:w="690" w:type="dxa"/>
            <w:shd w:val="clear" w:color="auto" w:fill="auto"/>
            <w:noWrap/>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1</w:t>
            </w:r>
          </w:p>
        </w:tc>
        <w:tc>
          <w:tcPr>
            <w:tcW w:w="630" w:type="dxa"/>
            <w:shd w:val="clear" w:color="auto" w:fill="auto"/>
            <w:vAlign w:val="center"/>
          </w:tcPr>
          <w:p>
            <w:pPr>
              <w:widowControl/>
              <w:jc w:val="center"/>
              <w:textAlignment w:val="center"/>
              <w:rPr>
                <w:rFonts w:asciiTheme="minorEastAsia" w:hAnsiTheme="minorEastAsia" w:cstheme="minorEastAsia"/>
                <w:color w:val="auto"/>
                <w:sz w:val="20"/>
                <w:szCs w:val="20"/>
              </w:rPr>
            </w:pPr>
            <w:r>
              <w:rPr>
                <w:rFonts w:hint="eastAsia" w:asciiTheme="minorEastAsia" w:hAnsiTheme="minorEastAsia" w:cstheme="minorEastAsia"/>
                <w:color w:val="auto"/>
                <w:kern w:val="0"/>
                <w:sz w:val="20"/>
                <w:szCs w:val="20"/>
                <w:lang w:bidi="ar"/>
              </w:rPr>
              <w:t>台</w:t>
            </w:r>
          </w:p>
        </w:tc>
        <w:tc>
          <w:tcPr>
            <w:tcW w:w="1020" w:type="dxa"/>
            <w:shd w:val="clear" w:color="auto" w:fill="auto"/>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6000.00</w:t>
            </w:r>
          </w:p>
        </w:tc>
        <w:tc>
          <w:tcPr>
            <w:tcW w:w="1065" w:type="dxa"/>
            <w:shd w:val="clear" w:color="auto" w:fill="auto"/>
            <w:vAlign w:val="center"/>
          </w:tcPr>
          <w:p>
            <w:pPr>
              <w:widowControl/>
              <w:jc w:val="center"/>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019" w:type="dxa"/>
            <w:gridSpan w:val="6"/>
            <w:shd w:val="clear" w:color="auto" w:fill="auto"/>
            <w:noWrap/>
            <w:vAlign w:val="center"/>
          </w:tcPr>
          <w:p>
            <w:pPr>
              <w:widowControl/>
              <w:jc w:val="left"/>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b/>
                <w:bCs/>
                <w:color w:val="auto"/>
                <w:kern w:val="0"/>
                <w:sz w:val="20"/>
                <w:szCs w:val="20"/>
                <w:lang w:val="en-US" w:eastAsia="zh-CN" w:bidi="ar"/>
              </w:rPr>
              <w:t>三、其他设备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39" w:type="dxa"/>
            <w:shd w:val="clear" w:color="auto" w:fill="auto"/>
            <w:noWrap/>
            <w:vAlign w:val="center"/>
          </w:tcPr>
          <w:p>
            <w:pPr>
              <w:widowControl/>
              <w:jc w:val="left"/>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w:t>
            </w:r>
            <w:r>
              <w:rPr>
                <w:rFonts w:asciiTheme="minorEastAsia" w:hAnsiTheme="minorEastAsia" w:cstheme="minorEastAsia"/>
                <w:color w:val="auto"/>
                <w:kern w:val="0"/>
                <w:sz w:val="20"/>
                <w:szCs w:val="20"/>
                <w:lang w:bidi="ar"/>
              </w:rPr>
              <w:t>4</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课室装修</w:t>
            </w:r>
          </w:p>
        </w:tc>
        <w:tc>
          <w:tcPr>
            <w:tcW w:w="9675" w:type="dxa"/>
            <w:shd w:val="clear" w:color="auto" w:fill="auto"/>
            <w:vAlign w:val="center"/>
          </w:tcPr>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1、顶棚设计：顶棚使用矿棉吸音板吊顶。</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前后墙壁：采用龙骨架构，采用聚酯纤维吸音板。要求不仅具有良好的吸音降噪、改善音质质量、提高语音清晰度的性能，更要保证环保无异味、无粉尘、美观大方；一般采用浅色调，吸音板、基材材料采用无甲醛胶制造，甲醛达到零释放。符合国家环保级别达到E1级以上，经国家相关部门检测，达到木材防火B1等级标准。可确保使用中防火的安全性。采用插槽、龙骨结构，布置简便、快捷。左右墙壁为吸音棉材质。</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3、地面：室内塑胶；铺装前应对地面进行自流平处理，无毒无味；颜色可根据学校要求提供；厚度≥2.0mm采用卷材或木地板（根据现场查看确定）</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4、窗帘设计：选用双层，遮光、厚重的窗帘</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暗装</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5、灯光设计：灯光设计应最低满足在窗帘关闭的情况下，录播时学生、教师面容清晰，无阴影；教师区照度在700lx左右，学生区在500lx左右，同时要求整个室内的照度要均匀，采用冷光源布光；灯光的色温要选择演播室标准色的3500或4000K；显色指数不低于0.85；保证图像色彩真实，画面层次丰富。</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6、灯具选配：采用600*600mm LED灯，按照教室面积设计灯具组数</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7、供电系统：多媒体录播教室供电容量AC 220V/10kVA；视音频系统的供电应与灯光照明供电与空调等大电流供电分开。</w:t>
            </w:r>
          </w:p>
          <w:p>
            <w:pPr>
              <w:widowControl/>
              <w:jc w:val="left"/>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8、所有材料应环保、安全，布置完成要保证无刺鼻性气味。</w:t>
            </w:r>
          </w:p>
        </w:tc>
        <w:tc>
          <w:tcPr>
            <w:tcW w:w="690" w:type="dxa"/>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1</w:t>
            </w:r>
          </w:p>
        </w:tc>
        <w:tc>
          <w:tcPr>
            <w:tcW w:w="630" w:type="dxa"/>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项</w:t>
            </w:r>
          </w:p>
        </w:tc>
        <w:tc>
          <w:tcPr>
            <w:tcW w:w="1020" w:type="dxa"/>
            <w:shd w:val="clear" w:color="auto" w:fill="auto"/>
            <w:vAlign w:val="center"/>
          </w:tcPr>
          <w:p>
            <w:pPr>
              <w:widowControl/>
              <w:jc w:val="left"/>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60000.00</w:t>
            </w:r>
          </w:p>
        </w:tc>
        <w:tc>
          <w:tcPr>
            <w:tcW w:w="1065" w:type="dxa"/>
            <w:shd w:val="clear" w:color="auto" w:fill="auto"/>
            <w:vAlign w:val="center"/>
          </w:tcPr>
          <w:p>
            <w:pPr>
              <w:widowControl/>
              <w:jc w:val="left"/>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7" w:hRule="atLeast"/>
        </w:trPr>
        <w:tc>
          <w:tcPr>
            <w:tcW w:w="939" w:type="dxa"/>
            <w:shd w:val="clear" w:color="auto" w:fill="auto"/>
            <w:noWrap/>
            <w:vAlign w:val="center"/>
          </w:tcPr>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w:t>
            </w:r>
            <w:r>
              <w:rPr>
                <w:rFonts w:asciiTheme="minorEastAsia" w:hAnsiTheme="minorEastAsia" w:cstheme="minorEastAsia"/>
                <w:color w:val="auto"/>
                <w:kern w:val="0"/>
                <w:sz w:val="20"/>
                <w:szCs w:val="20"/>
                <w:lang w:bidi="ar"/>
              </w:rPr>
              <w:t>5</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空调</w:t>
            </w:r>
          </w:p>
        </w:tc>
        <w:tc>
          <w:tcPr>
            <w:tcW w:w="9675" w:type="dxa"/>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1、制冷量(W)</w:t>
            </w:r>
            <w:r>
              <w:rPr>
                <w:rFonts w:hint="eastAsia" w:asciiTheme="minorEastAsia" w:hAnsiTheme="minorEastAsia" w:cstheme="minorEastAsia"/>
                <w:color w:val="auto"/>
                <w:kern w:val="0"/>
                <w:sz w:val="20"/>
                <w:szCs w:val="20"/>
                <w:lang w:bidi="ar"/>
              </w:rPr>
              <w:tab/>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7320(900-9230)</w:t>
            </w:r>
            <w:r>
              <w:rPr>
                <w:rFonts w:hint="eastAsia" w:asciiTheme="minorEastAsia" w:hAnsiTheme="minorEastAsia" w:cstheme="minorEastAsia"/>
                <w:color w:val="auto"/>
                <w:kern w:val="0"/>
                <w:sz w:val="20"/>
                <w:szCs w:val="20"/>
                <w:lang w:bidi="ar"/>
              </w:rPr>
              <w:tab/>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2、制冷功率(W)</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2150(300-3500)</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ab/>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3、制热量(W)</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9760(900-12380)</w:t>
            </w:r>
            <w:r>
              <w:rPr>
                <w:rFonts w:hint="eastAsia" w:asciiTheme="minorEastAsia" w:hAnsiTheme="minorEastAsia" w:cstheme="minorEastAsia"/>
                <w:color w:val="auto"/>
                <w:kern w:val="0"/>
                <w:sz w:val="20"/>
                <w:szCs w:val="20"/>
                <w:lang w:bidi="ar"/>
              </w:rPr>
              <w:tab/>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4、制热功率(W)</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2980(260-4050)</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5、电辅热输入功率(W)</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2400(PTC)</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6、能效等级</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一级</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ab/>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7、APF</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4.47</w:t>
            </w:r>
            <w:r>
              <w:rPr>
                <w:rFonts w:hint="eastAsia" w:asciiTheme="minorEastAsia" w:hAnsiTheme="minorEastAsia" w:cstheme="minorEastAsia"/>
                <w:color w:val="auto"/>
                <w:kern w:val="0"/>
                <w:sz w:val="20"/>
                <w:szCs w:val="20"/>
                <w:lang w:bidi="ar"/>
              </w:rPr>
              <w:tab/>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8、循环风量(m3/h)</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1550</w:t>
            </w:r>
            <w:r>
              <w:rPr>
                <w:rFonts w:hint="eastAsia" w:asciiTheme="minorEastAsia" w:hAnsiTheme="minorEastAsia" w:cstheme="minorEastAsia"/>
                <w:color w:val="auto"/>
                <w:kern w:val="0"/>
                <w:sz w:val="20"/>
                <w:szCs w:val="20"/>
                <w:lang w:eastAsia="zh-CN" w:bidi="ar"/>
              </w:rPr>
              <w:t>。</w:t>
            </w:r>
          </w:p>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9、室内机噪音[dB(A)]</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22-42-47</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ab/>
            </w:r>
          </w:p>
          <w:p>
            <w:pPr>
              <w:widowControl/>
              <w:jc w:val="left"/>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10、室内机尺寸(mm)</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380*1802*392(宽*高*深)</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ab/>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11、室外机尺寸(mm)</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bidi="ar"/>
              </w:rPr>
              <w:t>890(940)*673*342(宽*高*深）</w:t>
            </w:r>
            <w:r>
              <w:rPr>
                <w:rFonts w:hint="eastAsia" w:asciiTheme="minorEastAsia" w:hAnsiTheme="minorEastAsia" w:cstheme="minorEastAsia"/>
                <w:color w:val="auto"/>
                <w:kern w:val="0"/>
                <w:sz w:val="20"/>
                <w:szCs w:val="20"/>
                <w:lang w:eastAsia="zh-CN" w:bidi="ar"/>
              </w:rPr>
              <w:t>。</w:t>
            </w:r>
          </w:p>
        </w:tc>
        <w:tc>
          <w:tcPr>
            <w:tcW w:w="690" w:type="dxa"/>
            <w:shd w:val="clear" w:color="auto" w:fill="auto"/>
            <w:vAlign w:val="center"/>
          </w:tcPr>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w:t>
            </w:r>
          </w:p>
        </w:tc>
        <w:tc>
          <w:tcPr>
            <w:tcW w:w="630" w:type="dxa"/>
            <w:shd w:val="clear" w:color="auto" w:fill="auto"/>
            <w:vAlign w:val="center"/>
          </w:tcPr>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台</w:t>
            </w:r>
          </w:p>
        </w:tc>
        <w:tc>
          <w:tcPr>
            <w:tcW w:w="1020" w:type="dxa"/>
            <w:shd w:val="clear" w:color="auto" w:fill="auto"/>
            <w:vAlign w:val="center"/>
          </w:tcPr>
          <w:p>
            <w:pPr>
              <w:widowControl/>
              <w:jc w:val="left"/>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8000.00</w:t>
            </w:r>
          </w:p>
        </w:tc>
        <w:tc>
          <w:tcPr>
            <w:tcW w:w="1065" w:type="dxa"/>
            <w:shd w:val="clear" w:color="auto" w:fill="auto"/>
            <w:vAlign w:val="center"/>
          </w:tcPr>
          <w:p>
            <w:pPr>
              <w:widowControl/>
              <w:jc w:val="left"/>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39" w:type="dxa"/>
            <w:shd w:val="clear" w:color="auto" w:fill="auto"/>
            <w:noWrap/>
            <w:vAlign w:val="center"/>
          </w:tcPr>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1</w:t>
            </w:r>
            <w:r>
              <w:rPr>
                <w:rFonts w:asciiTheme="minorEastAsia" w:hAnsiTheme="minorEastAsia" w:cstheme="minorEastAsia"/>
                <w:color w:val="auto"/>
                <w:kern w:val="0"/>
                <w:sz w:val="20"/>
                <w:szCs w:val="20"/>
                <w:lang w:bidi="ar"/>
              </w:rPr>
              <w:t>6</w:t>
            </w:r>
            <w:r>
              <w:rPr>
                <w:rFonts w:hint="eastAsia" w:asciiTheme="minorEastAsia" w:hAnsiTheme="minorEastAsia" w:cstheme="minorEastAsia"/>
                <w:color w:val="auto"/>
                <w:kern w:val="0"/>
                <w:sz w:val="20"/>
                <w:szCs w:val="20"/>
                <w:lang w:val="en-US" w:eastAsia="zh-CN" w:bidi="ar"/>
              </w:rPr>
              <w:t>.</w:t>
            </w:r>
            <w:r>
              <w:rPr>
                <w:rFonts w:hint="eastAsia" w:asciiTheme="minorEastAsia" w:hAnsiTheme="minorEastAsia" w:cstheme="minorEastAsia"/>
                <w:b/>
                <w:bCs/>
                <w:color w:val="auto"/>
                <w:kern w:val="0"/>
                <w:sz w:val="20"/>
                <w:szCs w:val="20"/>
                <w:lang w:bidi="ar"/>
              </w:rPr>
              <w:t>课桌椅</w:t>
            </w:r>
          </w:p>
        </w:tc>
        <w:tc>
          <w:tcPr>
            <w:tcW w:w="9675" w:type="dxa"/>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1、三角形桌子，尺寸：58/53/56，桌面1.8厘米厚，桌腿是2/6</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2、椅子面直径30，1.8厘米厚，高度30，椅子腿是2/4</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3、环保级别：E0</w:t>
            </w:r>
            <w:r>
              <w:rPr>
                <w:rFonts w:hint="eastAsia" w:asciiTheme="minorEastAsia" w:hAnsiTheme="minorEastAsia" w:cstheme="minorEastAsia"/>
                <w:color w:val="auto"/>
                <w:kern w:val="0"/>
                <w:sz w:val="20"/>
                <w:szCs w:val="20"/>
                <w:lang w:eastAsia="zh-CN" w:bidi="ar"/>
              </w:rPr>
              <w:t>。</w:t>
            </w:r>
          </w:p>
          <w:p>
            <w:pPr>
              <w:widowControl/>
              <w:jc w:val="left"/>
              <w:textAlignment w:val="center"/>
              <w:rPr>
                <w:rFonts w:hint="eastAsia" w:asciiTheme="minorEastAsia" w:hAnsiTheme="minorEastAsia" w:eastAsiaTheme="minorEastAsia" w:cstheme="minorEastAsia"/>
                <w:color w:val="auto"/>
                <w:kern w:val="0"/>
                <w:sz w:val="20"/>
                <w:szCs w:val="20"/>
                <w:lang w:eastAsia="zh-CN" w:bidi="ar"/>
              </w:rPr>
            </w:pPr>
            <w:r>
              <w:rPr>
                <w:rFonts w:hint="eastAsia" w:asciiTheme="minorEastAsia" w:hAnsiTheme="minorEastAsia" w:cstheme="minorEastAsia"/>
                <w:color w:val="auto"/>
                <w:kern w:val="0"/>
                <w:sz w:val="20"/>
                <w:szCs w:val="20"/>
                <w:lang w:bidi="ar"/>
              </w:rPr>
              <w:t>4、材质：桦木实木多层板，腿为弯曲木工艺</w:t>
            </w:r>
            <w:r>
              <w:rPr>
                <w:rFonts w:hint="eastAsia" w:asciiTheme="minorEastAsia" w:hAnsiTheme="minorEastAsia" w:cstheme="minorEastAsia"/>
                <w:color w:val="auto"/>
                <w:kern w:val="0"/>
                <w:sz w:val="20"/>
                <w:szCs w:val="20"/>
                <w:lang w:eastAsia="zh-CN" w:bidi="ar"/>
              </w:rPr>
              <w:t>。</w:t>
            </w:r>
          </w:p>
        </w:tc>
        <w:tc>
          <w:tcPr>
            <w:tcW w:w="690" w:type="dxa"/>
            <w:shd w:val="clear" w:color="auto" w:fill="auto"/>
            <w:vAlign w:val="center"/>
          </w:tcPr>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3</w:t>
            </w:r>
            <w:r>
              <w:rPr>
                <w:rFonts w:asciiTheme="minorEastAsia" w:hAnsiTheme="minorEastAsia" w:cstheme="minorEastAsia"/>
                <w:color w:val="auto"/>
                <w:kern w:val="0"/>
                <w:sz w:val="20"/>
                <w:szCs w:val="20"/>
                <w:lang w:bidi="ar"/>
              </w:rPr>
              <w:t>6</w:t>
            </w:r>
          </w:p>
        </w:tc>
        <w:tc>
          <w:tcPr>
            <w:tcW w:w="630" w:type="dxa"/>
            <w:shd w:val="clear" w:color="auto" w:fill="auto"/>
            <w:vAlign w:val="center"/>
          </w:tcPr>
          <w:p>
            <w:pPr>
              <w:widowControl/>
              <w:jc w:val="left"/>
              <w:textAlignment w:val="center"/>
              <w:rPr>
                <w:rFonts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套</w:t>
            </w:r>
          </w:p>
        </w:tc>
        <w:tc>
          <w:tcPr>
            <w:tcW w:w="1020" w:type="dxa"/>
            <w:shd w:val="clear" w:color="auto" w:fill="auto"/>
            <w:vAlign w:val="center"/>
          </w:tcPr>
          <w:p>
            <w:pPr>
              <w:widowControl/>
              <w:jc w:val="left"/>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410.00</w:t>
            </w:r>
          </w:p>
        </w:tc>
        <w:tc>
          <w:tcPr>
            <w:tcW w:w="1065" w:type="dxa"/>
            <w:shd w:val="clear" w:color="auto" w:fill="auto"/>
            <w:vAlign w:val="center"/>
          </w:tcPr>
          <w:p>
            <w:pPr>
              <w:widowControl/>
              <w:jc w:val="left"/>
              <w:textAlignment w:val="center"/>
              <w:rPr>
                <w:rFonts w:hint="default" w:asciiTheme="minorEastAsia" w:hAnsiTheme="minorEastAsia" w:eastAsiaTheme="minorEastAsia" w:cstheme="minorEastAsia"/>
                <w:color w:val="auto"/>
                <w:kern w:val="0"/>
                <w:sz w:val="20"/>
                <w:szCs w:val="20"/>
                <w:lang w:val="en-US" w:eastAsia="zh-CN" w:bidi="ar"/>
              </w:rPr>
            </w:pPr>
            <w:r>
              <w:rPr>
                <w:rFonts w:hint="eastAsia" w:asciiTheme="minorEastAsia" w:hAnsiTheme="minorEastAsia" w:cstheme="minorEastAsia"/>
                <w:color w:val="auto"/>
                <w:kern w:val="0"/>
                <w:sz w:val="20"/>
                <w:szCs w:val="20"/>
                <w:lang w:val="en-US" w:eastAsia="zh-CN" w:bidi="ar"/>
              </w:rPr>
              <w:t>14760.00</w:t>
            </w:r>
          </w:p>
        </w:tc>
      </w:tr>
    </w:tbl>
    <w:p>
      <w:pPr>
        <w:widowControl/>
        <w:jc w:val="left"/>
        <w:textAlignment w:val="center"/>
        <w:rPr>
          <w:rFonts w:hint="default" w:asciiTheme="minorEastAsia" w:hAnsiTheme="minorEastAsia" w:eastAsiaTheme="minorEastAsia" w:cstheme="minorEastAsia"/>
          <w:b/>
          <w:bCs/>
          <w:color w:val="000000" w:themeColor="text1"/>
          <w:kern w:val="0"/>
          <w:sz w:val="20"/>
          <w:szCs w:val="20"/>
          <w:lang w:val="en-US" w:eastAsia="zh-CN" w:bidi="ar"/>
          <w14:textFill>
            <w14:solidFill>
              <w14:schemeClr w14:val="tx1"/>
            </w14:solidFill>
          </w14:textFill>
        </w:rPr>
      </w:pPr>
      <w:r>
        <w:rPr>
          <w:rFonts w:hint="eastAsia" w:asciiTheme="minorEastAsia" w:hAnsiTheme="minorEastAsia" w:cstheme="minorEastAsia"/>
          <w:b/>
          <w:bCs/>
          <w:color w:val="000000" w:themeColor="text1"/>
          <w:kern w:val="0"/>
          <w:sz w:val="20"/>
          <w:szCs w:val="20"/>
          <w:lang w:val="en-US" w:eastAsia="zh-CN" w:bidi="ar"/>
          <w14:textFill>
            <w14:solidFill>
              <w14:schemeClr w14:val="tx1"/>
            </w14:solidFill>
          </w14:textFill>
        </w:rPr>
        <w:t>注：标“</w:t>
      </w:r>
      <w:r>
        <w:rPr>
          <w:rFonts w:hint="eastAsia" w:ascii="宋体" w:hAnsi="宋体" w:eastAsia="宋体" w:cs="宋体"/>
          <w:b/>
          <w:bCs/>
          <w:color w:val="000000" w:themeColor="text1"/>
          <w:kern w:val="0"/>
          <w:sz w:val="20"/>
          <w:szCs w:val="20"/>
          <w:lang w:val="en-US" w:eastAsia="zh-CN" w:bidi="ar"/>
          <w14:textFill>
            <w14:solidFill>
              <w14:schemeClr w14:val="tx1"/>
            </w14:solidFill>
          </w14:textFill>
        </w:rPr>
        <w:t>▲</w:t>
      </w:r>
      <w:r>
        <w:rPr>
          <w:rFonts w:hint="eastAsia" w:asciiTheme="minorEastAsia" w:hAnsiTheme="minorEastAsia" w:cstheme="minorEastAsia"/>
          <w:b/>
          <w:bCs/>
          <w:color w:val="000000" w:themeColor="text1"/>
          <w:kern w:val="0"/>
          <w:sz w:val="20"/>
          <w:szCs w:val="20"/>
          <w:lang w:val="en-US" w:eastAsia="zh-CN" w:bidi="ar"/>
          <w14:textFill>
            <w14:solidFill>
              <w14:schemeClr w14:val="tx1"/>
            </w14:solidFill>
          </w14:textFill>
        </w:rPr>
        <w:t>”的产品为核心产品，标“</w:t>
      </w:r>
      <w:r>
        <w:rPr>
          <w:rFonts w:hint="eastAsia" w:asciiTheme="minorEastAsia" w:hAnsiTheme="minorEastAsia" w:cstheme="minorEastAsia"/>
          <w:color w:val="000000" w:themeColor="text1"/>
          <w:kern w:val="0"/>
          <w:sz w:val="20"/>
          <w:szCs w:val="20"/>
          <w:lang w:eastAsia="zh-CN" w:bidi="ar"/>
          <w14:textFill>
            <w14:solidFill>
              <w14:schemeClr w14:val="tx1"/>
            </w14:solidFill>
          </w14:textFill>
        </w:rPr>
        <w:t>★</w:t>
      </w:r>
      <w:r>
        <w:rPr>
          <w:rFonts w:hint="eastAsia" w:asciiTheme="minorEastAsia" w:hAnsiTheme="minorEastAsia" w:cstheme="minorEastAsia"/>
          <w:b/>
          <w:bCs/>
          <w:color w:val="000000" w:themeColor="text1"/>
          <w:kern w:val="0"/>
          <w:sz w:val="20"/>
          <w:szCs w:val="20"/>
          <w:lang w:val="en-US" w:eastAsia="zh-CN" w:bidi="ar"/>
          <w14:textFill>
            <w14:solidFill>
              <w14:schemeClr w14:val="tx1"/>
            </w14:solidFill>
          </w14:textFill>
        </w:rPr>
        <w:t>”的参数为重要参数，标注“</w:t>
      </w:r>
      <w:r>
        <w:rPr>
          <w:rFonts w:hint="eastAsia" w:ascii="微软雅黑" w:hAnsi="微软雅黑" w:eastAsia="微软雅黑" w:cs="微软雅黑"/>
          <w:color w:val="auto"/>
          <w:spacing w:val="1"/>
          <w:position w:val="2"/>
          <w:sz w:val="19"/>
          <w:szCs w:val="19"/>
          <w:lang w:val="en-US" w:eastAsia="zh-CN"/>
        </w:rPr>
        <w:t>■</w:t>
      </w:r>
      <w:r>
        <w:rPr>
          <w:rFonts w:hint="eastAsia" w:asciiTheme="minorEastAsia" w:hAnsiTheme="minorEastAsia" w:cstheme="minorEastAsia"/>
          <w:b/>
          <w:bCs/>
          <w:color w:val="000000" w:themeColor="text1"/>
          <w:kern w:val="0"/>
          <w:sz w:val="20"/>
          <w:szCs w:val="20"/>
          <w:lang w:val="en-US" w:eastAsia="zh-CN" w:bidi="ar"/>
          <w14:textFill>
            <w14:solidFill>
              <w14:schemeClr w14:val="tx1"/>
            </w14:solidFill>
          </w14:textFill>
        </w:rPr>
        <w:t>”的为一般重要指标。以上为1间录播教室设备，所有设备报价均包含辅材、安装、调试、培训、集成等费用；共6间录播教室，总预算金额240万元。供应商须保证录播教室建成后</w:t>
      </w:r>
      <w:bookmarkStart w:id="0" w:name="_GoBack"/>
      <w:bookmarkEnd w:id="0"/>
      <w:r>
        <w:rPr>
          <w:rFonts w:hint="eastAsia" w:asciiTheme="minorEastAsia" w:hAnsiTheme="minorEastAsia" w:cstheme="minorEastAsia"/>
          <w:b/>
          <w:bCs/>
          <w:color w:val="000000" w:themeColor="text1"/>
          <w:kern w:val="0"/>
          <w:sz w:val="20"/>
          <w:szCs w:val="20"/>
          <w:lang w:val="en-US" w:eastAsia="zh-CN" w:bidi="ar"/>
          <w14:textFill>
            <w14:solidFill>
              <w14:schemeClr w14:val="tx1"/>
            </w14:solidFill>
          </w14:textFill>
        </w:rPr>
        <w:t>完成与赤峰市同频互动录播平台对接。</w:t>
      </w:r>
    </w:p>
    <w:sectPr>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20287"/>
    <w:multiLevelType w:val="singleLevel"/>
    <w:tmpl w:val="C2D202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2Q4NTg5OThiOWNiODg5ZDE3ZWYwNTYxMTIyNzAifQ=="/>
  </w:docVars>
  <w:rsids>
    <w:rsidRoot w:val="6B191C79"/>
    <w:rsid w:val="00115AC2"/>
    <w:rsid w:val="00125DC3"/>
    <w:rsid w:val="001C122B"/>
    <w:rsid w:val="00207B96"/>
    <w:rsid w:val="00217AF3"/>
    <w:rsid w:val="002B1BE1"/>
    <w:rsid w:val="00347135"/>
    <w:rsid w:val="0036471E"/>
    <w:rsid w:val="003D39B8"/>
    <w:rsid w:val="004011CF"/>
    <w:rsid w:val="0041248D"/>
    <w:rsid w:val="0042260F"/>
    <w:rsid w:val="00472D4B"/>
    <w:rsid w:val="005113AE"/>
    <w:rsid w:val="00524B9F"/>
    <w:rsid w:val="006239F6"/>
    <w:rsid w:val="00623BC4"/>
    <w:rsid w:val="00665EAF"/>
    <w:rsid w:val="00745518"/>
    <w:rsid w:val="007A4567"/>
    <w:rsid w:val="00840511"/>
    <w:rsid w:val="008A1DA1"/>
    <w:rsid w:val="00A06A1D"/>
    <w:rsid w:val="00A52F7B"/>
    <w:rsid w:val="00B00339"/>
    <w:rsid w:val="00B97946"/>
    <w:rsid w:val="00C379EA"/>
    <w:rsid w:val="00CD68CF"/>
    <w:rsid w:val="00D100F9"/>
    <w:rsid w:val="00DA499D"/>
    <w:rsid w:val="016540ED"/>
    <w:rsid w:val="031A2E7E"/>
    <w:rsid w:val="099D22C1"/>
    <w:rsid w:val="1AB265F0"/>
    <w:rsid w:val="1CE23676"/>
    <w:rsid w:val="1DDB16A1"/>
    <w:rsid w:val="1E9F4C0F"/>
    <w:rsid w:val="1F332B84"/>
    <w:rsid w:val="29E163BB"/>
    <w:rsid w:val="2F5043F2"/>
    <w:rsid w:val="30FF0011"/>
    <w:rsid w:val="36775A8B"/>
    <w:rsid w:val="3C6D76E3"/>
    <w:rsid w:val="41A83ED0"/>
    <w:rsid w:val="47265A19"/>
    <w:rsid w:val="4B545A27"/>
    <w:rsid w:val="675B0401"/>
    <w:rsid w:val="693E2E20"/>
    <w:rsid w:val="6B191C79"/>
    <w:rsid w:val="6EA43360"/>
    <w:rsid w:val="6F034AB8"/>
    <w:rsid w:val="709300E5"/>
    <w:rsid w:val="7A5DA9A8"/>
    <w:rsid w:val="7D2B7277"/>
    <w:rsid w:val="9FFF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20"/>
      <w:szCs w:val="20"/>
      <w:u w:val="none"/>
    </w:rPr>
  </w:style>
  <w:style w:type="character" w:customStyle="1" w:styleId="8">
    <w:name w:val="font51"/>
    <w:basedOn w:val="6"/>
    <w:qFormat/>
    <w:uiPriority w:val="0"/>
    <w:rPr>
      <w:rFonts w:hint="eastAsia" w:ascii="宋体" w:hAnsi="宋体" w:eastAsia="宋体" w:cs="宋体"/>
      <w:b/>
      <w:bCs/>
      <w:color w:val="000000"/>
      <w:sz w:val="20"/>
      <w:szCs w:val="20"/>
      <w:u w:val="non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table" w:customStyle="1" w:styleId="11">
    <w:name w:val="Grid Table Light"/>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2335</Words>
  <Characters>13315</Characters>
  <Lines>110</Lines>
  <Paragraphs>31</Paragraphs>
  <TotalTime>4</TotalTime>
  <ScaleCrop>false</ScaleCrop>
  <LinksUpToDate>false</LinksUpToDate>
  <CharactersWithSpaces>15619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2024-01-27T08:56:00Z</dcterms:created>
  <dc:creator> 小岩</dc:creator>
  <cp:lastModifiedBy>用户1737</cp:lastModifiedBy>
  <cp:lastPrinted>2024-03-19T08:28:00Z</cp:lastPrinted>
  <dcterms:modified xsi:type="dcterms:W3CDTF">2024-04-29T07:24:04Z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2FC07D803F3345958116CCC717F7839A_13</vt:lpwstr>
  </property>
</Properties>
</file>