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pPr>
      <w:r>
        <w:t>建设目标</w:t>
      </w:r>
    </w:p>
    <w:p>
      <w:pPr>
        <w:pStyle w:val="79"/>
        <w:spacing w:before="46" w:after="93"/>
        <w:ind w:firstLine="480"/>
        <w:rPr>
          <w:rFonts w:hAnsi="宋体"/>
          <w:szCs w:val="28"/>
        </w:rPr>
      </w:pPr>
      <w:r>
        <w:rPr>
          <w:rFonts w:hint="eastAsia" w:hAnsi="宋体"/>
          <w:szCs w:val="28"/>
        </w:rPr>
        <w:t>为满足国家和内蒙古的政策要求，以及顺应医疗卫生信息化的发展趋势，针对群众多层次的医疗健康需求，基于医院的战略定位，制定了整体规划。该规划以“电子病历四级”为目标，致力于推动医院的信息化建设，提高医疗服务水平，进一步满足广大患者的需求。</w:t>
      </w:r>
    </w:p>
    <w:p>
      <w:pPr>
        <w:pStyle w:val="79"/>
        <w:spacing w:before="46" w:after="93"/>
        <w:ind w:firstLine="480"/>
        <w:rPr>
          <w:rFonts w:hAnsi="宋体"/>
          <w:szCs w:val="28"/>
        </w:rPr>
      </w:pPr>
      <w:r>
        <w:rPr>
          <w:rFonts w:hint="eastAsia" w:hAnsi="宋体"/>
          <w:szCs w:val="28"/>
        </w:rPr>
        <w:t>在此背景下，我们启动了本项目。本项目以公立医院高质量发展为指引，紧密围绕赤峰市松山区妇幼保健院“十四五”期间建设智慧医院的发展目标。项目主题为“智慧医院”，旨在完成“以病人为中心、以医嘱为主线”的新一代医院信息系统建设。项目建设涵盖了智慧服务、智慧医疗、智慧管理三大方向，全面推进智慧医院的建设，满足智慧医院的各项国家标准。</w:t>
      </w:r>
    </w:p>
    <w:p>
      <w:pPr>
        <w:pStyle w:val="79"/>
        <w:spacing w:before="46" w:after="93"/>
        <w:ind w:firstLine="480"/>
        <w:rPr>
          <w:rFonts w:hAnsi="宋体"/>
          <w:szCs w:val="28"/>
        </w:rPr>
      </w:pPr>
      <w:r>
        <w:rPr>
          <w:rFonts w:hint="eastAsia" w:hAnsi="宋体"/>
          <w:szCs w:val="28"/>
        </w:rPr>
        <w:t>在信息化层面，本项目将满足电子病历系统功能应用四级评审的要求。利用现代IT技术，构建学科特色鲜明、管理优势明显、信息化国内先进、业务水平国内一流的特色智慧医院。通过本项目的实施，进一步提高医院的运营效率和服务水平，为广大患者提供更加高效、便捷、优质的医疗健康服务。</w:t>
      </w:r>
    </w:p>
    <w:p>
      <w:pPr>
        <w:pStyle w:val="123"/>
      </w:pPr>
      <w:r>
        <w:t>总体要求</w:t>
      </w:r>
    </w:p>
    <w:p>
      <w:pPr>
        <w:pStyle w:val="79"/>
        <w:spacing w:before="46" w:after="93"/>
        <w:ind w:firstLine="480"/>
        <w:rPr>
          <w:lang w:val="zh-CN"/>
        </w:rPr>
      </w:pPr>
      <w:r>
        <w:rPr>
          <w:rFonts w:hint="eastAsia"/>
          <w:lang w:val="zh-CN"/>
        </w:rPr>
        <w:t>在项目建设期间严格遵循ISO相关质量管理要求，对项目整体建设质量管理具有促进作用，保证整个项目建设质量，能够有效地推动工作。</w:t>
      </w:r>
    </w:p>
    <w:p>
      <w:pPr>
        <w:ind w:firstLine="480"/>
        <w:rPr>
          <w:rFonts w:ascii="宋体" w:hAnsi="宋体"/>
          <w:sz w:val="24"/>
          <w:szCs w:val="24"/>
        </w:rPr>
      </w:pPr>
      <w:r>
        <w:rPr>
          <w:rFonts w:hint="eastAsia" w:ascii="宋体" w:hAnsi="宋体"/>
          <w:sz w:val="24"/>
          <w:szCs w:val="24"/>
        </w:rPr>
        <w:t>具备较强的产品自主研发能力，有利于促进项目信息基础设施、软件系统安全及业务连续性，保障项目设计、研发、实施、运维、数据处理等服务。</w:t>
      </w:r>
    </w:p>
    <w:p>
      <w:pPr>
        <w:pStyle w:val="79"/>
        <w:spacing w:before="46" w:after="93"/>
        <w:ind w:firstLine="480"/>
        <w:rPr>
          <w:lang w:val="zh-CN"/>
        </w:rPr>
      </w:pPr>
      <w:r>
        <w:rPr>
          <w:rFonts w:hint="eastAsia"/>
          <w:lang w:val="zh-CN"/>
        </w:rPr>
        <w:t>具备较强的信息服务运维能力，能够全面规范本次信息技术服务产品，为本次项目提供标准化的指导和可信赖的信息技术服务。</w:t>
      </w:r>
    </w:p>
    <w:p>
      <w:pPr>
        <w:pStyle w:val="79"/>
        <w:spacing w:before="46" w:after="93"/>
        <w:ind w:firstLine="480"/>
        <w:rPr>
          <w:lang w:val="zh-CN"/>
        </w:rPr>
      </w:pPr>
      <w:r>
        <w:rPr>
          <w:rFonts w:hint="eastAsia"/>
          <w:lang w:val="zh-CN"/>
        </w:rPr>
        <w:t>具有较强的信息系统交付能力，在规定建设周期内能够高质量高标准的进行项目实施交付，保证项目的建设目标与成效。</w:t>
      </w:r>
    </w:p>
    <w:p>
      <w:pPr>
        <w:pStyle w:val="79"/>
        <w:spacing w:before="46" w:after="93"/>
        <w:ind w:firstLine="480"/>
        <w:rPr>
          <w:lang w:val="zh-CN"/>
        </w:rPr>
      </w:pPr>
      <w:r>
        <w:rPr>
          <w:rFonts w:hint="eastAsia"/>
          <w:lang w:val="zh-CN"/>
        </w:rPr>
        <w:t>需采用先进、成熟的主流技术，支持国产化操作系统及数据库适配，确保应用系统和数据库长期稳定、安全运行。</w:t>
      </w:r>
      <w:r>
        <w:rPr>
          <w:rFonts w:hAnsi="宋体"/>
          <w:szCs w:val="24"/>
        </w:rPr>
        <w:t>要求投标人的</w:t>
      </w:r>
      <w:r>
        <w:rPr>
          <w:rFonts w:hint="eastAsia" w:hAnsi="宋体"/>
          <w:szCs w:val="24"/>
        </w:rPr>
        <w:t>医院信息管理系统、临床业务管理系统在系统架构上支持系国产化适配，保障稳定运行。</w:t>
      </w:r>
    </w:p>
    <w:p>
      <w:pPr>
        <w:pStyle w:val="79"/>
        <w:spacing w:before="46" w:after="93"/>
        <w:ind w:firstLine="480"/>
        <w:rPr>
          <w:lang w:val="zh-CN"/>
        </w:rPr>
      </w:pPr>
      <w:r>
        <w:rPr>
          <w:rFonts w:hint="eastAsia"/>
          <w:lang w:val="zh-CN"/>
        </w:rPr>
        <w:t>考虑到赤峰市松山区妇幼保健院自身发展的长远规划，要求本项目以电子病历系统功能应用水平四级信息化水平评审为标准，系统上线稳定后通过电子病历四级评测。</w:t>
      </w:r>
    </w:p>
    <w:p>
      <w:pPr>
        <w:pStyle w:val="123"/>
      </w:pPr>
      <w:r>
        <w:t>建设清单</w:t>
      </w:r>
    </w:p>
    <w:tbl>
      <w:tblPr>
        <w:tblStyle w:val="38"/>
        <w:tblW w:w="894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328"/>
        <w:gridCol w:w="3808"/>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ind w:firstLine="0" w:firstLineChars="0"/>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328" w:type="dxa"/>
            <w:vAlign w:val="center"/>
          </w:tcPr>
          <w:p>
            <w:pPr>
              <w:ind w:firstLine="0" w:firstLineChars="0"/>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分类</w:t>
            </w:r>
          </w:p>
        </w:tc>
        <w:tc>
          <w:tcPr>
            <w:tcW w:w="3808" w:type="dxa"/>
            <w:vAlign w:val="center"/>
          </w:tcPr>
          <w:p>
            <w:pPr>
              <w:ind w:firstLine="0" w:firstLineChars="0"/>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系统名称</w:t>
            </w:r>
          </w:p>
        </w:tc>
        <w:tc>
          <w:tcPr>
            <w:tcW w:w="1619" w:type="dxa"/>
            <w:vAlign w:val="center"/>
          </w:tcPr>
          <w:p>
            <w:pPr>
              <w:ind w:firstLine="0" w:firstLineChars="0"/>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restart"/>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医院信息管理系统</w:t>
            </w: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全院检查预约软件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jc w:val="center"/>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医院安全（不良）事件管理软件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42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病区扫码配液</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42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临床信息集成调阅</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42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危急值管理软件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42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微信端移动医保支付</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42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医院感染管理软件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42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接口管理</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电子病历四级实施服务</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医院协同办公系统</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w:t>
            </w:r>
            <w:r>
              <w:rPr>
                <w:rFonts w:cs="宋体" w:asciiTheme="minorEastAsia" w:hAnsiTheme="minorEastAsia"/>
                <w:color w:val="000000"/>
                <w:kern w:val="0"/>
                <w:szCs w:val="21"/>
              </w:rPr>
              <w:t>A系统</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restart"/>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临床业务管理系统</w:t>
            </w: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移动护理管理软件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jc w:val="center"/>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临床辅助决策支持软件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临床用血信息管理软件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病理信息管理软件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心电检查信息系统</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手术管理软件</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Merge w:val="continue"/>
            <w:vAlign w:val="center"/>
          </w:tcPr>
          <w:p>
            <w:pPr>
              <w:ind w:firstLine="0" w:firstLineChars="0"/>
              <w:rPr>
                <w:rFonts w:cs="宋体" w:asciiTheme="minorEastAsia" w:hAnsiTheme="minorEastAsia"/>
                <w:color w:val="000000"/>
                <w:kern w:val="0"/>
                <w:szCs w:val="21"/>
              </w:rPr>
            </w:pPr>
          </w:p>
        </w:tc>
        <w:tc>
          <w:tcPr>
            <w:tcW w:w="3808" w:type="dxa"/>
            <w:vAlign w:val="center"/>
          </w:tcPr>
          <w:p>
            <w:pPr>
              <w:ind w:firstLine="0" w:firstLineChars="0"/>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手术麻醉临床信息系统</w:t>
            </w:r>
          </w:p>
        </w:tc>
        <w:tc>
          <w:tcPr>
            <w:tcW w:w="1619" w:type="dxa"/>
            <w:vAlign w:val="center"/>
          </w:tcPr>
          <w:p>
            <w:pPr>
              <w:ind w:firstLine="0" w:firstLineChars="0"/>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94" w:type="dxa"/>
            <w:vAlign w:val="center"/>
          </w:tcPr>
          <w:p>
            <w:pPr>
              <w:pStyle w:val="57"/>
              <w:numPr>
                <w:ilvl w:val="0"/>
                <w:numId w:val="12"/>
              </w:numPr>
              <w:ind w:left="0" w:firstLine="0" w:firstLineChars="0"/>
              <w:jc w:val="center"/>
              <w:rPr>
                <w:rFonts w:cs="宋体" w:asciiTheme="minorEastAsia" w:hAnsiTheme="minorEastAsia"/>
                <w:color w:val="000000"/>
                <w:kern w:val="0"/>
                <w:szCs w:val="21"/>
              </w:rPr>
            </w:pPr>
          </w:p>
        </w:tc>
        <w:tc>
          <w:tcPr>
            <w:tcW w:w="2328" w:type="dxa"/>
            <w:vAlign w:val="center"/>
          </w:tcPr>
          <w:p>
            <w:pPr>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硬件</w:t>
            </w:r>
            <w:r>
              <w:rPr>
                <w:rFonts w:hint="eastAsia" w:cs="宋体" w:asciiTheme="minorEastAsia" w:hAnsiTheme="minorEastAsia"/>
                <w:color w:val="000000"/>
                <w:kern w:val="0"/>
                <w:szCs w:val="21"/>
              </w:rPr>
              <w:t>要求</w:t>
            </w:r>
          </w:p>
        </w:tc>
        <w:tc>
          <w:tcPr>
            <w:tcW w:w="3808" w:type="dxa"/>
            <w:vAlign w:val="center"/>
          </w:tcPr>
          <w:p>
            <w:pPr>
              <w:ind w:firstLine="0" w:firstLineChars="0"/>
              <w:jc w:val="center"/>
              <w:rPr>
                <w:rFonts w:cs="宋体" w:asciiTheme="minorEastAsia" w:hAnsiTheme="minorEastAsia"/>
                <w:color w:val="000000"/>
                <w:kern w:val="0"/>
                <w:szCs w:val="21"/>
              </w:rPr>
            </w:pPr>
            <w:r>
              <w:rPr>
                <w:rFonts w:cs="宋体" w:asciiTheme="minorEastAsia" w:hAnsiTheme="minorEastAsia"/>
                <w:color w:val="000000"/>
                <w:kern w:val="0"/>
                <w:szCs w:val="21"/>
              </w:rPr>
              <w:t>硬件</w:t>
            </w:r>
            <w:r>
              <w:rPr>
                <w:rFonts w:hint="eastAsia" w:cs="宋体" w:asciiTheme="minorEastAsia" w:hAnsiTheme="minorEastAsia"/>
                <w:color w:val="000000"/>
                <w:kern w:val="0"/>
                <w:szCs w:val="21"/>
              </w:rPr>
              <w:t>要求</w:t>
            </w:r>
          </w:p>
        </w:tc>
        <w:tc>
          <w:tcPr>
            <w:tcW w:w="1619" w:type="dxa"/>
            <w:vAlign w:val="center"/>
          </w:tcPr>
          <w:p>
            <w:pPr>
              <w:ind w:firstLine="0" w:firstLineChars="0"/>
              <w:jc w:val="center"/>
              <w:rPr>
                <w:rFonts w:cs="宋体" w:asciiTheme="minorEastAsia" w:hAnsiTheme="minorEastAsia"/>
                <w:color w:val="000000"/>
                <w:kern w:val="0"/>
                <w:szCs w:val="21"/>
              </w:rPr>
            </w:pPr>
          </w:p>
        </w:tc>
      </w:tr>
    </w:tbl>
    <w:p>
      <w:pPr>
        <w:pStyle w:val="79"/>
        <w:spacing w:before="46" w:after="93"/>
        <w:ind w:firstLine="480"/>
      </w:pPr>
    </w:p>
    <w:p>
      <w:pPr>
        <w:pStyle w:val="123"/>
      </w:pPr>
      <w:r>
        <w:rPr>
          <w:rFonts w:hint="eastAsia"/>
        </w:rPr>
        <w:t>技术</w:t>
      </w:r>
      <w:r>
        <w:t>参数</w:t>
      </w:r>
    </w:p>
    <w:p>
      <w:pPr>
        <w:pStyle w:val="50"/>
        <w:numPr>
          <w:ilvl w:val="1"/>
          <w:numId w:val="13"/>
        </w:numPr>
      </w:pPr>
      <w:r>
        <w:rPr>
          <w:rFonts w:hint="eastAsia"/>
        </w:rPr>
        <w:t>全院检查预约软件</w:t>
      </w:r>
    </w:p>
    <w:p>
      <w:pPr>
        <w:pStyle w:val="163"/>
        <w:ind w:firstLine="400"/>
        <w:rPr>
          <w:color w:val="000000"/>
          <w:lang w:val="en"/>
        </w:rPr>
      </w:pPr>
      <w:r>
        <w:rPr>
          <w:rFonts w:hint="eastAsia"/>
          <w:color w:val="000000"/>
          <w:lang w:val="en"/>
        </w:rPr>
        <w:t xml:space="preserve">(1) 预约规则管理 </w:t>
      </w:r>
    </w:p>
    <w:p>
      <w:pPr>
        <w:pStyle w:val="164"/>
        <w:ind w:firstLine="360"/>
        <w:rPr>
          <w:color w:val="000000"/>
          <w:lang w:val="en"/>
        </w:rPr>
      </w:pPr>
      <w:r>
        <w:rPr>
          <w:rFonts w:ascii="Wingdings" w:hAnsi="Wingdings"/>
          <w:color w:val="000000"/>
          <w:lang w:val="en"/>
        </w:rPr>
        <w:t></w:t>
      </w:r>
      <w:r>
        <w:rPr>
          <w:rFonts w:hint="eastAsia"/>
          <w:color w:val="000000"/>
          <w:lang w:val="en"/>
        </w:rPr>
        <w:t xml:space="preserve"> 预约排班规则管理 </w:t>
      </w:r>
    </w:p>
    <w:p>
      <w:pPr>
        <w:pStyle w:val="165"/>
        <w:ind w:firstLine="420"/>
        <w:rPr>
          <w:color w:val="000000"/>
          <w:lang w:val="en"/>
        </w:rPr>
      </w:pPr>
      <w:r>
        <w:rPr>
          <w:rStyle w:val="41"/>
          <w:rFonts w:hint="eastAsia"/>
          <w:color w:val="000000"/>
          <w:lang w:val="en"/>
        </w:rPr>
        <w:t>检查预约排班规则管理</w:t>
      </w:r>
    </w:p>
    <w:p>
      <w:pPr>
        <w:pStyle w:val="165"/>
        <w:ind w:firstLine="420"/>
        <w:rPr>
          <w:color w:val="000000"/>
          <w:lang w:val="en"/>
        </w:rPr>
      </w:pPr>
      <w:r>
        <w:rPr>
          <w:rFonts w:hint="eastAsia"/>
          <w:color w:val="000000"/>
          <w:lang w:val="en"/>
        </w:rPr>
        <w:t>具备按不同的检查类型进行预约排班设置功能，包括预约人数、时间颗粒度等，时间的颗粒度可精确到分钟。</w:t>
      </w:r>
    </w:p>
    <w:p>
      <w:pPr>
        <w:pStyle w:val="165"/>
        <w:ind w:firstLine="420"/>
        <w:rPr>
          <w:color w:val="000000"/>
          <w:lang w:val="en"/>
        </w:rPr>
      </w:pPr>
      <w:r>
        <w:rPr>
          <w:rFonts w:hint="eastAsia"/>
          <w:color w:val="000000"/>
          <w:lang w:val="en"/>
        </w:rPr>
        <w:t>具备占位原则设置功能，使特殊检查类型、特殊检查部位在同一排班时间段中占用多个号源。</w:t>
      </w:r>
    </w:p>
    <w:p>
      <w:pPr>
        <w:pStyle w:val="165"/>
        <w:ind w:firstLine="420"/>
        <w:rPr>
          <w:color w:val="000000"/>
          <w:lang w:val="en"/>
        </w:rPr>
      </w:pPr>
      <w:r>
        <w:rPr>
          <w:rFonts w:hint="eastAsia"/>
          <w:color w:val="000000"/>
          <w:lang w:val="en"/>
        </w:rPr>
        <w:t>具备如淡旺季的多套排班设置功能，提供多套排班自定义，在排班临界点，可按照患者实际预约检查时间落点自动切换所属排班。</w:t>
      </w:r>
    </w:p>
    <w:p>
      <w:pPr>
        <w:pStyle w:val="165"/>
        <w:ind w:firstLine="420"/>
        <w:rPr>
          <w:color w:val="000000"/>
          <w:lang w:val="en"/>
        </w:rPr>
      </w:pPr>
      <w:r>
        <w:rPr>
          <w:rFonts w:hint="eastAsia"/>
          <w:color w:val="000000"/>
          <w:lang w:val="en"/>
        </w:rPr>
        <w:t>具备面向不同类型的患者和预约渠道的号源配比设置功能。</w:t>
      </w:r>
    </w:p>
    <w:p>
      <w:pPr>
        <w:pStyle w:val="165"/>
        <w:ind w:firstLine="420"/>
        <w:rPr>
          <w:color w:val="000000"/>
          <w:lang w:val="en"/>
        </w:rPr>
      </w:pPr>
      <w:r>
        <w:rPr>
          <w:rFonts w:hint="eastAsia"/>
          <w:color w:val="000000"/>
          <w:lang w:val="en"/>
        </w:rPr>
        <w:t>具备面向特殊场景或特殊患者进行提前占位及禁用排班设置功能。</w:t>
      </w:r>
    </w:p>
    <w:p>
      <w:pPr>
        <w:pStyle w:val="165"/>
        <w:ind w:firstLine="420"/>
        <w:rPr>
          <w:color w:val="000000"/>
          <w:lang w:val="en"/>
        </w:rPr>
      </w:pPr>
      <w:r>
        <w:rPr>
          <w:rFonts w:hint="eastAsia"/>
          <w:color w:val="000000"/>
          <w:lang w:val="en"/>
        </w:rPr>
        <w:t>具备对已设定的排班中可约人数的动态调整功能。</w:t>
      </w:r>
    </w:p>
    <w:p>
      <w:pPr>
        <w:pStyle w:val="165"/>
        <w:ind w:firstLine="420"/>
        <w:rPr>
          <w:color w:val="000000"/>
          <w:lang w:val="en"/>
        </w:rPr>
      </w:pPr>
      <w:r>
        <w:rPr>
          <w:rFonts w:hint="eastAsia"/>
          <w:color w:val="000000"/>
          <w:lang w:val="en"/>
        </w:rPr>
        <w:t>具备自由选定一个或多个排班时间段，查看该时间段内预约患者的基本信息及项目信息功能。</w:t>
      </w:r>
    </w:p>
    <w:p>
      <w:pPr>
        <w:pStyle w:val="165"/>
        <w:ind w:firstLine="420"/>
        <w:rPr>
          <w:color w:val="000000"/>
          <w:lang w:val="en"/>
        </w:rPr>
      </w:pPr>
      <w:r>
        <w:rPr>
          <w:rFonts w:hint="eastAsia"/>
          <w:color w:val="000000"/>
          <w:lang w:val="en"/>
        </w:rPr>
        <w:t>具备项目打包规则设置功能，对同一检查类型的不同检查预约项目进行合并或分开打包，使同一患者存在打包设置中的不同检查预约项目时，自动预约只占用一个号源或占用两个相邻号源。</w:t>
      </w:r>
    </w:p>
    <w:p>
      <w:pPr>
        <w:pStyle w:val="165"/>
        <w:ind w:firstLine="420"/>
        <w:rPr>
          <w:color w:val="000000"/>
          <w:lang w:val="en"/>
        </w:rPr>
      </w:pPr>
      <w:r>
        <w:rPr>
          <w:rFonts w:hint="eastAsia"/>
          <w:color w:val="000000"/>
          <w:lang w:val="en"/>
        </w:rPr>
        <w:t>具备排班优先级配置功能，根据患者的开单科室、患者类型、所属病区设置排班的优先级。</w:t>
      </w:r>
    </w:p>
    <w:p>
      <w:pPr>
        <w:pStyle w:val="165"/>
        <w:ind w:firstLine="420"/>
        <w:rPr>
          <w:color w:val="000000"/>
          <w:lang w:val="en"/>
        </w:rPr>
      </w:pPr>
      <w:r>
        <w:rPr>
          <w:rStyle w:val="41"/>
          <w:rFonts w:hint="eastAsia"/>
          <w:color w:val="000000"/>
          <w:lang w:val="en"/>
        </w:rPr>
        <w:t>检查预约冲突规则管理</w:t>
      </w:r>
    </w:p>
    <w:p>
      <w:pPr>
        <w:pStyle w:val="165"/>
        <w:ind w:firstLine="420"/>
        <w:rPr>
          <w:color w:val="000000"/>
          <w:lang w:val="en"/>
        </w:rPr>
      </w:pPr>
      <w:r>
        <w:rPr>
          <w:rFonts w:hint="eastAsia"/>
          <w:color w:val="000000"/>
          <w:lang w:val="en"/>
        </w:rPr>
        <w:t>具备按照医学常识设置多检查项目预约的顺序及时间间隔，用于验证同一患者多个检查项目预约安排合理性功能。</w:t>
      </w:r>
    </w:p>
    <w:p>
      <w:pPr>
        <w:pStyle w:val="165"/>
        <w:ind w:firstLine="420"/>
        <w:rPr>
          <w:color w:val="000000"/>
          <w:lang w:val="en"/>
        </w:rPr>
      </w:pPr>
      <w:r>
        <w:rPr>
          <w:rFonts w:hint="eastAsia"/>
          <w:color w:val="000000"/>
          <w:lang w:val="en"/>
        </w:rPr>
        <w:t>具备用户按照实际需求对院内检查项目间的冲突规则进行个性化设置功能。</w:t>
      </w:r>
    </w:p>
    <w:p>
      <w:pPr>
        <w:pStyle w:val="163"/>
        <w:ind w:firstLine="400"/>
        <w:rPr>
          <w:color w:val="000000"/>
          <w:lang w:val="en"/>
        </w:rPr>
      </w:pPr>
      <w:r>
        <w:rPr>
          <w:rFonts w:hint="eastAsia"/>
          <w:color w:val="000000"/>
          <w:lang w:val="en"/>
        </w:rPr>
        <w:t xml:space="preserve">(2) 全院预约管理 </w:t>
      </w:r>
    </w:p>
    <w:p>
      <w:pPr>
        <w:pStyle w:val="164"/>
        <w:ind w:firstLine="360"/>
        <w:rPr>
          <w:color w:val="000000"/>
          <w:lang w:val="en"/>
        </w:rPr>
      </w:pPr>
      <w:r>
        <w:rPr>
          <w:rFonts w:ascii="Wingdings" w:hAnsi="Wingdings"/>
          <w:color w:val="000000"/>
          <w:lang w:val="en"/>
        </w:rPr>
        <w:t></w:t>
      </w:r>
      <w:r>
        <w:rPr>
          <w:rFonts w:hint="eastAsia"/>
          <w:color w:val="000000"/>
          <w:lang w:val="en"/>
        </w:rPr>
        <w:t xml:space="preserve"> 门诊检查预约 </w:t>
      </w:r>
    </w:p>
    <w:p>
      <w:pPr>
        <w:pStyle w:val="165"/>
        <w:ind w:firstLine="420"/>
        <w:rPr>
          <w:color w:val="000000"/>
          <w:lang w:val="en"/>
        </w:rPr>
      </w:pPr>
      <w:r>
        <w:rPr>
          <w:rFonts w:hint="eastAsia"/>
          <w:color w:val="000000"/>
          <w:lang w:val="en"/>
        </w:rPr>
        <w:t>具备通过刷卡或根据病人名称、病人号、卡号信息等信息查询病人功能，下载病人信息和未执行医嘱项目，进行实时预约。</w:t>
      </w:r>
    </w:p>
    <w:p>
      <w:pPr>
        <w:pStyle w:val="165"/>
        <w:ind w:firstLine="420"/>
        <w:rPr>
          <w:color w:val="000000"/>
          <w:lang w:val="en"/>
        </w:rPr>
      </w:pPr>
      <w:r>
        <w:rPr>
          <w:rFonts w:hint="eastAsia"/>
          <w:color w:val="000000"/>
          <w:lang w:val="en"/>
        </w:rPr>
        <w:t>具备在预约中心、医生站、收费处多个场景下，完成同一患者所有未预约项目进行自动预约功能。</w:t>
      </w:r>
    </w:p>
    <w:p>
      <w:pPr>
        <w:pStyle w:val="165"/>
        <w:ind w:firstLine="420"/>
        <w:rPr>
          <w:color w:val="000000"/>
          <w:lang w:val="en"/>
        </w:rPr>
      </w:pPr>
      <w:r>
        <w:rPr>
          <w:rFonts w:hint="eastAsia"/>
          <w:color w:val="000000"/>
          <w:lang w:val="en"/>
        </w:rPr>
        <w:t>具备门诊预约完成后打印预约回执单功能，具备预约回执单补打、重打功能。</w:t>
      </w:r>
    </w:p>
    <w:p>
      <w:pPr>
        <w:pStyle w:val="165"/>
        <w:ind w:firstLine="420"/>
        <w:rPr>
          <w:color w:val="000000"/>
          <w:lang w:val="en"/>
        </w:rPr>
      </w:pPr>
      <w:r>
        <w:rPr>
          <w:rFonts w:hint="eastAsia"/>
          <w:color w:val="000000"/>
          <w:lang w:val="en"/>
        </w:rPr>
        <w:t>具备通过刷卡或根据病人名称、病人号、卡号信息信息查询病人已预约项目，进行预约修改或取消功能。</w:t>
      </w:r>
    </w:p>
    <w:p>
      <w:pPr>
        <w:pStyle w:val="165"/>
        <w:ind w:firstLine="420"/>
        <w:rPr>
          <w:color w:val="000000"/>
          <w:lang w:val="en"/>
        </w:rPr>
      </w:pPr>
      <w:r>
        <w:rPr>
          <w:rFonts w:hint="eastAsia"/>
          <w:color w:val="000000"/>
          <w:lang w:val="en"/>
        </w:rPr>
        <w:t>具备门诊医生站、检查科室预约完成后手动对预约时间进行调整功能。</w:t>
      </w:r>
    </w:p>
    <w:p>
      <w:pPr>
        <w:pStyle w:val="165"/>
        <w:ind w:firstLine="420"/>
        <w:rPr>
          <w:color w:val="000000"/>
          <w:lang w:val="en"/>
        </w:rPr>
      </w:pPr>
      <w:r>
        <w:rPr>
          <w:rFonts w:hint="eastAsia"/>
          <w:color w:val="000000"/>
          <w:lang w:val="en"/>
        </w:rPr>
        <w:t>具备对具有多个检查项目的患者进行手动预约或预约修改时，自动验证项目间的时间间隔及顺序冲突，并对冲突予以提示功能。</w:t>
      </w:r>
    </w:p>
    <w:p>
      <w:pPr>
        <w:pStyle w:val="165"/>
        <w:ind w:firstLine="420"/>
        <w:rPr>
          <w:color w:val="000000"/>
          <w:lang w:val="en"/>
        </w:rPr>
      </w:pPr>
      <w:r>
        <w:rPr>
          <w:rFonts w:hint="eastAsia"/>
          <w:color w:val="000000"/>
          <w:lang w:val="en"/>
        </w:rPr>
        <w:t>支持与医学影像系统对接，获取医院检查系统中的项目检查注意事项，并打印在预约回执单中功能。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电子申请单信息接收 </w:t>
      </w:r>
    </w:p>
    <w:p>
      <w:pPr>
        <w:pStyle w:val="165"/>
        <w:autoSpaceDE w:val="0"/>
        <w:ind w:firstLine="420"/>
        <w:rPr>
          <w:color w:val="000000"/>
          <w:lang w:val="en"/>
        </w:rPr>
      </w:pPr>
      <w:r>
        <w:rPr>
          <w:rFonts w:hint="eastAsia"/>
          <w:color w:val="000000"/>
          <w:lang w:val="en"/>
        </w:rPr>
        <w:t>支持与医院信息系统对接，通过患者姓名、挂号科室等信息或刷就诊卡的方式自动获取患者的基本信息和检查申请单信息。</w:t>
      </w:r>
    </w:p>
    <w:p>
      <w:pPr>
        <w:pStyle w:val="164"/>
        <w:ind w:firstLine="360"/>
        <w:rPr>
          <w:color w:val="000000"/>
          <w:lang w:val="en"/>
        </w:rPr>
      </w:pPr>
      <w:r>
        <w:rPr>
          <w:rFonts w:ascii="Wingdings" w:hAnsi="Wingdings"/>
          <w:color w:val="000000"/>
          <w:lang w:val="en"/>
        </w:rPr>
        <w:t></w:t>
      </w:r>
      <w:r>
        <w:rPr>
          <w:rFonts w:hint="eastAsia"/>
          <w:color w:val="000000"/>
          <w:lang w:val="en"/>
        </w:rPr>
        <w:t xml:space="preserve"> 查询统计报表 </w:t>
      </w:r>
    </w:p>
    <w:p>
      <w:pPr>
        <w:pStyle w:val="165"/>
        <w:ind w:firstLine="420"/>
        <w:rPr>
          <w:color w:val="000000"/>
          <w:lang w:val="en"/>
        </w:rPr>
      </w:pPr>
      <w:r>
        <w:rPr>
          <w:rFonts w:hint="eastAsia"/>
          <w:color w:val="000000"/>
          <w:lang w:val="en"/>
        </w:rPr>
        <w:t>具备按照检查科室、患者基本信息、预约周期、预约状态等进行预约项目查询功能。</w:t>
      </w:r>
    </w:p>
    <w:p>
      <w:pPr>
        <w:pStyle w:val="165"/>
        <w:ind w:firstLine="420"/>
        <w:rPr>
          <w:color w:val="000000"/>
          <w:lang w:val="en"/>
        </w:rPr>
      </w:pPr>
      <w:r>
        <w:rPr>
          <w:rFonts w:hint="eastAsia"/>
          <w:color w:val="000000"/>
          <w:lang w:val="en"/>
        </w:rPr>
        <w:t>具备预约项目数量统计、预约中心工作量统计、后勤人员工作量统计、预约等待天数统计功能。</w:t>
      </w:r>
    </w:p>
    <w:p>
      <w:pPr>
        <w:pStyle w:val="165"/>
        <w:ind w:firstLine="420"/>
        <w:rPr>
          <w:color w:val="000000"/>
          <w:lang w:val="en"/>
        </w:rPr>
      </w:pPr>
      <w:r>
        <w:rPr>
          <w:rFonts w:hint="eastAsia"/>
          <w:color w:val="000000"/>
          <w:lang w:val="en"/>
        </w:rPr>
        <w:t>具备任意排班检查预约状态查询跟踪功能。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自动预约 </w:t>
      </w:r>
    </w:p>
    <w:p>
      <w:pPr>
        <w:pStyle w:val="165"/>
        <w:ind w:firstLine="420"/>
        <w:rPr>
          <w:color w:val="000000"/>
          <w:lang w:val="en"/>
        </w:rPr>
      </w:pPr>
      <w:r>
        <w:rPr>
          <w:rFonts w:hint="eastAsia"/>
          <w:color w:val="000000"/>
          <w:lang w:val="en"/>
        </w:rPr>
        <w:t>具备根据已配置冲突规则自动安排患者多项检查中需要优先做项目功能。</w:t>
      </w:r>
    </w:p>
    <w:p>
      <w:pPr>
        <w:pStyle w:val="165"/>
        <w:ind w:firstLine="420"/>
        <w:rPr>
          <w:color w:val="000000"/>
          <w:lang w:val="en"/>
        </w:rPr>
      </w:pPr>
      <w:r>
        <w:rPr>
          <w:rFonts w:hint="eastAsia"/>
          <w:color w:val="000000"/>
          <w:lang w:val="en"/>
        </w:rPr>
        <w:t>具备根据预约冲突规则、打包规则、号源配比，自动计算出患者预约最优时间功能。</w:t>
      </w:r>
    </w:p>
    <w:p>
      <w:pPr>
        <w:pStyle w:val="165"/>
        <w:ind w:firstLine="420"/>
        <w:rPr>
          <w:color w:val="000000"/>
          <w:lang w:val="en"/>
        </w:rPr>
      </w:pPr>
      <w:r>
        <w:rPr>
          <w:rFonts w:hint="eastAsia"/>
          <w:color w:val="000000"/>
          <w:lang w:val="en"/>
        </w:rPr>
        <w:t>具备根据时间最优原则自动安排同一患者多个检查项目的预约时间功能。</w:t>
      </w:r>
    </w:p>
    <w:p>
      <w:pPr>
        <w:pStyle w:val="165"/>
        <w:ind w:firstLine="420"/>
        <w:rPr>
          <w:color w:val="000000"/>
          <w:lang w:val="en"/>
        </w:rPr>
      </w:pPr>
      <w:r>
        <w:rPr>
          <w:rFonts w:hint="eastAsia"/>
          <w:color w:val="000000"/>
          <w:lang w:val="en"/>
        </w:rPr>
        <w:t>具备根据时间最优原则自动安排多名患者检查项目的预约时间功能。</w:t>
      </w:r>
    </w:p>
    <w:p>
      <w:pPr>
        <w:pStyle w:val="165"/>
        <w:ind w:firstLine="420"/>
        <w:rPr>
          <w:color w:val="000000"/>
          <w:lang w:val="en"/>
        </w:rPr>
      </w:pPr>
      <w:r>
        <w:rPr>
          <w:rFonts w:hint="eastAsia"/>
          <w:color w:val="000000"/>
          <w:lang w:val="en"/>
        </w:rPr>
        <w:t>具备根据占位原则自动占用多个检查号源功能。</w:t>
      </w:r>
    </w:p>
    <w:p>
      <w:pPr>
        <w:pStyle w:val="165"/>
        <w:ind w:firstLine="420"/>
        <w:rPr>
          <w:color w:val="000000"/>
          <w:lang w:val="en"/>
        </w:rPr>
      </w:pPr>
      <w:r>
        <w:rPr>
          <w:rFonts w:hint="eastAsia"/>
          <w:color w:val="000000"/>
          <w:lang w:val="en"/>
        </w:rPr>
        <w:t>具备根据排班分流原则自动安排患者预约排班归属功能。</w:t>
      </w:r>
    </w:p>
    <w:p>
      <w:pPr>
        <w:pStyle w:val="50"/>
        <w:numPr>
          <w:ilvl w:val="1"/>
          <w:numId w:val="13"/>
        </w:numPr>
      </w:pPr>
      <w:r>
        <w:rPr>
          <w:rFonts w:hint="eastAsia"/>
        </w:rPr>
        <w:t>医院安全（不良）事件管理软件</w:t>
      </w:r>
    </w:p>
    <w:p>
      <w:pPr>
        <w:pStyle w:val="163"/>
        <w:ind w:firstLine="400"/>
        <w:rPr>
          <w:color w:val="000000"/>
          <w:lang w:val="en"/>
        </w:rPr>
      </w:pPr>
      <w:r>
        <w:rPr>
          <w:rFonts w:hint="eastAsia"/>
          <w:color w:val="000000"/>
          <w:lang w:val="en"/>
        </w:rPr>
        <w:t xml:space="preserve">(1) 不良事件上报 </w:t>
      </w:r>
    </w:p>
    <w:p>
      <w:pPr>
        <w:pStyle w:val="165"/>
        <w:ind w:firstLine="420"/>
        <w:rPr>
          <w:color w:val="000000"/>
          <w:lang w:val="en"/>
        </w:rPr>
      </w:pPr>
      <w:r>
        <w:rPr>
          <w:rFonts w:hint="eastAsia"/>
          <w:color w:val="000000"/>
          <w:lang w:val="en"/>
        </w:rPr>
        <w:t>具备工作台事件统一处理界面，能快速进入上报事件功能以及待办事项实时提醒和处理功能。</w:t>
      </w:r>
    </w:p>
    <w:p>
      <w:pPr>
        <w:pStyle w:val="165"/>
        <w:ind w:firstLine="420"/>
        <w:rPr>
          <w:color w:val="000000"/>
          <w:lang w:val="en"/>
        </w:rPr>
      </w:pPr>
      <w:r>
        <w:rPr>
          <w:rFonts w:hint="eastAsia"/>
          <w:color w:val="000000"/>
          <w:lang w:val="en"/>
        </w:rPr>
        <w:t>具备权限管理功能，包括账号管理、账号权限管理、角色菜单管理。</w:t>
      </w:r>
    </w:p>
    <w:p>
      <w:pPr>
        <w:pStyle w:val="165"/>
        <w:ind w:firstLine="420"/>
        <w:rPr>
          <w:color w:val="000000"/>
          <w:lang w:val="en"/>
        </w:rPr>
      </w:pPr>
      <w:r>
        <w:rPr>
          <w:rFonts w:hint="eastAsia"/>
          <w:color w:val="000000"/>
          <w:lang w:val="en"/>
        </w:rPr>
        <w:t>具备系统设置功能，包括字典项设置、参数设置、负责人设置。</w:t>
      </w:r>
    </w:p>
    <w:p>
      <w:pPr>
        <w:pStyle w:val="165"/>
        <w:ind w:firstLine="420"/>
        <w:rPr>
          <w:color w:val="000000"/>
          <w:lang w:val="en"/>
        </w:rPr>
      </w:pPr>
      <w:r>
        <w:rPr>
          <w:rFonts w:hint="eastAsia"/>
          <w:color w:val="000000"/>
          <w:lang w:val="en"/>
        </w:rPr>
        <w:t>具备工作流设置功能，包括字段管理、表单管理、流程管理和环节管理。</w:t>
      </w:r>
    </w:p>
    <w:p>
      <w:pPr>
        <w:pStyle w:val="164"/>
        <w:ind w:firstLine="360"/>
        <w:rPr>
          <w:color w:val="000000"/>
          <w:lang w:val="en"/>
        </w:rPr>
      </w:pPr>
      <w:r>
        <w:rPr>
          <w:rFonts w:ascii="Wingdings" w:hAnsi="Wingdings"/>
          <w:color w:val="000000"/>
          <w:lang w:val="en"/>
        </w:rPr>
        <w:t></w:t>
      </w:r>
      <w:r>
        <w:rPr>
          <w:rFonts w:hint="eastAsia"/>
          <w:color w:val="000000"/>
          <w:lang w:val="en"/>
        </w:rPr>
        <w:t xml:space="preserve"> 护理类不良事件 </w:t>
      </w:r>
    </w:p>
    <w:p>
      <w:pPr>
        <w:pStyle w:val="165"/>
        <w:ind w:firstLine="420"/>
        <w:rPr>
          <w:color w:val="000000"/>
          <w:lang w:val="en"/>
        </w:rPr>
      </w:pPr>
      <w:r>
        <w:rPr>
          <w:rFonts w:hint="eastAsia"/>
          <w:color w:val="000000"/>
          <w:lang w:val="en"/>
        </w:rPr>
        <w:t>具备护理类不良事件的填报、处理、查询统计功能，包括烧烫伤事件、管路事件、跌倒/坠床事件、患者约束事件、误吸/误咽事件、营养与饮食事件、医疗安全事件、导管事件、标本事件、患者行为、压疮事件、输液不良反应、给药阶段错误、用血错误、病人财产事件、针刺伤事件、药品丢失、药物外渗、失禁相关性皮炎。</w:t>
      </w:r>
    </w:p>
    <w:p>
      <w:pPr>
        <w:pStyle w:val="165"/>
        <w:ind w:firstLine="420"/>
        <w:rPr>
          <w:color w:val="000000"/>
          <w:lang w:val="en"/>
        </w:rPr>
      </w:pPr>
      <w:r>
        <w:rPr>
          <w:rFonts w:hint="eastAsia"/>
          <w:color w:val="000000"/>
          <w:lang w:val="en"/>
        </w:rPr>
        <w:t>具备对护理类不良事件表单模板进行调整功能。</w:t>
      </w:r>
    </w:p>
    <w:p>
      <w:pPr>
        <w:pStyle w:val="165"/>
        <w:ind w:firstLine="420"/>
        <w:rPr>
          <w:color w:val="000000"/>
          <w:lang w:val="en"/>
        </w:rPr>
      </w:pPr>
      <w:r>
        <w:rPr>
          <w:rFonts w:hint="eastAsia"/>
          <w:color w:val="000000"/>
          <w:lang w:val="en"/>
        </w:rPr>
        <w:t>具备匿名/非匿名上报以及跨级别上报。</w:t>
      </w:r>
    </w:p>
    <w:p>
      <w:pPr>
        <w:pStyle w:val="165"/>
        <w:ind w:firstLine="420"/>
        <w:rPr>
          <w:color w:val="000000"/>
          <w:lang w:val="en"/>
        </w:rPr>
      </w:pPr>
      <w:r>
        <w:rPr>
          <w:rFonts w:hint="eastAsia"/>
          <w:color w:val="000000"/>
          <w:lang w:val="en"/>
        </w:rPr>
        <w:t>具体对事件进行分发、审核、驳回、跟踪、归档、作废、转送操作。</w:t>
      </w:r>
    </w:p>
    <w:p>
      <w:pPr>
        <w:pStyle w:val="165"/>
        <w:ind w:firstLine="420"/>
        <w:rPr>
          <w:color w:val="000000"/>
          <w:lang w:val="en"/>
        </w:rPr>
      </w:pPr>
      <w:r>
        <w:rPr>
          <w:rFonts w:hint="eastAsia"/>
          <w:color w:val="000000"/>
          <w:lang w:val="en"/>
        </w:rPr>
        <w:t>支持与临床护理信息系统对接，实现自动获取压疮评分。</w:t>
      </w:r>
    </w:p>
    <w:p>
      <w:pPr>
        <w:pStyle w:val="164"/>
        <w:ind w:firstLine="360"/>
        <w:rPr>
          <w:color w:val="000000"/>
          <w:lang w:val="en"/>
        </w:rPr>
      </w:pPr>
      <w:r>
        <w:rPr>
          <w:rFonts w:ascii="Wingdings" w:hAnsi="Wingdings"/>
          <w:color w:val="000000"/>
          <w:lang w:val="en"/>
        </w:rPr>
        <w:t></w:t>
      </w:r>
      <w:r>
        <w:rPr>
          <w:rFonts w:hint="eastAsia"/>
          <w:color w:val="000000"/>
          <w:lang w:val="en"/>
        </w:rPr>
        <w:t xml:space="preserve"> 医疗类不良事件 </w:t>
      </w:r>
    </w:p>
    <w:p>
      <w:pPr>
        <w:pStyle w:val="165"/>
        <w:ind w:firstLine="420"/>
        <w:rPr>
          <w:color w:val="000000"/>
          <w:lang w:val="en"/>
        </w:rPr>
      </w:pPr>
      <w:r>
        <w:rPr>
          <w:rFonts w:hint="eastAsia"/>
          <w:color w:val="000000"/>
          <w:lang w:val="en"/>
        </w:rPr>
        <w:t>具备医疗类不良事件的填报、处理、查询统计功能，包括病人辨识事件、检查事件、手术事件、麻醉事件、医疗处置事件、非预期事件、医疗沟通事件、前术后诊断重大差异、信息传递错误事件、治疗错误事件、诊疗记录事件、方法/技术错误事件、手术相关并发症事件。</w:t>
      </w:r>
    </w:p>
    <w:p>
      <w:pPr>
        <w:pStyle w:val="165"/>
        <w:ind w:firstLine="420"/>
        <w:rPr>
          <w:color w:val="000000"/>
          <w:lang w:val="en"/>
        </w:rPr>
      </w:pPr>
      <w:r>
        <w:rPr>
          <w:rFonts w:hint="eastAsia"/>
          <w:color w:val="000000"/>
          <w:lang w:val="en"/>
        </w:rPr>
        <w:t>具备对医疗类不良事件表单模板进行调整功能。</w:t>
      </w:r>
    </w:p>
    <w:p>
      <w:pPr>
        <w:pStyle w:val="165"/>
        <w:ind w:firstLine="420"/>
        <w:rPr>
          <w:color w:val="000000"/>
          <w:lang w:val="en"/>
        </w:rPr>
      </w:pPr>
      <w:r>
        <w:rPr>
          <w:rFonts w:hint="eastAsia"/>
          <w:color w:val="000000"/>
          <w:lang w:val="en"/>
        </w:rPr>
        <w:t>具备匿名/非匿名上报以及跨级别上报。</w:t>
      </w:r>
    </w:p>
    <w:p>
      <w:pPr>
        <w:pStyle w:val="165"/>
        <w:ind w:firstLine="420"/>
        <w:rPr>
          <w:color w:val="000000"/>
          <w:lang w:val="en"/>
        </w:rPr>
      </w:pPr>
      <w:r>
        <w:rPr>
          <w:rFonts w:hint="eastAsia"/>
          <w:color w:val="000000"/>
          <w:lang w:val="en"/>
        </w:rPr>
        <w:t>具体对事件进行分发、审核、驳回、跟踪、归档、作废、转送操作。</w:t>
      </w:r>
    </w:p>
    <w:p>
      <w:pPr>
        <w:pStyle w:val="164"/>
        <w:ind w:firstLine="360"/>
        <w:rPr>
          <w:color w:val="000000"/>
          <w:lang w:val="en"/>
        </w:rPr>
      </w:pPr>
      <w:r>
        <w:rPr>
          <w:rFonts w:ascii="Wingdings" w:hAnsi="Wingdings"/>
          <w:color w:val="000000"/>
          <w:lang w:val="en"/>
        </w:rPr>
        <w:t></w:t>
      </w:r>
      <w:r>
        <w:rPr>
          <w:rFonts w:hint="eastAsia"/>
          <w:color w:val="000000"/>
          <w:lang w:val="en"/>
        </w:rPr>
        <w:t xml:space="preserve"> 药品类不良事件 </w:t>
      </w:r>
    </w:p>
    <w:p>
      <w:pPr>
        <w:pStyle w:val="165"/>
        <w:ind w:firstLine="420"/>
        <w:rPr>
          <w:color w:val="000000"/>
          <w:lang w:val="en"/>
        </w:rPr>
      </w:pPr>
      <w:r>
        <w:rPr>
          <w:rFonts w:hint="eastAsia"/>
          <w:color w:val="000000"/>
          <w:lang w:val="en"/>
        </w:rPr>
        <w:t>具备药品类不良事件的填报、处理、查询统计功能，包括药品不良反应、化妆品不良反应、药物医嘱开立错误、药物调剂错误、传送过程错误、信息流转错误、药品召回事件、贵重药品丢失及损毁事件、特殊药品事件。</w:t>
      </w:r>
    </w:p>
    <w:p>
      <w:pPr>
        <w:pStyle w:val="165"/>
        <w:ind w:firstLine="420"/>
        <w:rPr>
          <w:color w:val="000000"/>
          <w:lang w:val="en"/>
        </w:rPr>
      </w:pPr>
      <w:r>
        <w:rPr>
          <w:rFonts w:hint="eastAsia"/>
          <w:color w:val="000000"/>
          <w:lang w:val="en"/>
        </w:rPr>
        <w:t>具备对药品类不良事件表单模板进行调整功能。</w:t>
      </w:r>
    </w:p>
    <w:p>
      <w:pPr>
        <w:pStyle w:val="165"/>
        <w:ind w:firstLine="420"/>
        <w:rPr>
          <w:color w:val="000000"/>
          <w:lang w:val="en"/>
        </w:rPr>
      </w:pPr>
      <w:r>
        <w:rPr>
          <w:rFonts w:hint="eastAsia"/>
          <w:color w:val="000000"/>
          <w:lang w:val="en"/>
        </w:rPr>
        <w:t>具备匿名/非匿名上报以及跨级别上报。</w:t>
      </w:r>
    </w:p>
    <w:p>
      <w:pPr>
        <w:pStyle w:val="165"/>
        <w:ind w:firstLine="420"/>
        <w:rPr>
          <w:color w:val="000000"/>
          <w:lang w:val="en"/>
        </w:rPr>
      </w:pPr>
      <w:r>
        <w:rPr>
          <w:rFonts w:hint="eastAsia"/>
          <w:color w:val="000000"/>
          <w:lang w:val="en"/>
        </w:rPr>
        <w:t>具体对事件进行分发、审核、驳回、跟踪、归档、作废、转送操作。</w:t>
      </w:r>
    </w:p>
    <w:p>
      <w:pPr>
        <w:pStyle w:val="165"/>
        <w:ind w:firstLine="420"/>
        <w:rPr>
          <w:color w:val="000000"/>
          <w:lang w:val="en"/>
        </w:rPr>
      </w:pPr>
      <w:r>
        <w:rPr>
          <w:rFonts w:hint="eastAsia"/>
          <w:color w:val="000000"/>
          <w:lang w:val="en"/>
        </w:rPr>
        <w:t>支持与医院管理信息系统对接，实现调阅用药信息功能。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输血类不良事件 </w:t>
      </w:r>
    </w:p>
    <w:p>
      <w:pPr>
        <w:pStyle w:val="165"/>
        <w:ind w:firstLine="420"/>
        <w:rPr>
          <w:color w:val="000000"/>
          <w:lang w:val="en"/>
        </w:rPr>
      </w:pPr>
      <w:r>
        <w:rPr>
          <w:rFonts w:hint="eastAsia"/>
          <w:color w:val="000000"/>
          <w:lang w:val="en"/>
        </w:rPr>
        <w:t>具备输血类不良事件的填报、处理、查询统计功能，包括输血不良反应、输血不良事件。</w:t>
      </w:r>
    </w:p>
    <w:p>
      <w:pPr>
        <w:pStyle w:val="165"/>
        <w:ind w:firstLine="420"/>
        <w:rPr>
          <w:color w:val="000000"/>
          <w:lang w:val="en"/>
        </w:rPr>
      </w:pPr>
      <w:r>
        <w:rPr>
          <w:rFonts w:hint="eastAsia"/>
          <w:color w:val="000000"/>
          <w:lang w:val="en"/>
        </w:rPr>
        <w:t>具备对输血类不良事件表单模板进行调整功能。</w:t>
      </w:r>
    </w:p>
    <w:p>
      <w:pPr>
        <w:pStyle w:val="165"/>
        <w:ind w:firstLine="420"/>
        <w:rPr>
          <w:color w:val="000000"/>
          <w:lang w:val="en"/>
        </w:rPr>
      </w:pPr>
      <w:r>
        <w:rPr>
          <w:rFonts w:hint="eastAsia"/>
          <w:color w:val="000000"/>
          <w:lang w:val="en"/>
        </w:rPr>
        <w:t>具备匿名/非匿名上报以及跨级别上报。</w:t>
      </w:r>
    </w:p>
    <w:p>
      <w:pPr>
        <w:pStyle w:val="165"/>
        <w:ind w:firstLine="420"/>
        <w:rPr>
          <w:color w:val="000000"/>
          <w:lang w:val="en"/>
        </w:rPr>
      </w:pPr>
      <w:r>
        <w:rPr>
          <w:rFonts w:hint="eastAsia"/>
          <w:color w:val="000000"/>
          <w:lang w:val="en"/>
        </w:rPr>
        <w:t>具体对事件进行分发、审核、驳回、跟踪、归档、作废、转送操作。</w:t>
      </w:r>
    </w:p>
    <w:p>
      <w:pPr>
        <w:pStyle w:val="164"/>
        <w:ind w:firstLine="360"/>
        <w:rPr>
          <w:color w:val="000000"/>
          <w:lang w:val="en"/>
        </w:rPr>
      </w:pPr>
      <w:r>
        <w:rPr>
          <w:rFonts w:ascii="Wingdings" w:hAnsi="Wingdings"/>
          <w:color w:val="000000"/>
          <w:lang w:val="en"/>
        </w:rPr>
        <w:t></w:t>
      </w:r>
      <w:r>
        <w:rPr>
          <w:rFonts w:hint="eastAsia"/>
          <w:color w:val="000000"/>
          <w:lang w:val="en"/>
        </w:rPr>
        <w:t xml:space="preserve"> 器械类不良事件 </w:t>
      </w:r>
    </w:p>
    <w:p>
      <w:pPr>
        <w:pStyle w:val="165"/>
        <w:ind w:firstLine="420"/>
        <w:rPr>
          <w:color w:val="000000"/>
          <w:lang w:val="en"/>
        </w:rPr>
      </w:pPr>
      <w:r>
        <w:rPr>
          <w:rFonts w:hint="eastAsia"/>
          <w:color w:val="000000"/>
          <w:lang w:val="en"/>
        </w:rPr>
        <w:t>具备在不良事件管理工作台上，进行器械不良反应的填报、处理、查询统计功能。</w:t>
      </w:r>
    </w:p>
    <w:p>
      <w:pPr>
        <w:pStyle w:val="165"/>
        <w:ind w:firstLine="420"/>
        <w:rPr>
          <w:color w:val="000000"/>
          <w:lang w:val="en"/>
        </w:rPr>
      </w:pPr>
      <w:r>
        <w:rPr>
          <w:rFonts w:hint="eastAsia"/>
          <w:color w:val="000000"/>
          <w:lang w:val="en"/>
        </w:rPr>
        <w:t>具备对器械不良反应表单模板进行调整功能。</w:t>
      </w:r>
    </w:p>
    <w:p>
      <w:pPr>
        <w:pStyle w:val="165"/>
        <w:ind w:firstLine="420"/>
        <w:rPr>
          <w:color w:val="000000"/>
          <w:lang w:val="en"/>
        </w:rPr>
      </w:pPr>
      <w:r>
        <w:rPr>
          <w:rFonts w:hint="eastAsia"/>
          <w:color w:val="000000"/>
          <w:lang w:val="en"/>
        </w:rPr>
        <w:t>支持与物资管理系统对接，实现调阅医疗设备/医用耗材信息功能。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院感类不良事件 </w:t>
      </w:r>
    </w:p>
    <w:p>
      <w:pPr>
        <w:pStyle w:val="165"/>
        <w:ind w:firstLine="420"/>
        <w:rPr>
          <w:color w:val="000000"/>
          <w:lang w:val="en"/>
        </w:rPr>
      </w:pPr>
      <w:r>
        <w:rPr>
          <w:rFonts w:hint="eastAsia"/>
          <w:color w:val="000000"/>
          <w:lang w:val="en"/>
        </w:rPr>
        <w:t>具备院感类不良事件的填报、处理、查询统计，包括聚集性医院感染、特殊医院感染事件、医院感染防控隐患、多重耐药菌事件、医疗废物事件。</w:t>
      </w:r>
    </w:p>
    <w:p>
      <w:pPr>
        <w:pStyle w:val="165"/>
        <w:ind w:firstLine="420"/>
        <w:rPr>
          <w:color w:val="000000"/>
          <w:lang w:val="en"/>
        </w:rPr>
      </w:pPr>
      <w:r>
        <w:rPr>
          <w:rFonts w:hint="eastAsia"/>
          <w:color w:val="000000"/>
          <w:lang w:val="en"/>
        </w:rPr>
        <w:t>具备对院感类不良事件表单模板进行调整功能。</w:t>
      </w:r>
    </w:p>
    <w:p>
      <w:pPr>
        <w:pStyle w:val="165"/>
        <w:ind w:firstLine="420"/>
        <w:rPr>
          <w:color w:val="000000"/>
          <w:lang w:val="en"/>
        </w:rPr>
      </w:pPr>
      <w:r>
        <w:rPr>
          <w:rFonts w:hint="eastAsia"/>
          <w:color w:val="000000"/>
          <w:lang w:val="en"/>
        </w:rPr>
        <w:t>具备匿名/非匿名上报以及跨级别上报。</w:t>
      </w:r>
    </w:p>
    <w:p>
      <w:pPr>
        <w:pStyle w:val="165"/>
        <w:ind w:firstLine="420"/>
        <w:rPr>
          <w:color w:val="000000"/>
          <w:lang w:val="en"/>
        </w:rPr>
      </w:pPr>
      <w:r>
        <w:rPr>
          <w:rFonts w:hint="eastAsia"/>
          <w:color w:val="000000"/>
          <w:lang w:val="en"/>
        </w:rPr>
        <w:t>具体对事件进行分发、审核、驳回、跟踪、归档、作废、转送操作。</w:t>
      </w:r>
    </w:p>
    <w:p>
      <w:pPr>
        <w:pStyle w:val="165"/>
        <w:ind w:firstLine="420"/>
        <w:rPr>
          <w:color w:val="000000"/>
          <w:lang w:val="en"/>
        </w:rPr>
      </w:pPr>
      <w:r>
        <w:rPr>
          <w:rFonts w:hint="eastAsia"/>
          <w:color w:val="000000"/>
          <w:lang w:val="en"/>
        </w:rPr>
        <w:t>具备同时对多个患者、多个职工的感染情况进行上报功能。</w:t>
      </w:r>
    </w:p>
    <w:p>
      <w:pPr>
        <w:pStyle w:val="50"/>
        <w:numPr>
          <w:ilvl w:val="1"/>
          <w:numId w:val="13"/>
        </w:numPr>
      </w:pPr>
      <w:r>
        <w:rPr>
          <w:rFonts w:hint="eastAsia"/>
        </w:rPr>
        <w:t xml:space="preserve">病区扫码配液 </w:t>
      </w:r>
    </w:p>
    <w:p>
      <w:pPr>
        <w:pStyle w:val="165"/>
        <w:ind w:firstLine="420"/>
        <w:rPr>
          <w:color w:val="000000"/>
          <w:lang w:val="en"/>
        </w:rPr>
      </w:pPr>
      <w:r>
        <w:rPr>
          <w:rFonts w:hint="eastAsia" w:cs="Times New Roman"/>
          <w:color w:val="000000"/>
          <w:lang w:val="en"/>
        </w:rPr>
        <w:t>借助移动</w:t>
      </w:r>
      <w:r>
        <w:rPr>
          <w:rFonts w:ascii="Times New Roman" w:hAnsi="Times New Roman" w:cs="Times New Roman"/>
          <w:color w:val="000000"/>
          <w:lang w:val="en"/>
        </w:rPr>
        <w:t>PDA</w:t>
      </w:r>
      <w:r>
        <w:rPr>
          <w:rFonts w:hint="eastAsia" w:cs="Times New Roman"/>
          <w:color w:val="000000"/>
          <w:lang w:val="en"/>
        </w:rPr>
        <w:t>提供病区配药核对功能，通过扫码完成药品的配置、核对，提供查询功能。</w:t>
      </w:r>
    </w:p>
    <w:p>
      <w:pPr>
        <w:pStyle w:val="165"/>
        <w:autoSpaceDE w:val="0"/>
        <w:ind w:firstLine="422"/>
        <w:rPr>
          <w:color w:val="000000"/>
          <w:lang w:val="en"/>
        </w:rPr>
      </w:pPr>
      <w:r>
        <w:rPr>
          <w:rFonts w:ascii="Times New Roman" w:hAnsi="Times New Roman" w:cs="Times New Roman"/>
          <w:b/>
          <w:bCs/>
          <w:color w:val="333333"/>
          <w:shd w:val="clear" w:color="auto" w:fill="FFFFFF"/>
          <w:lang w:val="en"/>
        </w:rPr>
        <w:t>(1) </w:t>
      </w:r>
      <w:r>
        <w:rPr>
          <w:rStyle w:val="41"/>
          <w:rFonts w:hint="eastAsia" w:cs="Times New Roman"/>
          <w:color w:val="333333"/>
          <w:shd w:val="clear" w:color="auto" w:fill="FFFFFF"/>
          <w:lang w:val="en"/>
        </w:rPr>
        <w:t>药品配置</w:t>
      </w:r>
    </w:p>
    <w:p>
      <w:pPr>
        <w:pStyle w:val="165"/>
        <w:ind w:firstLine="420"/>
        <w:rPr>
          <w:color w:val="000000"/>
          <w:lang w:val="en"/>
        </w:rPr>
      </w:pPr>
      <w:r>
        <w:rPr>
          <w:rFonts w:hint="eastAsia" w:cs="Times New Roman"/>
          <w:color w:val="000000"/>
          <w:lang w:val="en"/>
        </w:rPr>
        <w:t>具备展示配置药品明细功能，可区分已配置和未配置。</w:t>
      </w:r>
    </w:p>
    <w:p>
      <w:pPr>
        <w:pStyle w:val="165"/>
        <w:ind w:firstLine="420"/>
        <w:rPr>
          <w:color w:val="000000"/>
          <w:lang w:val="en"/>
        </w:rPr>
      </w:pPr>
      <w:r>
        <w:rPr>
          <w:rFonts w:hint="eastAsia" w:cs="Times New Roman"/>
          <w:color w:val="000000"/>
          <w:lang w:val="en"/>
        </w:rPr>
        <w:t>具备扫描瓶签后自动定位药品并完成药品配置功能。</w:t>
      </w:r>
    </w:p>
    <w:p>
      <w:pPr>
        <w:pStyle w:val="165"/>
        <w:ind w:firstLine="420"/>
        <w:rPr>
          <w:color w:val="000000"/>
          <w:lang w:val="en"/>
        </w:rPr>
      </w:pPr>
      <w:r>
        <w:rPr>
          <w:rFonts w:hint="eastAsia" w:cs="Times New Roman"/>
          <w:color w:val="000000"/>
          <w:lang w:val="en"/>
        </w:rPr>
        <w:t>具备异常情况提醒功能，如已配置提醒。</w:t>
      </w:r>
    </w:p>
    <w:p>
      <w:pPr>
        <w:pStyle w:val="165"/>
        <w:autoSpaceDE w:val="0"/>
        <w:ind w:firstLine="422"/>
        <w:rPr>
          <w:color w:val="000000"/>
          <w:lang w:val="en"/>
        </w:rPr>
      </w:pPr>
      <w:r>
        <w:rPr>
          <w:rFonts w:ascii="Times New Roman" w:hAnsi="Times New Roman" w:cs="Times New Roman"/>
          <w:b/>
          <w:bCs/>
          <w:color w:val="333333"/>
          <w:shd w:val="clear" w:color="auto" w:fill="FFFFFF"/>
          <w:lang w:val="en"/>
        </w:rPr>
        <w:t>(2) </w:t>
      </w:r>
      <w:r>
        <w:rPr>
          <w:rStyle w:val="41"/>
          <w:rFonts w:hint="eastAsia" w:cs="Times New Roman"/>
          <w:color w:val="333333"/>
          <w:shd w:val="clear" w:color="auto" w:fill="FFFFFF"/>
          <w:lang w:val="en"/>
        </w:rPr>
        <w:t>药品核对</w:t>
      </w:r>
    </w:p>
    <w:p>
      <w:pPr>
        <w:pStyle w:val="165"/>
        <w:ind w:firstLine="420"/>
        <w:rPr>
          <w:color w:val="000000"/>
          <w:lang w:val="en"/>
        </w:rPr>
      </w:pPr>
      <w:r>
        <w:rPr>
          <w:rFonts w:hint="eastAsia" w:cs="Times New Roman"/>
          <w:color w:val="000000"/>
          <w:lang w:val="en"/>
        </w:rPr>
        <w:t>具备展示核对药品明细功能，可区分未核对、已核对状态。</w:t>
      </w:r>
    </w:p>
    <w:p>
      <w:pPr>
        <w:pStyle w:val="165"/>
        <w:ind w:firstLine="420"/>
        <w:rPr>
          <w:color w:val="000000"/>
          <w:lang w:val="en"/>
        </w:rPr>
      </w:pPr>
      <w:r>
        <w:rPr>
          <w:rFonts w:hint="eastAsia" w:cs="Times New Roman"/>
          <w:color w:val="000000"/>
          <w:lang w:val="en"/>
        </w:rPr>
        <w:t>具备扫码瓶签后自动定位药品并完成药品核对功能，具备双人核对功能。</w:t>
      </w:r>
    </w:p>
    <w:p>
      <w:pPr>
        <w:pStyle w:val="165"/>
        <w:ind w:firstLine="420"/>
        <w:rPr>
          <w:color w:val="000000"/>
          <w:lang w:val="en"/>
        </w:rPr>
      </w:pPr>
      <w:r>
        <w:rPr>
          <w:rFonts w:hint="eastAsia" w:cs="Times New Roman"/>
          <w:color w:val="000000"/>
          <w:lang w:val="en"/>
        </w:rPr>
        <w:t>具备异常情况提醒，如双次核对为同一人、已核对提醒。</w:t>
      </w:r>
    </w:p>
    <w:p>
      <w:pPr>
        <w:pStyle w:val="50"/>
        <w:numPr>
          <w:ilvl w:val="1"/>
          <w:numId w:val="13"/>
        </w:numPr>
      </w:pPr>
      <w:r>
        <w:rPr>
          <w:rFonts w:hint="eastAsia"/>
        </w:rPr>
        <w:t xml:space="preserve">临床信息集成调阅 </w:t>
      </w:r>
    </w:p>
    <w:p>
      <w:pPr>
        <w:pStyle w:val="165"/>
        <w:autoSpaceDE w:val="0"/>
        <w:ind w:firstLine="420"/>
        <w:rPr>
          <w:color w:val="000000"/>
          <w:lang w:val="en"/>
        </w:rPr>
      </w:pPr>
      <w:r>
        <w:rPr>
          <w:rFonts w:ascii="Wingdings" w:hAnsi="Wingdings"/>
          <w:color w:val="000000"/>
          <w:lang w:val="en"/>
        </w:rPr>
        <w:t></w:t>
      </w:r>
      <w:r>
        <w:rPr>
          <w:rFonts w:ascii="Wingdings"/>
          <w:color w:val="000000"/>
          <w:lang w:val="en"/>
        </w:rPr>
        <w:t></w:t>
      </w:r>
      <w:r>
        <w:rPr>
          <w:rFonts w:hint="eastAsia"/>
          <w:color w:val="000000"/>
          <w:lang w:val="en"/>
        </w:rPr>
        <w:t>患者信息合并</w:t>
      </w:r>
    </w:p>
    <w:p>
      <w:pPr>
        <w:pStyle w:val="165"/>
        <w:ind w:firstLine="420"/>
        <w:rPr>
          <w:color w:val="000000"/>
          <w:lang w:val="en"/>
        </w:rPr>
      </w:pPr>
      <w:r>
        <w:rPr>
          <w:rStyle w:val="41"/>
          <w:rFonts w:hint="eastAsia"/>
          <w:color w:val="000000"/>
          <w:lang w:val="en"/>
        </w:rPr>
        <w:t>患者信息关联</w:t>
      </w:r>
    </w:p>
    <w:p>
      <w:pPr>
        <w:pStyle w:val="165"/>
        <w:autoSpaceDE w:val="0"/>
        <w:ind w:firstLine="420"/>
        <w:rPr>
          <w:color w:val="000000"/>
          <w:lang w:val="en"/>
        </w:rPr>
      </w:pPr>
      <w:r>
        <w:rPr>
          <w:rFonts w:hint="eastAsia"/>
          <w:color w:val="000000"/>
          <w:lang w:val="en"/>
        </w:rPr>
        <w:t>具备根据患者姓名、身份证号、手机号等患者唯一标识号将同一患者不同就诊记录进行关联。</w:t>
      </w:r>
    </w:p>
    <w:p>
      <w:pPr>
        <w:pStyle w:val="165"/>
        <w:ind w:firstLine="420"/>
        <w:rPr>
          <w:color w:val="000000"/>
          <w:lang w:val="en"/>
        </w:rPr>
      </w:pPr>
      <w:r>
        <w:rPr>
          <w:rStyle w:val="41"/>
          <w:rFonts w:hint="eastAsia"/>
          <w:color w:val="000000"/>
          <w:lang w:val="en"/>
        </w:rPr>
        <w:t>患者关联信息查询</w:t>
      </w:r>
    </w:p>
    <w:p>
      <w:pPr>
        <w:pStyle w:val="165"/>
        <w:autoSpaceDE w:val="0"/>
        <w:ind w:firstLine="420"/>
        <w:rPr>
          <w:color w:val="000000"/>
          <w:lang w:val="en"/>
        </w:rPr>
      </w:pPr>
      <w:r>
        <w:rPr>
          <w:rFonts w:hint="eastAsia"/>
          <w:color w:val="000000"/>
          <w:lang w:val="en"/>
        </w:rPr>
        <w:t>支持根据患者</w:t>
      </w:r>
      <w:r>
        <w:rPr>
          <w:rFonts w:ascii="Calibri" w:hAnsi="Calibri" w:cs="Calibri"/>
          <w:color w:val="000000"/>
          <w:lang w:val="en"/>
        </w:rPr>
        <w:t>patid</w:t>
      </w:r>
      <w:r>
        <w:rPr>
          <w:rFonts w:hint="eastAsia"/>
          <w:color w:val="000000"/>
          <w:lang w:val="en"/>
        </w:rPr>
        <w:t>、姓名、身份证号、手机号等患者标识符对患者诊疗信息进行关联查询，前台进行患者信息合并展示。</w:t>
      </w:r>
    </w:p>
    <w:p>
      <w:pPr>
        <w:pStyle w:val="165"/>
        <w:autoSpaceDE w:val="0"/>
        <w:ind w:firstLine="420"/>
        <w:rPr>
          <w:color w:val="000000"/>
          <w:lang w:val="en"/>
        </w:rPr>
      </w:pPr>
      <w:r>
        <w:rPr>
          <w:rFonts w:ascii="Wingdings" w:hAnsi="Wingdings"/>
          <w:color w:val="000000"/>
          <w:lang w:val="en"/>
        </w:rPr>
        <w:t></w:t>
      </w:r>
      <w:r>
        <w:rPr>
          <w:rFonts w:ascii="Wingdings"/>
          <w:color w:val="000000"/>
          <w:lang w:val="en"/>
        </w:rPr>
        <w:t></w:t>
      </w:r>
      <w:r>
        <w:rPr>
          <w:rFonts w:hint="eastAsia"/>
          <w:color w:val="000000"/>
          <w:lang w:val="en"/>
        </w:rPr>
        <w:t>临床信息调阅</w:t>
      </w:r>
    </w:p>
    <w:p>
      <w:pPr>
        <w:pStyle w:val="165"/>
        <w:autoSpaceDE w:val="0"/>
        <w:ind w:firstLine="420"/>
        <w:rPr>
          <w:color w:val="000000"/>
          <w:lang w:val="en"/>
        </w:rPr>
      </w:pPr>
      <w:r>
        <w:rPr>
          <w:rFonts w:hint="eastAsia"/>
          <w:color w:val="000000"/>
          <w:lang w:val="en"/>
        </w:rPr>
        <w:t>具备根据患者信息合并后的信息，实现患者在本院的历史门诊</w:t>
      </w:r>
      <w:r>
        <w:rPr>
          <w:rFonts w:ascii="Calibri" w:hAnsi="Calibri" w:cs="Calibri"/>
          <w:color w:val="000000"/>
          <w:lang w:val="en"/>
        </w:rPr>
        <w:t>/</w:t>
      </w:r>
      <w:r>
        <w:rPr>
          <w:rFonts w:hint="eastAsia"/>
          <w:color w:val="000000"/>
          <w:lang w:val="en"/>
        </w:rPr>
        <w:t>住院就诊信息的集中调阅。</w:t>
      </w:r>
    </w:p>
    <w:p>
      <w:pPr>
        <w:pStyle w:val="165"/>
        <w:autoSpaceDE w:val="0"/>
        <w:ind w:firstLine="420"/>
        <w:rPr>
          <w:color w:val="000000"/>
          <w:lang w:val="en"/>
        </w:rPr>
      </w:pPr>
      <w:r>
        <w:rPr>
          <w:rFonts w:hint="eastAsia"/>
          <w:color w:val="000000"/>
          <w:lang w:val="en"/>
        </w:rPr>
        <w:t>具备按日期展示患者门诊、住院的就诊记录，支持按近一月、近三月，以及从指定日期开始的时间条件进行检索。</w:t>
      </w:r>
    </w:p>
    <w:p>
      <w:pPr>
        <w:pStyle w:val="165"/>
        <w:autoSpaceDE w:val="0"/>
        <w:ind w:firstLine="420"/>
        <w:rPr>
          <w:color w:val="000000"/>
          <w:lang w:val="en"/>
        </w:rPr>
      </w:pPr>
      <w:r>
        <w:rPr>
          <w:rFonts w:hint="eastAsia"/>
          <w:color w:val="000000"/>
          <w:lang w:val="en"/>
        </w:rPr>
        <w:t>具备查看患者历次就诊的门诊、住院诊断记录，诊断名称、时间。</w:t>
      </w:r>
    </w:p>
    <w:p>
      <w:pPr>
        <w:pStyle w:val="165"/>
        <w:autoSpaceDE w:val="0"/>
        <w:ind w:firstLine="420"/>
        <w:rPr>
          <w:color w:val="000000"/>
          <w:lang w:val="en"/>
        </w:rPr>
      </w:pPr>
      <w:r>
        <w:rPr>
          <w:rFonts w:hint="eastAsia"/>
          <w:color w:val="000000"/>
          <w:lang w:val="en"/>
        </w:rPr>
        <w:t>具备查看患者历次就诊完整的门诊、住院病历，如入院小结、病程记录、手术记录、出院小结、住院病案首页等。</w:t>
      </w:r>
    </w:p>
    <w:p>
      <w:pPr>
        <w:pStyle w:val="165"/>
        <w:autoSpaceDE w:val="0"/>
        <w:ind w:firstLine="420"/>
        <w:rPr>
          <w:color w:val="000000"/>
          <w:lang w:val="en"/>
        </w:rPr>
      </w:pPr>
      <w:r>
        <w:rPr>
          <w:rFonts w:hint="eastAsia"/>
          <w:color w:val="000000"/>
          <w:lang w:val="en"/>
        </w:rPr>
        <w:t>具备查看患者历次就诊完整的门诊处方记录、住院长期医嘱、临时医嘱信息，如用药、治疗、护理、膳食等。</w:t>
      </w:r>
    </w:p>
    <w:p>
      <w:pPr>
        <w:pStyle w:val="165"/>
        <w:autoSpaceDE w:val="0"/>
        <w:ind w:firstLine="420"/>
        <w:rPr>
          <w:color w:val="000000"/>
          <w:lang w:val="en"/>
        </w:rPr>
      </w:pPr>
      <w:r>
        <w:rPr>
          <w:rFonts w:hint="eastAsia"/>
          <w:color w:val="000000"/>
          <w:lang w:val="en"/>
        </w:rPr>
        <w:t>具备查看患者历次就诊完整检验申请单项目、标本、执行科室及注意事项等。</w:t>
      </w:r>
    </w:p>
    <w:p>
      <w:pPr>
        <w:pStyle w:val="165"/>
        <w:autoSpaceDE w:val="0"/>
        <w:ind w:firstLine="420"/>
        <w:rPr>
          <w:color w:val="000000"/>
          <w:lang w:val="en"/>
        </w:rPr>
      </w:pPr>
      <w:r>
        <w:rPr>
          <w:rFonts w:hint="eastAsia"/>
          <w:color w:val="000000"/>
          <w:lang w:val="en"/>
        </w:rPr>
        <w:t>具备查看患者历次就诊完整检查申请单项目、执行科室、临床诊断、检查目的、注意事项等。</w:t>
      </w:r>
    </w:p>
    <w:p>
      <w:pPr>
        <w:pStyle w:val="165"/>
        <w:autoSpaceDE w:val="0"/>
        <w:ind w:firstLine="420"/>
        <w:rPr>
          <w:color w:val="000000"/>
          <w:lang w:val="en"/>
        </w:rPr>
      </w:pPr>
      <w:r>
        <w:rPr>
          <w:rFonts w:hint="eastAsia"/>
          <w:color w:val="000000"/>
          <w:lang w:val="en"/>
        </w:rPr>
        <w:t>具备查看患者历次就诊的检验</w:t>
      </w:r>
      <w:r>
        <w:rPr>
          <w:rFonts w:ascii="Calibri" w:hAnsi="Calibri" w:cs="Calibri"/>
          <w:color w:val="000000"/>
          <w:lang w:val="en"/>
        </w:rPr>
        <w:t>/</w:t>
      </w:r>
      <w:r>
        <w:rPr>
          <w:rFonts w:hint="eastAsia"/>
          <w:color w:val="000000"/>
          <w:lang w:val="en"/>
        </w:rPr>
        <w:t>检查的文字报告、影像报告。</w:t>
      </w:r>
    </w:p>
    <w:p>
      <w:pPr>
        <w:pStyle w:val="165"/>
        <w:autoSpaceDE w:val="0"/>
        <w:ind w:firstLine="420"/>
        <w:rPr>
          <w:color w:val="000000"/>
          <w:lang w:val="en"/>
        </w:rPr>
      </w:pPr>
      <w:r>
        <w:rPr>
          <w:rFonts w:hint="eastAsia"/>
          <w:color w:val="000000"/>
          <w:lang w:val="en"/>
        </w:rPr>
        <w:t>具备查看患者历次就诊的</w:t>
      </w:r>
      <w:r>
        <w:rPr>
          <w:rFonts w:ascii="Calibri" w:hAnsi="Calibri" w:cs="Calibri"/>
          <w:color w:val="000000"/>
          <w:lang w:val="en"/>
        </w:rPr>
        <w:t>检验</w:t>
      </w:r>
      <w:r>
        <w:rPr>
          <w:rFonts w:hint="eastAsia"/>
          <w:color w:val="000000"/>
          <w:lang w:val="en"/>
        </w:rPr>
        <w:t>报告记录。</w:t>
      </w:r>
    </w:p>
    <w:p>
      <w:pPr>
        <w:pStyle w:val="165"/>
        <w:autoSpaceDE w:val="0"/>
        <w:ind w:firstLine="420"/>
        <w:rPr>
          <w:color w:val="000000"/>
          <w:lang w:val="en"/>
        </w:rPr>
      </w:pPr>
      <w:r>
        <w:rPr>
          <w:rFonts w:hint="eastAsia"/>
          <w:color w:val="000000"/>
          <w:lang w:val="en"/>
        </w:rPr>
        <w:t>具备查看患者历次就诊的护理病历信息。</w:t>
      </w:r>
    </w:p>
    <w:p>
      <w:pPr>
        <w:pStyle w:val="165"/>
        <w:autoSpaceDE w:val="0"/>
        <w:ind w:firstLine="420"/>
        <w:rPr>
          <w:color w:val="000000"/>
          <w:lang w:val="en"/>
        </w:rPr>
      </w:pPr>
      <w:r>
        <w:rPr>
          <w:rFonts w:hint="eastAsia"/>
          <w:color w:val="000000"/>
          <w:lang w:val="en"/>
        </w:rPr>
        <w:t>具备查看患者历次就诊申请及安排的手术信息，如手术时间、名称、主刀医生等。</w:t>
      </w:r>
    </w:p>
    <w:p>
      <w:pPr>
        <w:pStyle w:val="50"/>
        <w:numPr>
          <w:ilvl w:val="1"/>
          <w:numId w:val="13"/>
        </w:numPr>
      </w:pPr>
      <w:r>
        <w:rPr>
          <w:rFonts w:hint="eastAsia"/>
        </w:rPr>
        <w:t xml:space="preserve">危急值管理软件 </w:t>
      </w:r>
    </w:p>
    <w:p>
      <w:pPr>
        <w:pStyle w:val="165"/>
        <w:ind w:firstLine="420"/>
        <w:rPr>
          <w:color w:val="000000"/>
          <w:lang w:val="en"/>
        </w:rPr>
      </w:pPr>
      <w:r>
        <w:rPr>
          <w:rFonts w:hint="eastAsia"/>
          <w:color w:val="000000"/>
          <w:lang w:val="en"/>
        </w:rPr>
        <w:t>支持与检检系统、检查系统，病理系统，输血系统，心电系统、临床系统对接，实现临床系统危急值提醒和并将医师、护士处理结果反馈到医技系统功能。</w:t>
      </w:r>
    </w:p>
    <w:p>
      <w:pPr>
        <w:pStyle w:val="165"/>
        <w:ind w:firstLine="420"/>
        <w:rPr>
          <w:color w:val="000000"/>
          <w:lang w:val="en"/>
        </w:rPr>
      </w:pPr>
      <w:r>
        <w:rPr>
          <w:rFonts w:hint="eastAsia"/>
          <w:color w:val="000000"/>
          <w:lang w:val="en"/>
        </w:rPr>
        <w:t>支持短信平台、微信公众号对接，实现危急值以微信、短信的形式推送功能。</w:t>
      </w:r>
    </w:p>
    <w:p>
      <w:pPr>
        <w:pStyle w:val="50"/>
        <w:numPr>
          <w:ilvl w:val="1"/>
          <w:numId w:val="13"/>
        </w:numPr>
      </w:pPr>
      <w:r>
        <w:rPr>
          <w:rFonts w:hint="eastAsia"/>
        </w:rPr>
        <w:t>微信端移动医保支付</w:t>
      </w:r>
    </w:p>
    <w:p>
      <w:pPr>
        <w:pStyle w:val="79"/>
        <w:spacing w:before="46" w:after="93"/>
        <w:ind w:firstLine="480"/>
      </w:pPr>
      <w:r>
        <w:t>在</w:t>
      </w:r>
      <w:r>
        <w:rPr>
          <w:rFonts w:hint="eastAsia"/>
        </w:rPr>
        <w:t>微信公众号端实现医保脱卡支付功能，满足患者的支付需求，提升支付便捷性。</w:t>
      </w:r>
    </w:p>
    <w:p>
      <w:pPr>
        <w:pStyle w:val="50"/>
        <w:numPr>
          <w:ilvl w:val="1"/>
          <w:numId w:val="13"/>
        </w:numPr>
      </w:pPr>
      <w:r>
        <w:rPr>
          <w:rFonts w:hint="eastAsia"/>
        </w:rPr>
        <w:t>医院感染管理软件</w:t>
      </w:r>
    </w:p>
    <w:p>
      <w:pPr>
        <w:pStyle w:val="163"/>
        <w:ind w:firstLine="400"/>
        <w:rPr>
          <w:color w:val="000000"/>
          <w:lang w:val="en"/>
        </w:rPr>
      </w:pPr>
      <w:r>
        <w:rPr>
          <w:rFonts w:hint="eastAsia"/>
          <w:color w:val="000000"/>
          <w:lang w:val="en"/>
        </w:rPr>
        <w:t xml:space="preserve">(1) 病原微生物及多重耐药菌监控 </w:t>
      </w:r>
    </w:p>
    <w:p>
      <w:pPr>
        <w:pStyle w:val="165"/>
        <w:ind w:firstLine="420"/>
        <w:rPr>
          <w:color w:val="000000"/>
          <w:lang w:val="en"/>
        </w:rPr>
      </w:pPr>
      <w:r>
        <w:rPr>
          <w:rStyle w:val="41"/>
          <w:rFonts w:hint="eastAsia"/>
          <w:color w:val="000000"/>
          <w:lang w:val="en"/>
        </w:rPr>
        <w:t>主要病原微生物监控</w:t>
      </w:r>
    </w:p>
    <w:p>
      <w:pPr>
        <w:pStyle w:val="165"/>
        <w:ind w:firstLine="420"/>
        <w:rPr>
          <w:color w:val="000000"/>
          <w:lang w:val="en"/>
        </w:rPr>
      </w:pPr>
      <w:r>
        <w:rPr>
          <w:rFonts w:hint="eastAsia"/>
          <w:color w:val="000000"/>
          <w:lang w:val="en"/>
        </w:rPr>
        <w:t>具备通过检出日期、送检日期，送检科室、细菌名称、多重耐药菌名称进行分类查询功能。</w:t>
      </w:r>
    </w:p>
    <w:p>
      <w:pPr>
        <w:pStyle w:val="165"/>
        <w:ind w:firstLine="420"/>
        <w:rPr>
          <w:color w:val="000000"/>
          <w:lang w:val="en"/>
        </w:rPr>
      </w:pPr>
      <w:r>
        <w:rPr>
          <w:rFonts w:hint="eastAsia"/>
          <w:color w:val="000000"/>
          <w:lang w:val="en"/>
        </w:rPr>
        <w:t>具备检出细菌种类数量及构成比的统计分析功能。</w:t>
      </w:r>
    </w:p>
    <w:p>
      <w:pPr>
        <w:pStyle w:val="165"/>
        <w:ind w:firstLine="420"/>
        <w:rPr>
          <w:color w:val="000000"/>
          <w:lang w:val="en"/>
        </w:rPr>
      </w:pPr>
      <w:r>
        <w:rPr>
          <w:rFonts w:hint="eastAsia"/>
          <w:color w:val="000000"/>
          <w:lang w:val="en"/>
        </w:rPr>
        <w:t>具备通过革兰氏阳性菌、革兰氏阴性菌、真菌、支原体、未分类细菌对报表进行分类查询功能。</w:t>
      </w:r>
    </w:p>
    <w:p>
      <w:pPr>
        <w:pStyle w:val="165"/>
        <w:ind w:firstLine="420"/>
        <w:rPr>
          <w:color w:val="000000"/>
          <w:lang w:val="en"/>
        </w:rPr>
      </w:pPr>
      <w:r>
        <w:rPr>
          <w:rFonts w:hint="eastAsia"/>
          <w:color w:val="000000"/>
          <w:lang w:val="en"/>
        </w:rPr>
        <w:t>具备送检标本阳性率统计功能。</w:t>
      </w:r>
    </w:p>
    <w:p>
      <w:pPr>
        <w:pStyle w:val="165"/>
        <w:ind w:firstLine="420"/>
        <w:rPr>
          <w:color w:val="000000"/>
          <w:lang w:val="en"/>
        </w:rPr>
      </w:pPr>
      <w:r>
        <w:rPr>
          <w:rFonts w:hint="eastAsia"/>
          <w:color w:val="000000"/>
          <w:lang w:val="en"/>
        </w:rPr>
        <w:t>具备主要病原体的构成比统计功能。</w:t>
      </w:r>
    </w:p>
    <w:p>
      <w:pPr>
        <w:pStyle w:val="165"/>
        <w:ind w:firstLine="420"/>
        <w:rPr>
          <w:color w:val="000000"/>
          <w:lang w:val="en"/>
        </w:rPr>
      </w:pPr>
      <w:r>
        <w:rPr>
          <w:rFonts w:hint="eastAsia"/>
          <w:color w:val="000000"/>
          <w:lang w:val="en"/>
        </w:rPr>
        <w:t>具备主要病原体、革兰阳性、革兰阴性的构成比、抗菌药物的药敏试验例数、耐药率、中介率、敏感率的统计功能。</w:t>
      </w:r>
    </w:p>
    <w:p>
      <w:pPr>
        <w:pStyle w:val="165"/>
        <w:ind w:firstLine="420"/>
        <w:rPr>
          <w:color w:val="000000"/>
          <w:lang w:val="en"/>
        </w:rPr>
      </w:pPr>
      <w:r>
        <w:rPr>
          <w:rFonts w:hint="eastAsia"/>
          <w:color w:val="000000"/>
          <w:lang w:val="en"/>
        </w:rPr>
        <w:t>具备检出病原体数量和构成比的统计功能。</w:t>
      </w:r>
    </w:p>
    <w:p>
      <w:pPr>
        <w:pStyle w:val="165"/>
        <w:ind w:firstLine="420"/>
        <w:rPr>
          <w:color w:val="000000"/>
          <w:lang w:val="en"/>
        </w:rPr>
      </w:pPr>
      <w:r>
        <w:rPr>
          <w:rFonts w:hint="eastAsia"/>
          <w:color w:val="000000"/>
          <w:lang w:val="en"/>
        </w:rPr>
        <w:t>具备主要病原体感染部位的发病率统计功能。</w:t>
      </w:r>
    </w:p>
    <w:p>
      <w:pPr>
        <w:pStyle w:val="165"/>
        <w:ind w:firstLine="420"/>
        <w:rPr>
          <w:color w:val="000000"/>
          <w:lang w:val="en"/>
        </w:rPr>
      </w:pPr>
      <w:r>
        <w:rPr>
          <w:rFonts w:hint="eastAsia"/>
          <w:color w:val="000000"/>
          <w:lang w:val="en"/>
        </w:rPr>
        <w:t>具备病原体的耐药趋势统计功能。    </w:t>
      </w:r>
    </w:p>
    <w:p>
      <w:pPr>
        <w:pStyle w:val="165"/>
        <w:ind w:firstLine="420"/>
        <w:rPr>
          <w:color w:val="000000"/>
          <w:lang w:val="en"/>
        </w:rPr>
      </w:pPr>
      <w:r>
        <w:rPr>
          <w:rFonts w:hint="eastAsia"/>
          <w:color w:val="000000"/>
          <w:lang w:val="en"/>
        </w:rPr>
        <w:t>具备检出病原微生物列表的查询、导出、打印功能。</w:t>
      </w:r>
    </w:p>
    <w:p>
      <w:pPr>
        <w:pStyle w:val="165"/>
        <w:ind w:firstLine="420"/>
        <w:rPr>
          <w:color w:val="000000"/>
          <w:lang w:val="en"/>
        </w:rPr>
      </w:pPr>
      <w:r>
        <w:rPr>
          <w:rStyle w:val="41"/>
          <w:rFonts w:hint="eastAsia"/>
          <w:color w:val="000000"/>
          <w:lang w:val="en"/>
        </w:rPr>
        <w:t>多重耐药菌监控</w:t>
      </w:r>
    </w:p>
    <w:p>
      <w:pPr>
        <w:pStyle w:val="165"/>
        <w:ind w:firstLine="420"/>
        <w:rPr>
          <w:color w:val="000000"/>
          <w:lang w:val="en"/>
        </w:rPr>
      </w:pPr>
      <w:r>
        <w:rPr>
          <w:rFonts w:hint="eastAsia"/>
          <w:color w:val="000000"/>
          <w:lang w:val="en"/>
        </w:rPr>
        <w:t>具备任意时间段耐药预警功能。</w:t>
      </w:r>
    </w:p>
    <w:p>
      <w:pPr>
        <w:pStyle w:val="165"/>
        <w:ind w:firstLine="420"/>
        <w:rPr>
          <w:color w:val="000000"/>
          <w:lang w:val="en"/>
        </w:rPr>
      </w:pPr>
      <w:r>
        <w:rPr>
          <w:rFonts w:hint="eastAsia"/>
          <w:color w:val="000000"/>
          <w:lang w:val="en"/>
        </w:rPr>
        <w:t>具备对预警的多重耐药菌进行确认，排查，定值，社区、污染、重复操作功能。</w:t>
      </w:r>
    </w:p>
    <w:p>
      <w:pPr>
        <w:pStyle w:val="165"/>
        <w:ind w:firstLine="420"/>
        <w:rPr>
          <w:color w:val="000000"/>
          <w:lang w:val="en"/>
        </w:rPr>
      </w:pPr>
      <w:r>
        <w:rPr>
          <w:rFonts w:hint="eastAsia"/>
          <w:color w:val="000000"/>
          <w:lang w:val="en"/>
        </w:rPr>
        <w:t>具备手动修改多重耐药菌耐药类型功能。</w:t>
      </w:r>
    </w:p>
    <w:p>
      <w:pPr>
        <w:pStyle w:val="165"/>
        <w:ind w:firstLine="420"/>
        <w:rPr>
          <w:color w:val="000000"/>
          <w:lang w:val="en"/>
        </w:rPr>
      </w:pPr>
      <w:r>
        <w:rPr>
          <w:rFonts w:hint="eastAsia"/>
          <w:color w:val="000000"/>
          <w:lang w:val="en"/>
        </w:rPr>
        <w:t>具备不同维度多重耐药菌的报表统计功能。报表包括：检出率及发现率的统计、多耐药检出率、医院感染发生率、定值感染率、多耐药构成比、科室分布、多重耐药菌的耐药趋势。</w:t>
      </w:r>
    </w:p>
    <w:p>
      <w:pPr>
        <w:pStyle w:val="165"/>
        <w:ind w:firstLine="420"/>
        <w:rPr>
          <w:color w:val="000000"/>
          <w:lang w:val="en"/>
        </w:rPr>
      </w:pPr>
      <w:r>
        <w:rPr>
          <w:rFonts w:hint="eastAsia"/>
          <w:color w:val="000000"/>
          <w:lang w:val="en"/>
        </w:rPr>
        <w:t>具备多重耐药菌报表及图形的查询、导出、打印功能。</w:t>
      </w:r>
    </w:p>
    <w:p>
      <w:pPr>
        <w:pStyle w:val="165"/>
        <w:ind w:firstLine="420"/>
        <w:rPr>
          <w:color w:val="000000"/>
          <w:lang w:val="en"/>
        </w:rPr>
      </w:pPr>
      <w:r>
        <w:rPr>
          <w:rFonts w:hint="eastAsia"/>
          <w:color w:val="000000"/>
          <w:lang w:val="en"/>
        </w:rPr>
        <w:t>具备多重耐药菌病人进行干预消息发送功能。  </w:t>
      </w:r>
    </w:p>
    <w:p>
      <w:pPr>
        <w:pStyle w:val="50"/>
        <w:numPr>
          <w:ilvl w:val="1"/>
          <w:numId w:val="13"/>
        </w:numPr>
      </w:pPr>
      <w:r>
        <w:t>接口管理</w:t>
      </w:r>
    </w:p>
    <w:p>
      <w:pPr>
        <w:pStyle w:val="79"/>
        <w:spacing w:before="46" w:after="93"/>
        <w:ind w:firstLine="480"/>
      </w:pPr>
      <w:r>
        <w:t>提供以下标准接口</w:t>
      </w:r>
      <w:r>
        <w:rPr>
          <w:rFonts w:hint="eastAsia"/>
        </w:rPr>
        <w:t>，</w:t>
      </w:r>
      <w:r>
        <w:t>实现院内系统间的数据互通</w:t>
      </w:r>
      <w:r>
        <w:rPr>
          <w:rFonts w:hint="eastAsia"/>
        </w:rPr>
        <w:t>，</w:t>
      </w:r>
      <w:r>
        <w:t>满足正常使用</w:t>
      </w:r>
      <w:r>
        <w:rPr>
          <w:rFonts w:hint="eastAsia"/>
        </w:rPr>
        <w:t>：</w:t>
      </w:r>
    </w:p>
    <w:p>
      <w:pPr>
        <w:pStyle w:val="79"/>
        <w:widowControl/>
        <w:numPr>
          <w:ilvl w:val="0"/>
          <w:numId w:val="14"/>
        </w:numPr>
        <w:spacing w:beforeLines="0" w:afterLines="0"/>
        <w:ind w:firstLineChars="0"/>
        <w:jc w:val="left"/>
      </w:pPr>
      <w:r>
        <w:rPr>
          <w:rFonts w:hint="eastAsia"/>
        </w:rPr>
        <w:t>病案首页上报系统接口</w:t>
      </w:r>
    </w:p>
    <w:p>
      <w:pPr>
        <w:pStyle w:val="79"/>
        <w:widowControl/>
        <w:numPr>
          <w:ilvl w:val="0"/>
          <w:numId w:val="14"/>
        </w:numPr>
        <w:spacing w:beforeLines="0" w:afterLines="0"/>
        <w:ind w:firstLineChars="0"/>
        <w:jc w:val="left"/>
      </w:pPr>
      <w:r>
        <w:rPr>
          <w:rFonts w:hint="eastAsia"/>
        </w:rPr>
        <w:t>医保接口DIP上传增加新交易</w:t>
      </w:r>
    </w:p>
    <w:p>
      <w:pPr>
        <w:pStyle w:val="50"/>
        <w:numPr>
          <w:ilvl w:val="1"/>
          <w:numId w:val="13"/>
        </w:numPr>
      </w:pPr>
      <w:r>
        <w:rPr>
          <w:rFonts w:hint="eastAsia"/>
        </w:rPr>
        <w:t xml:space="preserve">电子病历四级实施服务 </w:t>
      </w:r>
    </w:p>
    <w:p>
      <w:pPr>
        <w:pStyle w:val="165"/>
        <w:autoSpaceDE w:val="0"/>
        <w:ind w:firstLine="420"/>
        <w:rPr>
          <w:color w:val="000000"/>
          <w:lang w:val="en"/>
        </w:rPr>
      </w:pPr>
      <w:r>
        <w:rPr>
          <w:rStyle w:val="41"/>
          <w:rFonts w:hint="eastAsia"/>
          <w:color w:val="000000"/>
          <w:lang w:val="en"/>
        </w:rPr>
        <w:t>应用推广</w:t>
      </w:r>
      <w:r>
        <w:rPr>
          <w:rFonts w:hint="eastAsia"/>
          <w:color w:val="000000"/>
          <w:lang w:val="en"/>
        </w:rPr>
        <w:t xml:space="preserve">：提高应用率 满足评审所需要的应用数要求，配合医院推广业务系统使用；如指定推广计划，提供推广应用案例和方法，尤其是临床病历的使用。 </w:t>
      </w:r>
    </w:p>
    <w:p>
      <w:pPr>
        <w:pStyle w:val="165"/>
        <w:autoSpaceDE w:val="0"/>
        <w:ind w:firstLine="420"/>
        <w:rPr>
          <w:color w:val="000000"/>
          <w:lang w:val="en"/>
        </w:rPr>
      </w:pPr>
      <w:r>
        <w:rPr>
          <w:rStyle w:val="41"/>
          <w:rFonts w:hint="eastAsia"/>
          <w:color w:val="000000"/>
          <w:lang w:val="en"/>
        </w:rPr>
        <w:t>核查数据：</w:t>
      </w:r>
      <w:r>
        <w:rPr>
          <w:rFonts w:hint="eastAsia"/>
          <w:color w:val="000000"/>
          <w:lang w:val="en"/>
        </w:rPr>
        <w:t xml:space="preserve">提高数据质量 满足评审要求的数据及时性、完整性、整合性、一致性。对不同的界面数据一致性进行核查，如患者年龄：不同系统算法不同（实岁、虚岁），需统一算法。 </w:t>
      </w:r>
    </w:p>
    <w:p>
      <w:pPr>
        <w:pStyle w:val="165"/>
        <w:autoSpaceDE w:val="0"/>
        <w:ind w:firstLine="420"/>
        <w:rPr>
          <w:color w:val="000000"/>
          <w:lang w:val="en"/>
        </w:rPr>
      </w:pPr>
      <w:r>
        <w:rPr>
          <w:rStyle w:val="41"/>
          <w:rFonts w:hint="eastAsia"/>
          <w:color w:val="000000"/>
          <w:lang w:val="en"/>
        </w:rPr>
        <w:t>流程再造</w:t>
      </w:r>
      <w:r>
        <w:rPr>
          <w:rFonts w:hint="eastAsia"/>
          <w:color w:val="000000"/>
          <w:lang w:val="en"/>
        </w:rPr>
        <w:t xml:space="preserve">：满足评审要求 对于医院的临床流程进行再造，例如危急值管理流程再造。 </w:t>
      </w:r>
    </w:p>
    <w:p>
      <w:pPr>
        <w:pStyle w:val="50"/>
        <w:ind w:firstLine="360"/>
      </w:pPr>
      <w:bookmarkStart w:id="0" w:name="_Toc34386709"/>
      <w:r>
        <w:rPr>
          <w:rFonts w:hint="eastAsia"/>
        </w:rPr>
        <w:t>医院协同办公系统</w:t>
      </w:r>
      <w:bookmarkEnd w:id="0"/>
    </w:p>
    <w:p>
      <w:pPr>
        <w:pStyle w:val="79"/>
        <w:spacing w:before="46" w:after="93"/>
        <w:ind w:firstLine="482"/>
        <w:rPr>
          <w:b/>
        </w:rPr>
      </w:pPr>
      <w:r>
        <w:rPr>
          <w:rFonts w:hint="eastAsia"/>
          <w:b/>
        </w:rPr>
        <w:t>协同办公系统Web端</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门户管理：支持医院多门户自定义设置，可设置门户显示内容</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通知管理：可自定义通知类别，支持通知浏览，通知发布、通知暂停发布、通知浏览率统计功能；支持通知评论、评论回复</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公告管理：可自定义公告类别，支持公告浏览，公告发布、公告暂停发布、公告浏览率统计功能；支持公告评论、评论回复</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新闻管理：可自定义新闻类别，支持新闻浏览，新闻发布、新闻暂停发布、新闻浏览率统计功能；支持新闻评论、评论回复</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图片新闻管理：可自定义图片新闻类别，支持图片新闻浏览，图片新闻发布、图片新闻暂停发布、图片新闻浏览率统计功能；支持对图片新闻评论、评论回复</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邮箱管理：系统站内邮箱管理，支持写邮件、收件箱、发件箱、垃圾箱管理</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即时通讯：支持根据院内组织架构自动生成即时通讯组织结构树，支持组建群，支持文字，图片，附件发送，支持聊天记录查询</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日程管理：支持为自己、为他人添加日程</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领导邮箱：支持实名、匿名的方式给院领导层发邮件，领导通过专属领导邮箱查看功能查询</w:t>
      </w:r>
    </w:p>
    <w:p>
      <w:pPr>
        <w:widowControl/>
        <w:numPr>
          <w:ilvl w:val="0"/>
          <w:numId w:val="15"/>
        </w:numPr>
        <w:tabs>
          <w:tab w:val="left" w:pos="426"/>
        </w:tabs>
        <w:ind w:left="850" w:leftChars="203" w:hanging="424" w:hangingChars="177"/>
        <w:jc w:val="left"/>
        <w:rPr>
          <w:rFonts w:ascii="宋体" w:hAnsi="宋体" w:eastAsia="宋体"/>
          <w:sz w:val="24"/>
          <w:szCs w:val="24"/>
        </w:rPr>
      </w:pPr>
      <w:bookmarkStart w:id="1" w:name="_Toc34386728"/>
      <w:r>
        <w:rPr>
          <w:rFonts w:hint="eastAsia" w:ascii="宋体" w:hAnsi="宋体" w:eastAsia="宋体"/>
          <w:sz w:val="24"/>
          <w:szCs w:val="24"/>
        </w:rPr>
        <w:t>我的薪资</w:t>
      </w:r>
      <w:bookmarkEnd w:id="1"/>
      <w:r>
        <w:rPr>
          <w:rFonts w:hint="eastAsia" w:ascii="宋体" w:hAnsi="宋体" w:eastAsia="宋体"/>
          <w:sz w:val="24"/>
          <w:szCs w:val="24"/>
        </w:rPr>
        <w:t>：</w:t>
      </w:r>
      <w:r>
        <w:rPr>
          <w:rFonts w:ascii="宋体" w:hAnsi="宋体" w:eastAsia="宋体"/>
          <w:sz w:val="24"/>
          <w:szCs w:val="24"/>
        </w:rPr>
        <w:t>支持</w:t>
      </w:r>
      <w:r>
        <w:rPr>
          <w:rFonts w:hint="eastAsia" w:ascii="宋体" w:hAnsi="宋体" w:eastAsia="宋体"/>
          <w:sz w:val="24"/>
          <w:szCs w:val="24"/>
        </w:rPr>
        <w:t>查询个人</w:t>
      </w:r>
      <w:r>
        <w:rPr>
          <w:rFonts w:ascii="宋体" w:hAnsi="宋体" w:eastAsia="宋体"/>
          <w:sz w:val="24"/>
          <w:szCs w:val="24"/>
        </w:rPr>
        <w:t>的</w:t>
      </w:r>
      <w:r>
        <w:rPr>
          <w:rFonts w:hint="eastAsia" w:ascii="宋体" w:hAnsi="宋体" w:eastAsia="宋体"/>
          <w:sz w:val="24"/>
          <w:szCs w:val="24"/>
        </w:rPr>
        <w:t>薪</w:t>
      </w:r>
      <w:r>
        <w:rPr>
          <w:rFonts w:ascii="宋体" w:hAnsi="宋体" w:eastAsia="宋体"/>
          <w:sz w:val="24"/>
          <w:szCs w:val="24"/>
        </w:rPr>
        <w:t>资条，支持根据月份</w:t>
      </w:r>
      <w:r>
        <w:rPr>
          <w:rFonts w:hint="eastAsia" w:ascii="宋体" w:hAnsi="宋体" w:eastAsia="宋体"/>
          <w:sz w:val="24"/>
          <w:szCs w:val="24"/>
        </w:rPr>
        <w:t>查询。</w:t>
      </w:r>
      <w:r>
        <w:rPr>
          <w:rFonts w:ascii="宋体" w:hAnsi="宋体" w:eastAsia="宋体"/>
          <w:sz w:val="24"/>
          <w:szCs w:val="24"/>
        </w:rPr>
        <w:t>薪资</w:t>
      </w:r>
      <w:r>
        <w:rPr>
          <w:rFonts w:hint="eastAsia" w:ascii="宋体" w:hAnsi="宋体" w:eastAsia="宋体"/>
          <w:sz w:val="24"/>
          <w:szCs w:val="24"/>
        </w:rPr>
        <w:t>构</w:t>
      </w:r>
      <w:r>
        <w:rPr>
          <w:rFonts w:ascii="宋体" w:hAnsi="宋体" w:eastAsia="宋体"/>
          <w:sz w:val="24"/>
          <w:szCs w:val="24"/>
        </w:rPr>
        <w:t>成部分</w:t>
      </w:r>
      <w:r>
        <w:rPr>
          <w:rFonts w:hint="eastAsia" w:ascii="宋体" w:hAnsi="宋体" w:eastAsia="宋体"/>
          <w:sz w:val="24"/>
          <w:szCs w:val="24"/>
        </w:rPr>
        <w:t>可</w:t>
      </w:r>
      <w:r>
        <w:rPr>
          <w:rFonts w:ascii="宋体" w:hAnsi="宋体" w:eastAsia="宋体"/>
          <w:sz w:val="24"/>
          <w:szCs w:val="24"/>
        </w:rPr>
        <w:t>以</w:t>
      </w:r>
      <w:r>
        <w:rPr>
          <w:rFonts w:hint="eastAsia" w:ascii="宋体" w:hAnsi="宋体" w:eastAsia="宋体"/>
          <w:sz w:val="24"/>
          <w:szCs w:val="24"/>
        </w:rPr>
        <w:t>根据招标人实际</w:t>
      </w:r>
      <w:r>
        <w:rPr>
          <w:rFonts w:ascii="宋体" w:hAnsi="宋体" w:eastAsia="宋体"/>
          <w:sz w:val="24"/>
          <w:szCs w:val="24"/>
        </w:rPr>
        <w:t>设</w:t>
      </w:r>
      <w:r>
        <w:rPr>
          <w:rFonts w:hint="eastAsia" w:ascii="宋体" w:hAnsi="宋体" w:eastAsia="宋体"/>
          <w:sz w:val="24"/>
          <w:szCs w:val="24"/>
        </w:rPr>
        <w:t>定</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公文管理：支持公文收发文管理，自定义设置发文流程、收文流程</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云盘管理：</w:t>
      </w:r>
      <w:r>
        <w:rPr>
          <w:rFonts w:hint="eastAsia" w:ascii="宋体" w:hAnsi="宋体" w:eastAsia="宋体"/>
          <w:kern w:val="0"/>
          <w:sz w:val="24"/>
          <w:szCs w:val="24"/>
          <w:lang w:bidi="en-US"/>
        </w:rPr>
        <w:t>支持公共云盘、科</w:t>
      </w:r>
      <w:r>
        <w:rPr>
          <w:rFonts w:ascii="宋体" w:hAnsi="宋体" w:eastAsia="宋体"/>
          <w:kern w:val="0"/>
          <w:sz w:val="24"/>
          <w:szCs w:val="24"/>
          <w:lang w:bidi="en-US"/>
        </w:rPr>
        <w:t>室</w:t>
      </w:r>
      <w:r>
        <w:rPr>
          <w:rFonts w:hint="eastAsia" w:ascii="宋体" w:hAnsi="宋体" w:eastAsia="宋体"/>
          <w:kern w:val="0"/>
          <w:sz w:val="24"/>
          <w:szCs w:val="24"/>
          <w:lang w:bidi="en-US"/>
        </w:rPr>
        <w:t>云盘</w:t>
      </w:r>
      <w:r>
        <w:rPr>
          <w:rFonts w:ascii="宋体" w:hAnsi="宋体" w:eastAsia="宋体"/>
          <w:kern w:val="0"/>
          <w:sz w:val="24"/>
          <w:szCs w:val="24"/>
          <w:lang w:bidi="en-US"/>
        </w:rPr>
        <w:t>、</w:t>
      </w:r>
      <w:r>
        <w:rPr>
          <w:rFonts w:hint="eastAsia" w:ascii="宋体" w:hAnsi="宋体" w:eastAsia="宋体"/>
          <w:kern w:val="0"/>
          <w:sz w:val="24"/>
          <w:szCs w:val="24"/>
          <w:lang w:bidi="en-US"/>
        </w:rPr>
        <w:t>个人云盘管理</w:t>
      </w:r>
      <w:r>
        <w:rPr>
          <w:rFonts w:hint="eastAsia" w:ascii="宋体" w:hAnsi="宋体" w:eastAsia="宋体"/>
          <w:sz w:val="24"/>
          <w:szCs w:val="24"/>
          <w:lang w:bidi="en-US"/>
        </w:rPr>
        <w:t>三级管理，对云盘内的文件可浏览、下载、重命名操作。支持云盘文件夹访问密码设置，支持云盘空间使用容量计算</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lang w:bidi="en-US"/>
        </w:rPr>
        <w:t>车辆管理：支持车辆信息维护、用车申请、派车管理、还车管理、车辆台账管理</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lang w:bidi="en-US"/>
        </w:rPr>
        <w:t>会议管理：支持会议室信息维护，对会议室资产维护；会议申请，参会回执</w:t>
      </w:r>
    </w:p>
    <w:p>
      <w:pPr>
        <w:widowControl/>
        <w:numPr>
          <w:ilvl w:val="0"/>
          <w:numId w:val="15"/>
        </w:numPr>
        <w:tabs>
          <w:tab w:val="left" w:pos="426"/>
        </w:tabs>
        <w:ind w:left="850" w:leftChars="203" w:hanging="424" w:hangingChars="177"/>
        <w:jc w:val="left"/>
        <w:rPr>
          <w:rFonts w:ascii="宋体" w:hAnsi="宋体" w:eastAsia="宋体"/>
          <w:kern w:val="0"/>
          <w:sz w:val="24"/>
          <w:szCs w:val="24"/>
          <w:lang w:bidi="en-US"/>
        </w:rPr>
      </w:pPr>
      <w:r>
        <w:rPr>
          <w:rFonts w:hint="eastAsia" w:ascii="宋体" w:hAnsi="宋体" w:eastAsia="宋体"/>
          <w:sz w:val="24"/>
          <w:szCs w:val="24"/>
          <w:lang w:bidi="en-US"/>
        </w:rPr>
        <w:t>会议管理：支持生成会议签道二维码，手机扫码签到；</w:t>
      </w:r>
      <w:r>
        <w:rPr>
          <w:rFonts w:hint="eastAsia" w:ascii="宋体" w:hAnsi="宋体" w:eastAsia="宋体"/>
          <w:kern w:val="0"/>
          <w:sz w:val="24"/>
          <w:szCs w:val="24"/>
          <w:lang w:bidi="en-US"/>
        </w:rPr>
        <w:t>支持防盗签措施</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档案管理：支持借阅审核、卷宗维护、借阅管理、档案建档管理</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投票管理：支持投票模板设定，协作维护、投票操作、投票统计</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工作日报：支持填写个人日报、周报、月报。上级领导可对周报评论，审批</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人事管理：支持对人员基础信息建档，对个人社会关系、教育经历、奖惩记录、工作履历、合同信息、职业证书建档</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人事管理：支持GPS考勤统计（移动端考勤）</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人事管理：支持领导岗位人员去向设置</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流程管理：支持自定义流程设置、自定义表单设置；可通过流程申请、待办工作、我的申请、经我办理四项目业务来完成或查找业务流程</w:t>
      </w:r>
    </w:p>
    <w:p>
      <w:pPr>
        <w:widowControl/>
        <w:numPr>
          <w:ilvl w:val="0"/>
          <w:numId w:val="15"/>
        </w:numPr>
        <w:tabs>
          <w:tab w:val="left" w:pos="426"/>
        </w:tabs>
        <w:ind w:left="850" w:leftChars="203" w:hanging="424" w:hangingChars="177"/>
        <w:jc w:val="left"/>
        <w:rPr>
          <w:rFonts w:ascii="宋体" w:hAnsi="宋体" w:eastAsia="宋体"/>
          <w:sz w:val="24"/>
          <w:szCs w:val="24"/>
        </w:rPr>
      </w:pPr>
      <w:r>
        <w:rPr>
          <w:rFonts w:hint="eastAsia" w:ascii="宋体" w:hAnsi="宋体" w:eastAsia="宋体"/>
          <w:sz w:val="24"/>
          <w:szCs w:val="24"/>
        </w:rPr>
        <w:t>系统设置：支持对系统菜单设置、权限管理、部门管理、角色管理、系统参数设置、系统字典设置</w:t>
      </w:r>
    </w:p>
    <w:p>
      <w:pPr>
        <w:pStyle w:val="79"/>
        <w:spacing w:before="46" w:after="93"/>
        <w:ind w:firstLine="482"/>
        <w:rPr>
          <w:b/>
        </w:rPr>
      </w:pPr>
      <w:bookmarkStart w:id="2" w:name="_Toc435776553"/>
      <w:r>
        <w:rPr>
          <w:rFonts w:hint="eastAsia"/>
          <w:b/>
        </w:rPr>
        <w:t>协同办公系统APP端</w:t>
      </w:r>
    </w:p>
    <w:p>
      <w:pPr>
        <w:widowControl/>
        <w:tabs>
          <w:tab w:val="left" w:pos="426"/>
        </w:tabs>
        <w:ind w:firstLine="482"/>
        <w:jc w:val="left"/>
        <w:rPr>
          <w:rFonts w:ascii="宋体" w:hAnsi="宋体" w:eastAsia="宋体"/>
          <w:b/>
          <w:sz w:val="24"/>
          <w:szCs w:val="24"/>
          <w:u w:val="single"/>
        </w:rPr>
      </w:pPr>
      <w:r>
        <w:rPr>
          <w:rFonts w:hint="eastAsia" w:ascii="宋体" w:hAnsi="宋体" w:eastAsia="宋体"/>
          <w:b/>
          <w:sz w:val="24"/>
          <w:szCs w:val="24"/>
          <w:u w:val="single"/>
        </w:rPr>
        <w:t>产品支持安卓、IOS系统</w:t>
      </w:r>
    </w:p>
    <w:bookmarkEnd w:id="2"/>
    <w:p>
      <w:pPr>
        <w:widowControl/>
        <w:numPr>
          <w:ilvl w:val="0"/>
          <w:numId w:val="15"/>
        </w:numPr>
        <w:tabs>
          <w:tab w:val="left" w:pos="426"/>
        </w:tabs>
        <w:ind w:left="850" w:leftChars="203" w:hanging="424" w:hangingChars="177"/>
        <w:jc w:val="left"/>
        <w:rPr>
          <w:rFonts w:ascii="宋体" w:hAnsi="宋体" w:eastAsia="宋体"/>
          <w:sz w:val="24"/>
          <w:szCs w:val="24"/>
        </w:rPr>
      </w:pPr>
      <w:bookmarkStart w:id="3" w:name="_Toc34386798"/>
      <w:r>
        <w:rPr>
          <w:rFonts w:hint="eastAsia" w:ascii="宋体" w:hAnsi="宋体" w:eastAsia="宋体"/>
          <w:sz w:val="24"/>
          <w:szCs w:val="24"/>
        </w:rPr>
        <w:t>新闻\图片新闻</w:t>
      </w:r>
      <w:bookmarkEnd w:id="3"/>
      <w:r>
        <w:rPr>
          <w:rFonts w:hint="eastAsia" w:ascii="宋体" w:hAnsi="宋体" w:eastAsia="宋体"/>
          <w:sz w:val="24"/>
          <w:szCs w:val="24"/>
        </w:rPr>
        <w:t>：支持浏览新闻、图片新闻，支持未读新闻置顶，与Web数据同步，支持评论功能</w:t>
      </w:r>
    </w:p>
    <w:p>
      <w:pPr>
        <w:widowControl/>
        <w:numPr>
          <w:ilvl w:val="0"/>
          <w:numId w:val="15"/>
        </w:numPr>
        <w:tabs>
          <w:tab w:val="left" w:pos="426"/>
        </w:tabs>
        <w:ind w:left="850" w:leftChars="203" w:hanging="424" w:hangingChars="177"/>
        <w:jc w:val="left"/>
        <w:rPr>
          <w:rFonts w:ascii="宋体" w:hAnsi="宋体" w:eastAsia="宋体"/>
          <w:sz w:val="24"/>
          <w:szCs w:val="24"/>
        </w:rPr>
      </w:pPr>
      <w:bookmarkStart w:id="4" w:name="_Toc34386799"/>
      <w:r>
        <w:rPr>
          <w:rFonts w:hint="eastAsia" w:ascii="宋体" w:hAnsi="宋体" w:eastAsia="宋体"/>
          <w:sz w:val="24"/>
          <w:szCs w:val="24"/>
        </w:rPr>
        <w:t>待办中心</w:t>
      </w:r>
      <w:bookmarkEnd w:id="4"/>
      <w:r>
        <w:rPr>
          <w:rFonts w:hint="eastAsia" w:ascii="宋体" w:hAnsi="宋体" w:eastAsia="宋体"/>
          <w:sz w:val="24"/>
          <w:szCs w:val="24"/>
        </w:rPr>
        <w:t>：集中显示待办信息，根据待办属性自动分类显示，如流程管理、信息中心等</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bookmarkStart w:id="5" w:name="_Toc34386800"/>
      <w:r>
        <w:rPr>
          <w:rFonts w:hint="eastAsia" w:ascii="宋体" w:hAnsi="宋体" w:eastAsia="宋体"/>
          <w:sz w:val="24"/>
          <w:szCs w:val="24"/>
        </w:rPr>
        <w:t>日程管理</w:t>
      </w:r>
      <w:bookmarkEnd w:id="5"/>
      <w:r>
        <w:rPr>
          <w:rFonts w:hint="eastAsia" w:ascii="宋体" w:hAnsi="宋体" w:eastAsia="宋体"/>
          <w:sz w:val="24"/>
          <w:szCs w:val="24"/>
        </w:rPr>
        <w:t>：支持</w:t>
      </w:r>
      <w:r>
        <w:rPr>
          <w:rFonts w:hint="eastAsia" w:ascii="宋体" w:hAnsi="宋体" w:eastAsia="宋体" w:cs="Times New Roman"/>
          <w:sz w:val="24"/>
          <w:szCs w:val="24"/>
        </w:rPr>
        <w:t>为个人、他人创建日程，支持提醒设置，可设置该日程他人是否可见</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bookmarkStart w:id="6" w:name="_Toc34386801"/>
      <w:r>
        <w:rPr>
          <w:rFonts w:hint="eastAsia" w:ascii="宋体" w:hAnsi="宋体" w:eastAsia="宋体"/>
          <w:sz w:val="24"/>
          <w:szCs w:val="24"/>
        </w:rPr>
        <w:t>信息中心</w:t>
      </w:r>
      <w:bookmarkEnd w:id="6"/>
      <w:r>
        <w:rPr>
          <w:rFonts w:hint="eastAsia" w:ascii="宋体" w:hAnsi="宋体" w:eastAsia="宋体"/>
          <w:sz w:val="24"/>
          <w:szCs w:val="24"/>
        </w:rPr>
        <w:t>：支持</w:t>
      </w:r>
      <w:r>
        <w:rPr>
          <w:rFonts w:hint="eastAsia" w:ascii="宋体" w:hAnsi="宋体" w:eastAsia="宋体" w:cs="Times New Roman"/>
          <w:sz w:val="24"/>
          <w:szCs w:val="24"/>
        </w:rPr>
        <w:t>公告、通知信息查看，对未读信息置顶显示；支持评论功能</w:t>
      </w:r>
    </w:p>
    <w:p>
      <w:pPr>
        <w:widowControl/>
        <w:numPr>
          <w:ilvl w:val="0"/>
          <w:numId w:val="15"/>
        </w:numPr>
        <w:tabs>
          <w:tab w:val="left" w:pos="426"/>
        </w:tabs>
        <w:ind w:left="850" w:leftChars="203" w:hanging="424" w:hangingChars="177"/>
        <w:jc w:val="left"/>
        <w:rPr>
          <w:rFonts w:ascii="宋体" w:hAnsi="宋体" w:eastAsia="宋体"/>
          <w:sz w:val="24"/>
          <w:szCs w:val="24"/>
        </w:rPr>
      </w:pPr>
      <w:bookmarkStart w:id="7" w:name="_Toc34386802"/>
      <w:r>
        <w:rPr>
          <w:rFonts w:hint="eastAsia" w:ascii="宋体" w:hAnsi="宋体" w:eastAsia="宋体"/>
          <w:sz w:val="24"/>
          <w:szCs w:val="24"/>
        </w:rPr>
        <w:t>邮箱管理</w:t>
      </w:r>
      <w:bookmarkEnd w:id="7"/>
      <w:r>
        <w:rPr>
          <w:rFonts w:hint="eastAsia" w:ascii="宋体" w:hAnsi="宋体" w:eastAsia="宋体"/>
          <w:sz w:val="24"/>
          <w:szCs w:val="24"/>
        </w:rPr>
        <w:t>：与Web端邮箱管理数据同步，写邮件、收件箱、发件箱、垃圾箱管理</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bookmarkStart w:id="8" w:name="_Toc34386803"/>
      <w:r>
        <w:rPr>
          <w:rFonts w:hint="eastAsia" w:ascii="宋体" w:hAnsi="宋体" w:eastAsia="宋体"/>
          <w:sz w:val="24"/>
          <w:szCs w:val="24"/>
        </w:rPr>
        <w:t>会议管理</w:t>
      </w:r>
      <w:bookmarkEnd w:id="8"/>
      <w:r>
        <w:rPr>
          <w:rFonts w:hint="eastAsia" w:ascii="宋体" w:hAnsi="宋体" w:eastAsia="宋体"/>
          <w:sz w:val="24"/>
          <w:szCs w:val="24"/>
        </w:rPr>
        <w:t>：与Web端会议管理数据同步，支持参会回执填写，会议扫码签到；支持会议申请</w:t>
      </w:r>
    </w:p>
    <w:p>
      <w:pPr>
        <w:widowControl/>
        <w:numPr>
          <w:ilvl w:val="0"/>
          <w:numId w:val="15"/>
        </w:numPr>
        <w:tabs>
          <w:tab w:val="left" w:pos="426"/>
        </w:tabs>
        <w:ind w:left="850" w:leftChars="203" w:hanging="424" w:hangingChars="177"/>
        <w:jc w:val="left"/>
        <w:rPr>
          <w:rFonts w:ascii="宋体" w:hAnsi="宋体" w:eastAsia="宋体"/>
          <w:sz w:val="24"/>
          <w:szCs w:val="24"/>
        </w:rPr>
      </w:pPr>
      <w:bookmarkStart w:id="9" w:name="_Toc34386804"/>
      <w:r>
        <w:rPr>
          <w:rFonts w:hint="eastAsia" w:ascii="宋体" w:hAnsi="宋体" w:eastAsia="宋体"/>
          <w:sz w:val="24"/>
          <w:szCs w:val="24"/>
        </w:rPr>
        <w:t>流程管理</w:t>
      </w:r>
      <w:bookmarkEnd w:id="9"/>
      <w:r>
        <w:rPr>
          <w:rFonts w:hint="eastAsia" w:ascii="宋体" w:hAnsi="宋体" w:eastAsia="宋体"/>
          <w:sz w:val="24"/>
          <w:szCs w:val="24"/>
        </w:rPr>
        <w:t>：与Web端数据同步，支持流程申请，审签</w:t>
      </w:r>
    </w:p>
    <w:p>
      <w:pPr>
        <w:widowControl/>
        <w:numPr>
          <w:ilvl w:val="0"/>
          <w:numId w:val="15"/>
        </w:numPr>
        <w:tabs>
          <w:tab w:val="left" w:pos="426"/>
        </w:tabs>
        <w:ind w:left="850" w:leftChars="203" w:hanging="424" w:hangingChars="177"/>
        <w:jc w:val="left"/>
        <w:rPr>
          <w:rFonts w:ascii="Calibri" w:hAnsi="Calibri" w:eastAsia="宋体" w:cs="Times New Roman"/>
        </w:rPr>
      </w:pPr>
      <w:bookmarkStart w:id="10" w:name="_Toc34386805"/>
      <w:r>
        <w:rPr>
          <w:rFonts w:hint="eastAsia" w:ascii="宋体" w:hAnsi="宋体" w:eastAsia="宋体"/>
          <w:sz w:val="24"/>
          <w:szCs w:val="24"/>
        </w:rPr>
        <w:t>云盘管理</w:t>
      </w:r>
      <w:bookmarkEnd w:id="10"/>
      <w:r>
        <w:rPr>
          <w:rFonts w:hint="eastAsia" w:ascii="宋体" w:hAnsi="宋体" w:eastAsia="宋体"/>
          <w:sz w:val="24"/>
          <w:szCs w:val="24"/>
        </w:rPr>
        <w:t>：与Web端数据同步，支持多次层云盘管理；手机端文件上传可以从个人手机文件、手机SD卡中获取文件；支持手机端下载、浏览</w:t>
      </w:r>
    </w:p>
    <w:p>
      <w:pPr>
        <w:widowControl/>
        <w:numPr>
          <w:ilvl w:val="0"/>
          <w:numId w:val="15"/>
        </w:numPr>
        <w:tabs>
          <w:tab w:val="left" w:pos="426"/>
        </w:tabs>
        <w:ind w:left="850" w:leftChars="203" w:hanging="424" w:hangingChars="177"/>
        <w:jc w:val="left"/>
      </w:pPr>
      <w:bookmarkStart w:id="11" w:name="_Toc34386806"/>
      <w:r>
        <w:rPr>
          <w:rFonts w:hint="eastAsia" w:ascii="宋体" w:hAnsi="宋体" w:eastAsia="宋体"/>
          <w:sz w:val="24"/>
          <w:szCs w:val="24"/>
        </w:rPr>
        <w:t>公文管理</w:t>
      </w:r>
      <w:bookmarkEnd w:id="11"/>
      <w:r>
        <w:rPr>
          <w:rFonts w:hint="eastAsia" w:ascii="宋体" w:hAnsi="宋体" w:eastAsia="宋体"/>
          <w:sz w:val="24"/>
          <w:szCs w:val="24"/>
        </w:rPr>
        <w:t>：手机查阅收文、发文</w:t>
      </w:r>
      <w:bookmarkStart w:id="12" w:name="_Toc34386807"/>
    </w:p>
    <w:p>
      <w:pPr>
        <w:widowControl/>
        <w:numPr>
          <w:ilvl w:val="0"/>
          <w:numId w:val="15"/>
        </w:numPr>
        <w:tabs>
          <w:tab w:val="left" w:pos="426"/>
        </w:tabs>
        <w:ind w:left="850" w:leftChars="203" w:hanging="424" w:hangingChars="177"/>
        <w:jc w:val="left"/>
        <w:rPr>
          <w:rFonts w:ascii="Calibri" w:hAnsi="Calibri" w:eastAsia="宋体" w:cs="Times New Roman"/>
        </w:rPr>
      </w:pPr>
      <w:r>
        <w:rPr>
          <w:rFonts w:hint="eastAsia" w:ascii="宋体" w:hAnsi="宋体" w:eastAsia="宋体"/>
          <w:sz w:val="24"/>
          <w:szCs w:val="24"/>
        </w:rPr>
        <w:t>车辆管理</w:t>
      </w:r>
      <w:bookmarkEnd w:id="12"/>
      <w:r>
        <w:rPr>
          <w:rFonts w:hint="eastAsia" w:ascii="宋体" w:hAnsi="宋体" w:eastAsia="宋体"/>
          <w:sz w:val="24"/>
          <w:szCs w:val="24"/>
        </w:rPr>
        <w:t>：与Web端数据同步，支持发起车辆申请、派车操作；支持用车详情查看，还车后费用填报</w:t>
      </w:r>
    </w:p>
    <w:p>
      <w:pPr>
        <w:widowControl/>
        <w:numPr>
          <w:ilvl w:val="0"/>
          <w:numId w:val="15"/>
        </w:numPr>
        <w:tabs>
          <w:tab w:val="left" w:pos="426"/>
        </w:tabs>
        <w:ind w:left="850" w:leftChars="203" w:hanging="424" w:hangingChars="177"/>
        <w:jc w:val="left"/>
        <w:rPr>
          <w:rFonts w:ascii="Calibri" w:hAnsi="Calibri" w:eastAsia="宋体" w:cs="Times New Roman"/>
        </w:rPr>
      </w:pPr>
      <w:bookmarkStart w:id="13" w:name="_Toc34386808"/>
      <w:r>
        <w:rPr>
          <w:rFonts w:hint="eastAsia" w:ascii="宋体" w:hAnsi="宋体" w:eastAsia="宋体"/>
          <w:sz w:val="24"/>
          <w:szCs w:val="24"/>
        </w:rPr>
        <w:t>日报管理</w:t>
      </w:r>
      <w:bookmarkEnd w:id="13"/>
      <w:r>
        <w:rPr>
          <w:rFonts w:hint="eastAsia" w:ascii="宋体" w:hAnsi="宋体" w:eastAsia="宋体"/>
          <w:sz w:val="24"/>
          <w:szCs w:val="24"/>
        </w:rPr>
        <w:t>：与Web端数据同步，填写个人日报、周报、月报；支持对下属员工工作记录批阅、评论</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bookmarkStart w:id="14" w:name="_Toc34386809"/>
      <w:r>
        <w:rPr>
          <w:rFonts w:hint="eastAsia" w:ascii="宋体" w:hAnsi="宋体" w:eastAsia="宋体"/>
          <w:sz w:val="24"/>
          <w:szCs w:val="24"/>
        </w:rPr>
        <w:t>投票管理</w:t>
      </w:r>
      <w:bookmarkEnd w:id="14"/>
      <w:r>
        <w:rPr>
          <w:rFonts w:hint="eastAsia" w:ascii="宋体" w:hAnsi="宋体" w:eastAsia="宋体"/>
          <w:sz w:val="24"/>
          <w:szCs w:val="24"/>
        </w:rPr>
        <w:t>：与Web端数据同步，投票操作，查询投票结果</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bookmarkStart w:id="15" w:name="_Toc8223000"/>
      <w:bookmarkStart w:id="16" w:name="_Toc34386810"/>
      <w:bookmarkStart w:id="17" w:name="_Toc8158593"/>
      <w:r>
        <w:rPr>
          <w:rFonts w:hint="eastAsia" w:ascii="宋体" w:hAnsi="宋体" w:eastAsia="宋体"/>
          <w:sz w:val="24"/>
          <w:szCs w:val="24"/>
        </w:rPr>
        <w:t>通讯录</w:t>
      </w:r>
      <w:bookmarkEnd w:id="15"/>
      <w:bookmarkEnd w:id="16"/>
      <w:bookmarkEnd w:id="17"/>
      <w:r>
        <w:rPr>
          <w:rFonts w:hint="eastAsia" w:ascii="宋体" w:hAnsi="宋体" w:eastAsia="宋体"/>
          <w:sz w:val="24"/>
          <w:szCs w:val="24"/>
        </w:rPr>
        <w:t>：支持按场景划分同部门、常用组、机织内所有人员、个人手机通讯录4层管理；支持拨打电话、发信息、发邮件(站内)</w:t>
      </w:r>
      <w:bookmarkStart w:id="18" w:name="_Toc8158594"/>
      <w:bookmarkStart w:id="19" w:name="_Toc8223001"/>
      <w:r>
        <w:rPr>
          <w:rFonts w:hint="eastAsia" w:ascii="宋体" w:hAnsi="宋体" w:eastAsia="宋体"/>
          <w:sz w:val="24"/>
          <w:szCs w:val="24"/>
        </w:rPr>
        <w:t>功能</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bookmarkStart w:id="20" w:name="_Toc34386811"/>
      <w:r>
        <w:rPr>
          <w:rFonts w:hint="eastAsia" w:ascii="宋体" w:hAnsi="宋体" w:eastAsia="宋体"/>
          <w:sz w:val="24"/>
          <w:szCs w:val="24"/>
        </w:rPr>
        <w:t>考勤</w:t>
      </w:r>
      <w:bookmarkEnd w:id="18"/>
      <w:bookmarkEnd w:id="19"/>
      <w:bookmarkEnd w:id="20"/>
      <w:r>
        <w:rPr>
          <w:rFonts w:hint="eastAsia" w:ascii="宋体" w:hAnsi="宋体" w:eastAsia="宋体"/>
          <w:sz w:val="24"/>
          <w:szCs w:val="24"/>
        </w:rPr>
        <w:t>：支持</w:t>
      </w:r>
      <w:r>
        <w:rPr>
          <w:rFonts w:hint="eastAsia" w:ascii="宋体" w:hAnsi="宋体" w:eastAsia="宋体" w:cs="Times New Roman"/>
          <w:sz w:val="24"/>
          <w:szCs w:val="24"/>
        </w:rPr>
        <w:t>GPS定位考勤，拍照取证，定位位置不可改动，可以添加备注信息；支持个人考勤统计</w:t>
      </w:r>
    </w:p>
    <w:p>
      <w:pPr>
        <w:widowControl/>
        <w:numPr>
          <w:ilvl w:val="0"/>
          <w:numId w:val="15"/>
        </w:numPr>
        <w:tabs>
          <w:tab w:val="left" w:pos="426"/>
        </w:tabs>
        <w:ind w:left="850" w:leftChars="203" w:hanging="424" w:hangingChars="177"/>
        <w:jc w:val="left"/>
        <w:rPr>
          <w:rFonts w:ascii="宋体" w:hAnsi="宋体" w:eastAsia="宋体" w:cs="Times New Roman"/>
          <w:sz w:val="24"/>
          <w:szCs w:val="24"/>
        </w:rPr>
      </w:pPr>
      <w:r>
        <w:rPr>
          <w:rFonts w:hint="eastAsia" w:ascii="宋体" w:hAnsi="宋体" w:eastAsia="宋体" w:cs="Times New Roman"/>
          <w:sz w:val="24"/>
          <w:szCs w:val="24"/>
        </w:rPr>
        <w:t>支持个人资料修改，包含头像设置、微信、E-mail、性别、出生日期、身份证号等</w:t>
      </w:r>
    </w:p>
    <w:p>
      <w:pPr>
        <w:widowControl/>
        <w:numPr>
          <w:ilvl w:val="0"/>
          <w:numId w:val="15"/>
        </w:numPr>
        <w:ind w:left="850" w:leftChars="203" w:hanging="424" w:hangingChars="177"/>
        <w:jc w:val="left"/>
        <w:rPr>
          <w:rFonts w:ascii="宋体" w:hAnsi="宋体" w:eastAsia="宋体" w:cs="Times New Roman"/>
          <w:sz w:val="24"/>
          <w:szCs w:val="24"/>
        </w:rPr>
      </w:pPr>
      <w:r>
        <w:rPr>
          <w:rFonts w:hint="eastAsia" w:ascii="宋体" w:hAnsi="宋体" w:eastAsia="宋体" w:cs="Times New Roman"/>
          <w:sz w:val="24"/>
          <w:szCs w:val="24"/>
        </w:rPr>
        <w:t>支持我的薪资查看</w:t>
      </w:r>
    </w:p>
    <w:p>
      <w:pPr>
        <w:widowControl/>
        <w:numPr>
          <w:ilvl w:val="0"/>
          <w:numId w:val="15"/>
        </w:numPr>
        <w:ind w:left="850" w:leftChars="203" w:hanging="424" w:hangingChars="177"/>
        <w:jc w:val="left"/>
        <w:rPr>
          <w:rFonts w:ascii="宋体" w:hAnsi="宋体" w:eastAsia="宋体" w:cs="Times New Roman"/>
          <w:sz w:val="24"/>
          <w:szCs w:val="24"/>
        </w:rPr>
      </w:pPr>
      <w:r>
        <w:rPr>
          <w:rFonts w:hint="eastAsia" w:ascii="宋体" w:hAnsi="宋体" w:eastAsia="宋体" w:cs="Times New Roman"/>
          <w:sz w:val="24"/>
          <w:szCs w:val="24"/>
        </w:rPr>
        <w:t>支持手势密码设置及手势密码登录</w:t>
      </w:r>
    </w:p>
    <w:p>
      <w:pPr>
        <w:widowControl/>
        <w:numPr>
          <w:ilvl w:val="0"/>
          <w:numId w:val="15"/>
        </w:numPr>
        <w:ind w:left="850" w:leftChars="203" w:hanging="424" w:hangingChars="177"/>
        <w:jc w:val="left"/>
        <w:rPr>
          <w:rFonts w:ascii="宋体" w:hAnsi="宋体" w:eastAsia="宋体" w:cs="Times New Roman"/>
          <w:sz w:val="24"/>
          <w:szCs w:val="24"/>
        </w:rPr>
      </w:pPr>
      <w:r>
        <w:rPr>
          <w:rFonts w:hint="eastAsia" w:ascii="宋体" w:hAnsi="宋体" w:eastAsia="宋体" w:cs="Times New Roman"/>
          <w:sz w:val="24"/>
          <w:szCs w:val="24"/>
        </w:rPr>
        <w:t>支持指纹开关设置，可通过指纹解锁登录</w:t>
      </w:r>
    </w:p>
    <w:p>
      <w:pPr>
        <w:widowControl/>
        <w:numPr>
          <w:ilvl w:val="0"/>
          <w:numId w:val="15"/>
        </w:numPr>
        <w:ind w:left="850" w:leftChars="203" w:hanging="424" w:hangingChars="177"/>
        <w:jc w:val="left"/>
        <w:rPr>
          <w:rFonts w:ascii="宋体" w:hAnsi="宋体" w:eastAsia="宋体" w:cs="Times New Roman"/>
          <w:sz w:val="24"/>
          <w:szCs w:val="24"/>
        </w:rPr>
      </w:pPr>
      <w:r>
        <w:rPr>
          <w:rFonts w:hint="eastAsia" w:ascii="宋体" w:hAnsi="宋体" w:eastAsia="宋体" w:cs="Times New Roman"/>
          <w:sz w:val="24"/>
          <w:szCs w:val="24"/>
        </w:rPr>
        <w:t>支持AI人脸识别解锁登录</w:t>
      </w:r>
    </w:p>
    <w:p>
      <w:pPr>
        <w:pStyle w:val="50"/>
        <w:ind w:firstLine="360"/>
      </w:pPr>
      <w:r>
        <w:rPr>
          <w:rFonts w:hint="eastAsia"/>
        </w:rPr>
        <w:t>C</w:t>
      </w:r>
      <w:r>
        <w:t>A系统</w:t>
      </w:r>
    </w:p>
    <w:p>
      <w:pPr>
        <w:pStyle w:val="79"/>
        <w:spacing w:beforeLines="0" w:afterLines="0"/>
        <w:ind w:firstLine="482"/>
        <w:rPr>
          <w:rFonts w:asciiTheme="minorEastAsia" w:hAnsiTheme="minorEastAsia" w:eastAsiaTheme="minorEastAsia"/>
          <w:b/>
          <w:szCs w:val="24"/>
          <w:shd w:val="clear" w:color="auto" w:fill="FFFFFF"/>
        </w:rPr>
      </w:pPr>
      <w:r>
        <w:rPr>
          <w:rFonts w:hint="eastAsia" w:asciiTheme="minorEastAsia" w:hAnsiTheme="minorEastAsia" w:eastAsiaTheme="minorEastAsia"/>
          <w:b/>
          <w:szCs w:val="24"/>
          <w:shd w:val="clear" w:color="auto" w:fill="FFFFFF"/>
        </w:rPr>
        <w:t xml:space="preserve">（1）电子签章系统 </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1.支持第三方CA机构签发的数字证书；</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2.提供基于Web界面的电子印章的制作和管理功能，提供日志审计功能；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3.支持电子印章图片写入证书存储介质中，并与证书绑定；</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4.支持自动生成电子印章图片，或支持采集的手写签名；</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5.支持对多种文档格式如word\excel\html等的电子签章，实现数据完整性保护，确认签章者身份；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6.提供电子签章中间件，满足C/S环境的电子签章集成；</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7.支持原文、印章图片、数字签名的绑定，能够防止篡改。</w:t>
      </w:r>
    </w:p>
    <w:p>
      <w:pPr>
        <w:pStyle w:val="79"/>
        <w:spacing w:beforeLines="0" w:afterLines="0"/>
        <w:ind w:firstLine="482"/>
        <w:rPr>
          <w:rFonts w:asciiTheme="minorEastAsia" w:hAnsiTheme="minorEastAsia" w:eastAsiaTheme="minorEastAsia"/>
          <w:b/>
          <w:szCs w:val="24"/>
          <w:shd w:val="clear" w:color="auto" w:fill="FFFFFF"/>
        </w:rPr>
      </w:pPr>
      <w:r>
        <w:rPr>
          <w:rFonts w:hint="eastAsia" w:asciiTheme="minorEastAsia" w:hAnsiTheme="minorEastAsia" w:eastAsiaTheme="minorEastAsia"/>
          <w:b/>
          <w:szCs w:val="24"/>
          <w:shd w:val="clear" w:color="auto" w:fill="FFFFFF"/>
        </w:rPr>
        <w:t>（2）协同签名系统</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1.证书服务：支持连接第三方CA，为用户申请签发数字证书；</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2.身份认证：提供认证服务接口，支持基于数字证书的身份认证方式；</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3.数据签名：提供数据签名服务接口，支持业务系统发起签名请求，服务器与用户手机完成协同签名；</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4.签名验证：基于标准PKI验证过程，支持验证PKCS1/PKCS7标准格式的电子签名，包括验证签名及证书有效性等；</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5.二维码推送：支持对PC桌面业务下的认证或签名，将待认证/签名任务信息通过二维码的方式推送到个人移动终端；</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6.APP直接签名：支持在协同签名APP中获取待签名任务直接完成签名；</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7.个人签章图片管理：支持签章图片自动生成、修改、批量导入；</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8.个人电子签章：支持基于数字证书的个人移动端电子签章和PC端扫码签章；</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9.PDF电子签章：对PDF文档进行电子签章，并且在电子文档上显示签章图片；</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10.PDF电子签章验证：验证PDF签名文档有效性、完整性；</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11.应用管理：管理接入的业务应用，支持对业务应用的添加、编辑、冻结、解冻、注销等；</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12.用户管理：管理证书用户，支持用户变更手机号、冻结、解冻、注销等操作；</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13.设备管理：支持用户在多个移动终端设备上使用同一个用户身份，支持对用户终端设备的绑定、解绑等；</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14.密钥管理：提供密钥生成、存储、销毁、归档、统计产销等功能，支持密钥由移动终端和服务器协商产生，采用密钥分割技术保存密钥；</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15.系统管理：支持对系统配置及对系统管理员进行管理；</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16.统计分析：提供对数据签名、PDF签章等数据的统计查询功能；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17.日志审计：提供业务操作日志、管理员操作日志等审计功能；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 xml:space="preserve">18.支持密钥生成、存储、使用、更新等密钥全生命周期的管理和安全功能，支持密钥由移动终端和服务器协商产生，采用密钥分割技术保存密钥； </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19.产品须符合《计算机信息系统安全产品部件 第一部分:安全功能检测 GA216.1-1999》中完整性鉴别类相关要求；</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20.设备高度≤2U；</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21.网络接口：2个100/1000M自适应网口；</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22.电源指标：双电源。</w:t>
      </w:r>
    </w:p>
    <w:p>
      <w:pPr>
        <w:pStyle w:val="79"/>
        <w:spacing w:beforeLines="0" w:afterLines="0"/>
        <w:ind w:firstLine="482"/>
        <w:rPr>
          <w:rFonts w:asciiTheme="minorEastAsia" w:hAnsiTheme="minorEastAsia" w:eastAsiaTheme="minorEastAsia"/>
          <w:b/>
          <w:szCs w:val="24"/>
          <w:shd w:val="clear" w:color="auto" w:fill="FFFFFF"/>
        </w:rPr>
      </w:pPr>
      <w:r>
        <w:rPr>
          <w:rFonts w:hint="eastAsia" w:asciiTheme="minorEastAsia" w:hAnsiTheme="minorEastAsia" w:eastAsiaTheme="minorEastAsia"/>
          <w:b/>
          <w:szCs w:val="24"/>
          <w:shd w:val="clear" w:color="auto" w:fill="FFFFFF"/>
        </w:rPr>
        <w:t>（3）移动个人数字证书</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1.标识个人用户网络身份；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2.符合卫生部《卫生系统数字证书格式规范（试行）》；</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3.符合卫生部《卫生系统电子认证服务规范（试行）》；</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4.证书格式标准遵循x．509v3标准；</w:t>
      </w:r>
    </w:p>
    <w:p>
      <w:pPr>
        <w:ind w:firstLine="480"/>
        <w:rPr>
          <w:rFonts w:asciiTheme="minorEastAsia" w:hAnsiTheme="minorEastAsia"/>
          <w:sz w:val="24"/>
          <w:szCs w:val="24"/>
          <w:shd w:val="clear" w:color="auto" w:fill="FFFFFF"/>
        </w:rPr>
      </w:pPr>
      <w:r>
        <w:rPr>
          <w:rFonts w:asciiTheme="minorEastAsia" w:hAnsiTheme="minorEastAsia"/>
          <w:sz w:val="24"/>
          <w:szCs w:val="24"/>
          <w:shd w:val="clear" w:color="auto" w:fill="FFFFFF"/>
        </w:rPr>
        <w:t>5</w:t>
      </w:r>
      <w:r>
        <w:rPr>
          <w:rFonts w:hint="eastAsia" w:asciiTheme="minorEastAsia" w:hAnsiTheme="minorEastAsia"/>
          <w:sz w:val="24"/>
          <w:szCs w:val="24"/>
          <w:shd w:val="clear" w:color="auto" w:fill="FFFFFF"/>
        </w:rPr>
        <w:t>.支持自定义证书扩展域管理；</w:t>
      </w:r>
    </w:p>
    <w:p>
      <w:pPr>
        <w:ind w:firstLine="480"/>
        <w:rPr>
          <w:rFonts w:asciiTheme="minorEastAsia" w:hAnsiTheme="minorEastAsia"/>
          <w:sz w:val="24"/>
          <w:szCs w:val="24"/>
          <w:shd w:val="clear" w:color="auto" w:fill="FFFFFF"/>
        </w:rPr>
      </w:pPr>
      <w:r>
        <w:rPr>
          <w:rFonts w:asciiTheme="minorEastAsia" w:hAnsiTheme="minorEastAsia"/>
          <w:sz w:val="24"/>
          <w:szCs w:val="24"/>
          <w:shd w:val="clear" w:color="auto" w:fill="FFFFFF"/>
        </w:rPr>
        <w:t>6</w:t>
      </w:r>
      <w:r>
        <w:rPr>
          <w:rFonts w:hint="eastAsia" w:asciiTheme="minorEastAsia" w:hAnsiTheme="minorEastAsia"/>
          <w:sz w:val="24"/>
          <w:szCs w:val="24"/>
          <w:shd w:val="clear" w:color="auto" w:fill="FFFFFF"/>
        </w:rPr>
        <w:t>.支持标准的国产SM2商用密码算法。</w:t>
      </w:r>
    </w:p>
    <w:p>
      <w:pPr>
        <w:pStyle w:val="79"/>
        <w:spacing w:beforeLines="0" w:afterLines="0"/>
        <w:ind w:firstLine="482"/>
        <w:rPr>
          <w:rFonts w:asciiTheme="minorEastAsia" w:hAnsiTheme="minorEastAsia" w:eastAsiaTheme="minorEastAsia"/>
          <w:b/>
          <w:szCs w:val="24"/>
          <w:shd w:val="clear" w:color="auto" w:fill="FFFFFF"/>
        </w:rPr>
      </w:pPr>
      <w:r>
        <w:rPr>
          <w:rFonts w:hint="eastAsia" w:asciiTheme="minorEastAsia" w:hAnsiTheme="minorEastAsia" w:eastAsiaTheme="minorEastAsia"/>
          <w:b/>
          <w:szCs w:val="24"/>
          <w:shd w:val="clear" w:color="auto" w:fill="FFFFFF"/>
        </w:rPr>
        <w:t>（4）设备证书</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1.标识设备网络身份；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2.证书格式标准遵循x．509v3标准；</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3.支持自定义证书扩展域管理；</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4.符合卫生部《卫生系统数字证书格式规范（试行）》；</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5.符合卫生部《卫生系统电子认证服务规范（试行）》。</w:t>
      </w:r>
    </w:p>
    <w:p>
      <w:pPr>
        <w:pStyle w:val="79"/>
        <w:spacing w:beforeLines="0" w:afterLines="0"/>
        <w:ind w:firstLine="482"/>
        <w:rPr>
          <w:rFonts w:asciiTheme="minorEastAsia" w:hAnsiTheme="minorEastAsia" w:eastAsiaTheme="minorEastAsia"/>
          <w:b/>
          <w:szCs w:val="24"/>
          <w:shd w:val="clear" w:color="auto" w:fill="FFFFFF"/>
        </w:rPr>
      </w:pPr>
      <w:r>
        <w:rPr>
          <w:rFonts w:hint="eastAsia" w:asciiTheme="minorEastAsia" w:hAnsiTheme="minorEastAsia" w:eastAsiaTheme="minorEastAsia"/>
          <w:b/>
          <w:szCs w:val="24"/>
          <w:shd w:val="clear" w:color="auto" w:fill="FFFFFF"/>
        </w:rPr>
        <w:t>（5）单位数字证书</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1.标识单位用户网络身份；</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2.符合卫生部《卫生系统数字证书格式规范（试行）》；</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3.符合卫生部《卫生系统电子认证服务规范（试行）》；</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4.证书格式标准遵循x．509v3标准；</w:t>
      </w:r>
    </w:p>
    <w:p>
      <w:pPr>
        <w:ind w:firstLine="480"/>
        <w:rPr>
          <w:rFonts w:asciiTheme="minorEastAsia" w:hAnsiTheme="minorEastAsia"/>
          <w:sz w:val="24"/>
          <w:szCs w:val="24"/>
          <w:shd w:val="clear" w:color="auto" w:fill="FFFFFF"/>
        </w:rPr>
      </w:pPr>
      <w:r>
        <w:rPr>
          <w:rFonts w:hint="eastAsia" w:asciiTheme="minorEastAsia" w:hAnsiTheme="minorEastAsia"/>
          <w:sz w:val="24"/>
          <w:szCs w:val="24"/>
          <w:shd w:val="clear" w:color="auto" w:fill="FFFFFF"/>
        </w:rPr>
        <w:t>5.支持自定义证书扩展域管理；</w:t>
      </w:r>
    </w:p>
    <w:p>
      <w:pPr>
        <w:ind w:firstLine="480"/>
        <w:rPr>
          <w:rFonts w:ascii="仿宋" w:hAnsi="仿宋" w:eastAsia="仿宋"/>
          <w:sz w:val="28"/>
          <w:szCs w:val="28"/>
          <w:shd w:val="clear" w:color="auto" w:fill="FFFFFF"/>
        </w:rPr>
      </w:pPr>
      <w:r>
        <w:rPr>
          <w:rFonts w:hint="eastAsia" w:asciiTheme="minorEastAsia" w:hAnsiTheme="minorEastAsia"/>
          <w:sz w:val="24"/>
          <w:szCs w:val="24"/>
          <w:shd w:val="clear" w:color="auto" w:fill="FFFFFF"/>
        </w:rPr>
        <w:t>6.支持标准的国产SM2商用密码算法。</w:t>
      </w:r>
    </w:p>
    <w:p>
      <w:pPr>
        <w:pStyle w:val="50"/>
        <w:numPr>
          <w:ilvl w:val="1"/>
          <w:numId w:val="13"/>
        </w:numPr>
      </w:pPr>
      <w:r>
        <w:rPr>
          <w:rFonts w:hint="eastAsia"/>
        </w:rPr>
        <w:t xml:space="preserve">移动护理管理软件 </w:t>
      </w:r>
    </w:p>
    <w:p>
      <w:pPr>
        <w:pStyle w:val="163"/>
        <w:ind w:firstLine="400"/>
        <w:rPr>
          <w:color w:val="000000"/>
          <w:lang w:val="en"/>
        </w:rPr>
      </w:pPr>
      <w:r>
        <w:rPr>
          <w:rFonts w:hint="eastAsia"/>
          <w:color w:val="000000"/>
          <w:lang w:val="en"/>
        </w:rPr>
        <w:t xml:space="preserve">(1) 移动护理执行 </w:t>
      </w:r>
    </w:p>
    <w:p>
      <w:pPr>
        <w:pStyle w:val="165"/>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s="Times New Roman"/>
          <w:color w:val="000000"/>
          <w:lang w:val="en"/>
        </w:rPr>
        <w:t>患者信息查询</w:t>
      </w:r>
    </w:p>
    <w:p>
      <w:pPr>
        <w:pStyle w:val="165"/>
        <w:ind w:firstLine="420"/>
        <w:rPr>
          <w:color w:val="000000"/>
          <w:lang w:val="en"/>
        </w:rPr>
      </w:pPr>
      <w:r>
        <w:rPr>
          <w:rStyle w:val="41"/>
          <w:rFonts w:hint="eastAsia" w:cs="Times New Roman"/>
          <w:color w:val="000000"/>
          <w:lang w:val="en"/>
        </w:rPr>
        <w:t>床位列表</w:t>
      </w:r>
    </w:p>
    <w:p>
      <w:pPr>
        <w:pStyle w:val="165"/>
        <w:ind w:firstLine="420"/>
        <w:rPr>
          <w:color w:val="000000"/>
          <w:lang w:val="en"/>
        </w:rPr>
      </w:pPr>
      <w:r>
        <w:rPr>
          <w:rFonts w:hint="eastAsia" w:cs="Times New Roman"/>
          <w:color w:val="000000"/>
          <w:lang w:val="en"/>
        </w:rPr>
        <w:t>具备当前护士负责病区的病人列表信息显示功能，包括：床号、姓名、基本信息、护理等级。</w:t>
      </w:r>
    </w:p>
    <w:p>
      <w:pPr>
        <w:pStyle w:val="165"/>
        <w:ind w:firstLine="420"/>
        <w:rPr>
          <w:color w:val="000000"/>
          <w:lang w:val="en"/>
        </w:rPr>
      </w:pPr>
      <w:r>
        <w:rPr>
          <w:rFonts w:hint="eastAsia" w:cs="Times New Roman"/>
          <w:color w:val="000000"/>
          <w:lang w:val="en"/>
        </w:rPr>
        <w:t>具备显示内容根据护理等级、护理任务、病人类型过滤功能。</w:t>
      </w:r>
    </w:p>
    <w:p>
      <w:pPr>
        <w:pStyle w:val="165"/>
        <w:ind w:firstLine="420"/>
        <w:rPr>
          <w:color w:val="000000"/>
          <w:lang w:val="en"/>
        </w:rPr>
      </w:pPr>
      <w:r>
        <w:rPr>
          <w:rFonts w:hint="eastAsia" w:cs="Times New Roman"/>
          <w:color w:val="000000"/>
          <w:lang w:val="en"/>
        </w:rPr>
        <w:t>具备统计病区病人总体情况功能，包括；病区护理、手术、体征、危重病人一览。</w:t>
      </w:r>
    </w:p>
    <w:p>
      <w:pPr>
        <w:pStyle w:val="165"/>
        <w:ind w:firstLine="420"/>
        <w:rPr>
          <w:color w:val="000000"/>
          <w:lang w:val="en"/>
        </w:rPr>
      </w:pPr>
      <w:r>
        <w:rPr>
          <w:rFonts w:hint="eastAsia" w:cs="Times New Roman"/>
          <w:color w:val="000000"/>
          <w:lang w:val="en"/>
        </w:rPr>
        <w:t>具备根据护理等级、护理任务、病人类型进行床位统计功能，点击床位进入病人信息查询界面。</w:t>
      </w:r>
    </w:p>
    <w:p>
      <w:pPr>
        <w:pStyle w:val="165"/>
        <w:ind w:firstLine="420"/>
        <w:rPr>
          <w:color w:val="000000"/>
          <w:lang w:val="en"/>
        </w:rPr>
      </w:pPr>
      <w:r>
        <w:rPr>
          <w:rFonts w:hint="eastAsia" w:cs="Times New Roman"/>
          <w:color w:val="000000"/>
          <w:lang w:val="en"/>
        </w:rPr>
        <w:t>具备通过病历号、床号、姓名检索病人功能。</w:t>
      </w:r>
    </w:p>
    <w:p>
      <w:pPr>
        <w:pStyle w:val="165"/>
        <w:ind w:firstLine="420"/>
        <w:rPr>
          <w:color w:val="000000"/>
          <w:lang w:val="en"/>
        </w:rPr>
      </w:pPr>
      <w:r>
        <w:rPr>
          <w:rFonts w:hint="eastAsia" w:cs="Times New Roman"/>
          <w:color w:val="000000"/>
          <w:lang w:val="en"/>
        </w:rPr>
        <w:t>具备切换选择登录病区功能。</w:t>
      </w:r>
    </w:p>
    <w:p>
      <w:pPr>
        <w:pStyle w:val="165"/>
        <w:ind w:firstLine="420"/>
        <w:rPr>
          <w:color w:val="000000"/>
          <w:lang w:val="en"/>
        </w:rPr>
      </w:pPr>
      <w:r>
        <w:rPr>
          <w:rStyle w:val="41"/>
          <w:rFonts w:hint="eastAsia" w:cs="Times New Roman"/>
          <w:color w:val="000000"/>
          <w:lang w:val="en"/>
        </w:rPr>
        <w:t>病人相关信息查询</w:t>
      </w:r>
    </w:p>
    <w:p>
      <w:pPr>
        <w:pStyle w:val="165"/>
        <w:ind w:firstLine="420"/>
        <w:rPr>
          <w:color w:val="000000"/>
          <w:lang w:val="en"/>
        </w:rPr>
      </w:pPr>
      <w:r>
        <w:rPr>
          <w:rFonts w:hint="eastAsia" w:cs="Times New Roman"/>
          <w:color w:val="000000"/>
          <w:lang w:val="en"/>
        </w:rPr>
        <w:t>具备查看病人基本信息、入院诊断、住院费用信息功能。</w:t>
      </w:r>
    </w:p>
    <w:p>
      <w:pPr>
        <w:pStyle w:val="165"/>
        <w:ind w:firstLine="420"/>
        <w:rPr>
          <w:color w:val="000000"/>
          <w:lang w:val="en"/>
        </w:rPr>
      </w:pPr>
      <w:r>
        <w:rPr>
          <w:rFonts w:hint="eastAsia" w:cs="Times New Roman"/>
          <w:color w:val="000000"/>
          <w:lang w:val="en"/>
        </w:rPr>
        <w:t>具备查看病人过敏信息功能，过敏信息以红色字体显示。</w:t>
      </w:r>
    </w:p>
    <w:p>
      <w:pPr>
        <w:pStyle w:val="165"/>
        <w:ind w:firstLine="420"/>
        <w:rPr>
          <w:color w:val="000000"/>
          <w:lang w:val="en"/>
        </w:rPr>
      </w:pPr>
      <w:r>
        <w:rPr>
          <w:rFonts w:hint="eastAsia" w:cs="Times New Roman"/>
          <w:color w:val="000000"/>
          <w:lang w:val="en"/>
        </w:rPr>
        <w:t>具备查看病人医嘱（长期、临时、有效长期、当天医嘱）、病程记录、检查检验报告、手术信息</w:t>
      </w:r>
      <w:r>
        <w:rPr>
          <w:rFonts w:hint="eastAsia"/>
          <w:color w:val="000000"/>
          <w:lang w:val="en"/>
        </w:rPr>
        <w:t>功能</w:t>
      </w:r>
      <w:r>
        <w:rPr>
          <w:rFonts w:hint="eastAsia" w:cs="Times New Roman"/>
          <w:color w:val="000000"/>
          <w:lang w:val="en"/>
        </w:rPr>
        <w:t>。</w:t>
      </w:r>
    </w:p>
    <w:p>
      <w:pPr>
        <w:pStyle w:val="165"/>
        <w:ind w:firstLine="420"/>
        <w:rPr>
          <w:color w:val="000000"/>
          <w:lang w:val="en"/>
        </w:rPr>
      </w:pPr>
      <w:r>
        <w:rPr>
          <w:rFonts w:hint="eastAsia" w:cs="Times New Roman"/>
          <w:color w:val="000000"/>
          <w:lang w:val="en"/>
        </w:rPr>
        <w:t>具备患者费用清单和费用明细查询功能。</w:t>
      </w:r>
    </w:p>
    <w:p>
      <w:pPr>
        <w:pStyle w:val="165"/>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s="Times New Roman"/>
          <w:color w:val="000000"/>
          <w:lang w:val="en"/>
        </w:rPr>
        <w:t>扫码执行医嘱</w:t>
      </w:r>
    </w:p>
    <w:p>
      <w:pPr>
        <w:pStyle w:val="165"/>
        <w:ind w:firstLine="420"/>
        <w:rPr>
          <w:color w:val="000000"/>
          <w:lang w:val="en"/>
        </w:rPr>
      </w:pPr>
      <w:r>
        <w:rPr>
          <w:rFonts w:hint="eastAsia" w:cs="Times New Roman"/>
          <w:color w:val="000000"/>
          <w:lang w:val="en"/>
        </w:rPr>
        <w:t>具备根据病人医嘱信息，自动按时间、频次生成每条医嘱的具体待执行记录功能。</w:t>
      </w:r>
    </w:p>
    <w:p>
      <w:pPr>
        <w:pStyle w:val="165"/>
        <w:ind w:firstLine="420"/>
        <w:rPr>
          <w:color w:val="000000"/>
          <w:lang w:val="en"/>
        </w:rPr>
      </w:pPr>
      <w:r>
        <w:rPr>
          <w:rFonts w:hint="eastAsia" w:cs="Times New Roman"/>
          <w:color w:val="000000"/>
          <w:lang w:val="en"/>
        </w:rPr>
        <w:t>具备按医嘱类别筛选展示某天待执行医嘱功能，医嘱类别包括口服、注射、输液、治疗、皮试。</w:t>
      </w:r>
    </w:p>
    <w:p>
      <w:pPr>
        <w:pStyle w:val="165"/>
        <w:ind w:firstLine="420"/>
        <w:rPr>
          <w:color w:val="000000"/>
          <w:lang w:val="en"/>
        </w:rPr>
      </w:pPr>
      <w:r>
        <w:rPr>
          <w:rFonts w:hint="eastAsia" w:cs="Times New Roman"/>
          <w:color w:val="000000"/>
          <w:lang w:val="en"/>
        </w:rPr>
        <w:t>具备扫码、手动执行医嘱功能；手动执行医嘱时有确认执行弹框提示，可录入手动执行原因。</w:t>
      </w:r>
    </w:p>
    <w:p>
      <w:pPr>
        <w:pStyle w:val="165"/>
        <w:ind w:firstLine="420"/>
        <w:rPr>
          <w:color w:val="000000"/>
          <w:lang w:val="en"/>
        </w:rPr>
      </w:pPr>
      <w:r>
        <w:rPr>
          <w:rFonts w:hint="eastAsia" w:cs="Times New Roman"/>
          <w:color w:val="000000"/>
          <w:lang w:val="en"/>
        </w:rPr>
        <w:t>具备取消执行、暂停、停止、取消停止、修改执行时间、修改结束时间功能。</w:t>
      </w:r>
    </w:p>
    <w:p>
      <w:pPr>
        <w:pStyle w:val="165"/>
        <w:ind w:firstLine="420"/>
        <w:rPr>
          <w:color w:val="000000"/>
          <w:lang w:val="en"/>
        </w:rPr>
      </w:pPr>
      <w:r>
        <w:rPr>
          <w:rFonts w:hint="eastAsia" w:cs="Times New Roman"/>
          <w:color w:val="000000"/>
          <w:lang w:val="en"/>
        </w:rPr>
        <w:t>输液医嘱执行具备多通道输液记录、滴速上下限提醒功能。</w:t>
      </w:r>
    </w:p>
    <w:p>
      <w:pPr>
        <w:pStyle w:val="165"/>
        <w:ind w:firstLine="420"/>
        <w:rPr>
          <w:color w:val="000000"/>
          <w:lang w:val="en"/>
        </w:rPr>
      </w:pPr>
      <w:r>
        <w:rPr>
          <w:rFonts w:hint="eastAsia" w:cs="Times New Roman"/>
          <w:color w:val="000000"/>
          <w:lang w:val="en"/>
        </w:rPr>
        <w:t>具备输液巡视功能，可记录输液不良反应，可按日期、用法筛选查看病人输液巡视单。</w:t>
      </w:r>
    </w:p>
    <w:p>
      <w:pPr>
        <w:pStyle w:val="165"/>
        <w:ind w:firstLine="420"/>
        <w:rPr>
          <w:color w:val="000000"/>
          <w:lang w:val="en"/>
        </w:rPr>
      </w:pPr>
      <w:r>
        <w:rPr>
          <w:rFonts w:hint="eastAsia" w:cs="Times New Roman"/>
          <w:color w:val="000000"/>
          <w:lang w:val="en"/>
        </w:rPr>
        <w:t>具备将医嘱执行记录同步到护理文书，将已执行的液体医嘱同步到出入量表单中、输血医嘱执行信息同步到输血记录单中。</w:t>
      </w:r>
    </w:p>
    <w:p>
      <w:pPr>
        <w:pStyle w:val="165"/>
        <w:ind w:firstLine="420"/>
        <w:rPr>
          <w:color w:val="000000"/>
          <w:lang w:val="en"/>
        </w:rPr>
      </w:pPr>
      <w:r>
        <w:rPr>
          <w:rFonts w:hint="eastAsia" w:cs="Times New Roman"/>
          <w:color w:val="000000"/>
          <w:lang w:val="en"/>
        </w:rPr>
        <w:t>具备执行胰岛素注射医嘱，记录胰岛素注射部位功能。</w:t>
      </w:r>
    </w:p>
    <w:p>
      <w:pPr>
        <w:pStyle w:val="165"/>
        <w:ind w:firstLine="420"/>
        <w:rPr>
          <w:color w:val="000000"/>
          <w:lang w:val="en"/>
        </w:rPr>
      </w:pPr>
      <w:r>
        <w:rPr>
          <w:rFonts w:hint="eastAsia" w:cs="Times New Roman"/>
          <w:color w:val="000000"/>
          <w:lang w:val="en"/>
        </w:rPr>
        <w:t>具备皮试管理功能，具备录入皮试医嘱皮试结果。</w:t>
      </w:r>
    </w:p>
    <w:p>
      <w:pPr>
        <w:pStyle w:val="165"/>
        <w:ind w:firstLine="420"/>
        <w:rPr>
          <w:color w:val="000000"/>
          <w:lang w:val="en"/>
        </w:rPr>
      </w:pPr>
      <w:r>
        <w:rPr>
          <w:rFonts w:hint="eastAsia" w:cs="Times New Roman"/>
          <w:color w:val="000000"/>
          <w:lang w:val="en"/>
        </w:rPr>
        <w:t>具备检验标本采集核对功能，并通过接口更新</w:t>
      </w:r>
      <w:r>
        <w:rPr>
          <w:rFonts w:ascii="Times New Roman" w:hAnsi="Times New Roman" w:cs="Times New Roman"/>
          <w:color w:val="000000"/>
          <w:lang w:val="en"/>
        </w:rPr>
        <w:t>LIS</w:t>
      </w:r>
      <w:r>
        <w:rPr>
          <w:rFonts w:hint="eastAsia" w:cs="Times New Roman"/>
          <w:color w:val="000000"/>
          <w:lang w:val="en"/>
        </w:rPr>
        <w:t>系统标本核对状态。</w:t>
      </w:r>
    </w:p>
    <w:p>
      <w:pPr>
        <w:pStyle w:val="165"/>
        <w:ind w:firstLine="420"/>
        <w:rPr>
          <w:color w:val="000000"/>
          <w:lang w:val="en"/>
        </w:rPr>
      </w:pPr>
      <w:r>
        <w:rPr>
          <w:rFonts w:hint="eastAsia" w:cs="Times New Roman"/>
          <w:color w:val="000000"/>
          <w:lang w:val="en"/>
        </w:rPr>
        <w:t>具备在医嘱执行时校验并提示功能，包括患者过敏信息、用药指导、滴速范围，具备超时执行提醒、即将结束提醒、已停止医嘱提醒。</w:t>
      </w:r>
    </w:p>
    <w:p>
      <w:pPr>
        <w:pStyle w:val="165"/>
        <w:ind w:firstLine="420"/>
        <w:rPr>
          <w:color w:val="000000"/>
          <w:lang w:val="en"/>
        </w:rPr>
      </w:pPr>
      <w:r>
        <w:rPr>
          <w:rFonts w:hint="eastAsia" w:cs="Times New Roman"/>
          <w:color w:val="000000"/>
          <w:lang w:val="en"/>
        </w:rPr>
        <w:t>具备标本采集界面具备展示标本采集试管帽颜色功能。</w:t>
      </w:r>
    </w:p>
    <w:p>
      <w:pPr>
        <w:pStyle w:val="165"/>
        <w:ind w:firstLine="420"/>
        <w:rPr>
          <w:color w:val="000000"/>
          <w:lang w:val="en"/>
        </w:rPr>
      </w:pPr>
      <w:r>
        <w:rPr>
          <w:rFonts w:hint="eastAsia" w:cs="Times New Roman"/>
          <w:color w:val="000000"/>
          <w:lang w:val="en"/>
        </w:rPr>
        <w:t>具</w:t>
      </w:r>
      <w:r>
        <w:rPr>
          <w:rFonts w:hint="eastAsia"/>
          <w:color w:val="000000"/>
          <w:lang w:val="en"/>
        </w:rPr>
        <w:t>备</w:t>
      </w:r>
      <w:r>
        <w:rPr>
          <w:rFonts w:hint="eastAsia" w:cs="Times New Roman"/>
          <w:color w:val="000000"/>
          <w:lang w:val="en"/>
        </w:rPr>
        <w:t>移动端补记账功能</w:t>
      </w:r>
      <w:r>
        <w:rPr>
          <w:rFonts w:hint="eastAsia"/>
          <w:color w:val="000000"/>
          <w:lang w:val="en"/>
        </w:rPr>
        <w:t>。</w:t>
      </w:r>
    </w:p>
    <w:p>
      <w:pPr>
        <w:pStyle w:val="165"/>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s="Times New Roman"/>
          <w:color w:val="000000"/>
          <w:lang w:val="en"/>
        </w:rPr>
        <w:t>护理临床监控</w:t>
      </w:r>
    </w:p>
    <w:p>
      <w:pPr>
        <w:pStyle w:val="165"/>
        <w:ind w:firstLine="420"/>
        <w:rPr>
          <w:color w:val="000000"/>
          <w:lang w:val="en"/>
        </w:rPr>
      </w:pPr>
      <w:r>
        <w:rPr>
          <w:rStyle w:val="41"/>
          <w:rFonts w:hint="eastAsia" w:cs="Times New Roman"/>
          <w:color w:val="000000"/>
          <w:lang w:val="en"/>
        </w:rPr>
        <w:t>病区医嘱</w:t>
      </w:r>
    </w:p>
    <w:p>
      <w:pPr>
        <w:pStyle w:val="165"/>
        <w:ind w:firstLine="420"/>
        <w:rPr>
          <w:color w:val="000000"/>
          <w:lang w:val="en"/>
        </w:rPr>
      </w:pPr>
      <w:r>
        <w:rPr>
          <w:rFonts w:hint="eastAsia" w:cs="Times New Roman"/>
          <w:color w:val="000000"/>
          <w:lang w:val="en"/>
        </w:rPr>
        <w:t>具备展示病区医嘱功能，包括通过列表展示全病区患者医嘱数量、医嘱内容、执行情况。</w:t>
      </w:r>
    </w:p>
    <w:p>
      <w:pPr>
        <w:pStyle w:val="165"/>
        <w:ind w:firstLine="420"/>
        <w:rPr>
          <w:color w:val="000000"/>
          <w:lang w:val="en"/>
        </w:rPr>
      </w:pPr>
      <w:r>
        <w:rPr>
          <w:rFonts w:hint="eastAsia" w:cs="Times New Roman"/>
          <w:color w:val="000000"/>
          <w:lang w:val="en"/>
        </w:rPr>
        <w:t>具备按时间、病人范围、长期</w:t>
      </w:r>
      <w:r>
        <w:rPr>
          <w:rFonts w:ascii="Times New Roman" w:hAnsi="Times New Roman" w:cs="Times New Roman"/>
          <w:color w:val="000000"/>
          <w:lang w:val="en"/>
        </w:rPr>
        <w:t>/</w:t>
      </w:r>
      <w:r>
        <w:rPr>
          <w:rFonts w:hint="eastAsia" w:cs="Times New Roman"/>
          <w:color w:val="000000"/>
          <w:lang w:val="en"/>
        </w:rPr>
        <w:t>临时、执行状态、药品类别筛选医嘱功能。</w:t>
      </w:r>
    </w:p>
    <w:p>
      <w:pPr>
        <w:pStyle w:val="165"/>
        <w:ind w:firstLine="420"/>
        <w:rPr>
          <w:color w:val="000000"/>
          <w:lang w:val="en"/>
        </w:rPr>
      </w:pPr>
      <w:r>
        <w:rPr>
          <w:rFonts w:hint="eastAsia" w:cs="Times New Roman"/>
          <w:color w:val="000000"/>
          <w:lang w:val="en"/>
        </w:rPr>
        <w:t>具备显示当天所有需执行的医嘱总数。</w:t>
      </w:r>
    </w:p>
    <w:p>
      <w:pPr>
        <w:pStyle w:val="165"/>
        <w:ind w:firstLine="420"/>
        <w:rPr>
          <w:color w:val="000000"/>
          <w:lang w:val="en"/>
        </w:rPr>
      </w:pPr>
      <w:r>
        <w:rPr>
          <w:rStyle w:val="41"/>
          <w:rFonts w:hint="eastAsia" w:cs="Times New Roman"/>
          <w:color w:val="000000"/>
          <w:lang w:val="en"/>
        </w:rPr>
        <w:t>输液监控</w:t>
      </w:r>
    </w:p>
    <w:p>
      <w:pPr>
        <w:pStyle w:val="165"/>
        <w:ind w:firstLine="420"/>
        <w:rPr>
          <w:color w:val="000000"/>
          <w:lang w:val="en"/>
        </w:rPr>
      </w:pPr>
      <w:r>
        <w:rPr>
          <w:rFonts w:hint="eastAsia" w:cs="Times New Roman"/>
          <w:color w:val="000000"/>
          <w:lang w:val="en"/>
        </w:rPr>
        <w:t>具备展示全病区病人输液信息功能，且以进度条形式展示输液进度。</w:t>
      </w:r>
    </w:p>
    <w:p>
      <w:pPr>
        <w:pStyle w:val="165"/>
        <w:ind w:firstLine="420"/>
        <w:rPr>
          <w:color w:val="000000"/>
          <w:lang w:val="en"/>
        </w:rPr>
      </w:pPr>
      <w:r>
        <w:rPr>
          <w:rFonts w:hint="eastAsia" w:cs="Times New Roman"/>
          <w:color w:val="000000"/>
          <w:lang w:val="en"/>
        </w:rPr>
        <w:t>具备展示病区即将完成输液的数量功能。</w:t>
      </w:r>
    </w:p>
    <w:p>
      <w:pPr>
        <w:pStyle w:val="165"/>
        <w:ind w:firstLine="420"/>
        <w:rPr>
          <w:color w:val="000000"/>
          <w:lang w:val="en"/>
        </w:rPr>
      </w:pPr>
      <w:r>
        <w:rPr>
          <w:rStyle w:val="41"/>
          <w:rFonts w:hint="eastAsia" w:cs="Times New Roman"/>
          <w:color w:val="000000"/>
          <w:lang w:val="en"/>
        </w:rPr>
        <w:t>护理任务清单</w:t>
      </w:r>
    </w:p>
    <w:p>
      <w:pPr>
        <w:pStyle w:val="165"/>
        <w:ind w:firstLine="420"/>
        <w:rPr>
          <w:color w:val="000000"/>
          <w:lang w:val="en"/>
        </w:rPr>
      </w:pPr>
      <w:r>
        <w:rPr>
          <w:rFonts w:hint="eastAsia" w:cs="Times New Roman"/>
          <w:color w:val="000000"/>
          <w:lang w:val="en"/>
        </w:rPr>
        <w:t>具备二维表展示各患者各项护理工作项完成情况功能。</w:t>
      </w:r>
    </w:p>
    <w:p>
      <w:pPr>
        <w:pStyle w:val="165"/>
        <w:ind w:firstLine="420"/>
        <w:rPr>
          <w:color w:val="000000"/>
          <w:lang w:val="en"/>
        </w:rPr>
      </w:pPr>
      <w:r>
        <w:rPr>
          <w:rFonts w:hint="eastAsia" w:cs="Times New Roman"/>
          <w:color w:val="000000"/>
          <w:lang w:val="en"/>
        </w:rPr>
        <w:t>具备点击二维表中的工作项进入执行界面。</w:t>
      </w:r>
    </w:p>
    <w:p>
      <w:pPr>
        <w:pStyle w:val="165"/>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s="Times New Roman"/>
          <w:color w:val="000000"/>
          <w:lang w:val="en"/>
        </w:rPr>
        <w:t>临床辅助工具</w:t>
      </w:r>
    </w:p>
    <w:p>
      <w:pPr>
        <w:pStyle w:val="165"/>
        <w:ind w:firstLine="420"/>
        <w:rPr>
          <w:color w:val="000000"/>
          <w:lang w:val="en"/>
        </w:rPr>
      </w:pPr>
      <w:r>
        <w:rPr>
          <w:rStyle w:val="41"/>
          <w:rFonts w:hint="eastAsia" w:cs="Times New Roman"/>
          <w:color w:val="000000"/>
          <w:lang w:val="en"/>
        </w:rPr>
        <w:t>护理巡视</w:t>
      </w:r>
    </w:p>
    <w:p>
      <w:pPr>
        <w:pStyle w:val="165"/>
        <w:ind w:firstLine="420"/>
        <w:rPr>
          <w:color w:val="000000"/>
          <w:lang w:val="en"/>
        </w:rPr>
      </w:pPr>
      <w:r>
        <w:rPr>
          <w:rFonts w:hint="eastAsia" w:cs="Times New Roman"/>
          <w:color w:val="000000"/>
          <w:lang w:val="en"/>
        </w:rPr>
        <w:t>具备扫描腕带、床头卡、房间卡完成巡房操作功能。</w:t>
      </w:r>
    </w:p>
    <w:p>
      <w:pPr>
        <w:pStyle w:val="165"/>
        <w:ind w:firstLine="420"/>
        <w:rPr>
          <w:color w:val="000000"/>
          <w:lang w:val="en"/>
        </w:rPr>
      </w:pPr>
      <w:r>
        <w:rPr>
          <w:rFonts w:hint="eastAsia" w:cs="Times New Roman"/>
          <w:color w:val="000000"/>
          <w:lang w:val="en"/>
        </w:rPr>
        <w:t>具备手动巡房（不用扫床头卡）功能。</w:t>
      </w:r>
    </w:p>
    <w:p>
      <w:pPr>
        <w:pStyle w:val="165"/>
        <w:ind w:firstLine="420"/>
        <w:rPr>
          <w:color w:val="000000"/>
          <w:lang w:val="en"/>
        </w:rPr>
      </w:pPr>
      <w:r>
        <w:rPr>
          <w:rFonts w:hint="eastAsia" w:cs="Times New Roman"/>
          <w:color w:val="000000"/>
          <w:lang w:val="en"/>
        </w:rPr>
        <w:t>具备引用上次巡视记录功能。</w:t>
      </w:r>
    </w:p>
    <w:p>
      <w:pPr>
        <w:pStyle w:val="165"/>
        <w:ind w:firstLine="420"/>
        <w:rPr>
          <w:color w:val="000000"/>
          <w:lang w:val="en"/>
        </w:rPr>
      </w:pPr>
      <w:r>
        <w:rPr>
          <w:rFonts w:hint="eastAsia" w:cs="Times New Roman"/>
          <w:color w:val="000000"/>
          <w:lang w:val="en"/>
        </w:rPr>
        <w:t>具备按照患者护理等级生成巡视计划功能。</w:t>
      </w:r>
    </w:p>
    <w:p>
      <w:pPr>
        <w:pStyle w:val="165"/>
        <w:ind w:firstLine="420"/>
        <w:rPr>
          <w:color w:val="000000"/>
          <w:lang w:val="en"/>
        </w:rPr>
      </w:pPr>
      <w:r>
        <w:rPr>
          <w:rStyle w:val="41"/>
          <w:rFonts w:hint="eastAsia" w:cs="Times New Roman"/>
          <w:color w:val="000000"/>
          <w:lang w:val="en"/>
        </w:rPr>
        <w:t>药品配置核对</w:t>
      </w:r>
    </w:p>
    <w:p>
      <w:pPr>
        <w:pStyle w:val="165"/>
        <w:ind w:firstLine="420"/>
        <w:rPr>
          <w:color w:val="000000"/>
          <w:lang w:val="en"/>
        </w:rPr>
      </w:pPr>
      <w:r>
        <w:rPr>
          <w:rFonts w:hint="eastAsia" w:cs="Times New Roman"/>
          <w:color w:val="000000"/>
          <w:lang w:val="en"/>
        </w:rPr>
        <w:t>具备扫码配置药品功能，同步记录配置人、配置时间。</w:t>
      </w:r>
    </w:p>
    <w:p>
      <w:pPr>
        <w:pStyle w:val="165"/>
        <w:ind w:firstLine="420"/>
        <w:rPr>
          <w:color w:val="000000"/>
          <w:lang w:val="en"/>
        </w:rPr>
      </w:pPr>
      <w:r>
        <w:rPr>
          <w:rFonts w:hint="eastAsia" w:cs="Times New Roman"/>
          <w:color w:val="000000"/>
          <w:lang w:val="en"/>
        </w:rPr>
        <w:t>具备医嘱执行前扫码核对用药功能，包括单次核对、二次核对。</w:t>
      </w:r>
    </w:p>
    <w:p>
      <w:pPr>
        <w:pStyle w:val="165"/>
        <w:ind w:firstLine="420"/>
        <w:rPr>
          <w:color w:val="000000"/>
          <w:lang w:val="en"/>
        </w:rPr>
      </w:pPr>
      <w:r>
        <w:rPr>
          <w:rFonts w:hint="eastAsia" w:cs="Times New Roman"/>
          <w:color w:val="000000"/>
          <w:lang w:val="en"/>
        </w:rPr>
        <w:t>具备查询配置核对记录功能。可按患者列表展示药品配置、核对记录；可时间、药品类别、配置</w:t>
      </w:r>
      <w:r>
        <w:rPr>
          <w:rFonts w:ascii="Times New Roman" w:hAnsi="Times New Roman" w:cs="Times New Roman"/>
          <w:color w:val="000000"/>
          <w:lang w:val="en"/>
        </w:rPr>
        <w:t>/</w:t>
      </w:r>
      <w:r>
        <w:rPr>
          <w:rFonts w:hint="eastAsia" w:cs="Times New Roman"/>
          <w:color w:val="000000"/>
          <w:lang w:val="en"/>
        </w:rPr>
        <w:t>核对分类、长期</w:t>
      </w:r>
      <w:r>
        <w:rPr>
          <w:rFonts w:ascii="Times New Roman" w:hAnsi="Times New Roman" w:cs="Times New Roman"/>
          <w:color w:val="000000"/>
          <w:lang w:val="en"/>
        </w:rPr>
        <w:t>/</w:t>
      </w:r>
      <w:r>
        <w:rPr>
          <w:rFonts w:hint="eastAsia" w:cs="Times New Roman"/>
          <w:color w:val="000000"/>
          <w:lang w:val="en"/>
        </w:rPr>
        <w:t>临时分类、关注病人筛选；可显示病区已配置、未配置、已核对、未核对数量。</w:t>
      </w:r>
    </w:p>
    <w:p>
      <w:pPr>
        <w:pStyle w:val="165"/>
        <w:ind w:firstLine="420"/>
        <w:rPr>
          <w:color w:val="000000"/>
          <w:lang w:val="en"/>
        </w:rPr>
      </w:pPr>
      <w:r>
        <w:rPr>
          <w:rFonts w:hint="eastAsia" w:cs="Times New Roman"/>
          <w:color w:val="000000"/>
          <w:lang w:val="en"/>
        </w:rPr>
        <w:t>具备配置必须配置核对医嘱种类功能，此类医嘱若未配置，执行医嘱时可弹框提示药品未配置。</w:t>
      </w:r>
    </w:p>
    <w:p>
      <w:pPr>
        <w:pStyle w:val="165"/>
        <w:ind w:firstLine="420"/>
        <w:rPr>
          <w:color w:val="000000"/>
          <w:lang w:val="en"/>
        </w:rPr>
      </w:pPr>
      <w:r>
        <w:rPr>
          <w:rStyle w:val="41"/>
          <w:rFonts w:hint="eastAsia" w:cs="Times New Roman"/>
          <w:color w:val="000000"/>
          <w:lang w:val="en"/>
        </w:rPr>
        <w:t>消息提醒</w:t>
      </w:r>
    </w:p>
    <w:p>
      <w:pPr>
        <w:pStyle w:val="165"/>
        <w:ind w:firstLine="420"/>
        <w:rPr>
          <w:color w:val="000000"/>
          <w:lang w:val="en"/>
        </w:rPr>
      </w:pPr>
      <w:r>
        <w:rPr>
          <w:rFonts w:hint="eastAsia" w:cs="Times New Roman"/>
          <w:color w:val="000000"/>
          <w:lang w:val="en"/>
        </w:rPr>
        <w:t>具备新生成医嘱、护理任务消息实时推送提醒功能。</w:t>
      </w:r>
    </w:p>
    <w:p>
      <w:pPr>
        <w:pStyle w:val="165"/>
        <w:ind w:firstLine="420"/>
        <w:rPr>
          <w:color w:val="000000"/>
          <w:lang w:val="en"/>
        </w:rPr>
      </w:pPr>
      <w:r>
        <w:rPr>
          <w:rFonts w:hint="eastAsia" w:cs="Times New Roman"/>
          <w:color w:val="000000"/>
          <w:lang w:val="en"/>
        </w:rPr>
        <w:t>具备查看历史消息功能。</w:t>
      </w:r>
    </w:p>
    <w:p>
      <w:pPr>
        <w:pStyle w:val="165"/>
        <w:ind w:firstLine="420"/>
        <w:rPr>
          <w:color w:val="000000"/>
          <w:lang w:val="en"/>
        </w:rPr>
      </w:pPr>
      <w:r>
        <w:rPr>
          <w:rStyle w:val="41"/>
          <w:rFonts w:hint="eastAsia" w:cs="Times New Roman"/>
          <w:color w:val="000000"/>
          <w:lang w:val="en"/>
        </w:rPr>
        <w:t>备忘录</w:t>
      </w:r>
    </w:p>
    <w:p>
      <w:pPr>
        <w:pStyle w:val="165"/>
        <w:ind w:firstLine="420"/>
        <w:rPr>
          <w:color w:val="000000"/>
          <w:lang w:val="en"/>
        </w:rPr>
      </w:pPr>
      <w:r>
        <w:rPr>
          <w:rFonts w:hint="eastAsia"/>
          <w:color w:val="000000"/>
          <w:lang w:val="en"/>
        </w:rPr>
        <w:t>具体备忘录创建及提醒功能，创建备忘录可关联到具体患者，能可录音、上传照片，设置提醒时间后能进行自动提醒。</w:t>
      </w:r>
    </w:p>
    <w:p>
      <w:pPr>
        <w:pStyle w:val="165"/>
        <w:ind w:firstLine="420"/>
        <w:rPr>
          <w:color w:val="000000"/>
          <w:lang w:val="en"/>
        </w:rPr>
      </w:pPr>
      <w:r>
        <w:rPr>
          <w:rStyle w:val="41"/>
          <w:rFonts w:hint="eastAsia" w:cs="Times New Roman"/>
          <w:color w:val="000000"/>
          <w:lang w:val="en"/>
        </w:rPr>
        <w:t>实时补记账</w:t>
      </w:r>
    </w:p>
    <w:p>
      <w:pPr>
        <w:pStyle w:val="165"/>
        <w:ind w:firstLine="420"/>
        <w:rPr>
          <w:color w:val="000000"/>
          <w:lang w:val="en"/>
        </w:rPr>
      </w:pPr>
      <w:r>
        <w:rPr>
          <w:rFonts w:hint="eastAsia"/>
          <w:color w:val="000000"/>
          <w:lang w:val="en"/>
        </w:rPr>
        <w:t>具有同步费用项目字典，自动带出执行科室，并进行选择，点击保存，进行补记账功能。</w:t>
      </w:r>
    </w:p>
    <w:p>
      <w:pPr>
        <w:pStyle w:val="165"/>
        <w:ind w:firstLine="420"/>
        <w:rPr>
          <w:color w:val="000000"/>
          <w:lang w:val="en"/>
        </w:rPr>
      </w:pPr>
      <w:r>
        <w:rPr>
          <w:rStyle w:val="41"/>
          <w:rFonts w:hint="eastAsia" w:cs="Times New Roman"/>
          <w:color w:val="000000"/>
          <w:lang w:val="en"/>
        </w:rPr>
        <w:t>执行情况统计</w:t>
      </w:r>
    </w:p>
    <w:p>
      <w:pPr>
        <w:pStyle w:val="165"/>
        <w:ind w:firstLine="420"/>
        <w:rPr>
          <w:color w:val="000000"/>
          <w:lang w:val="en"/>
        </w:rPr>
      </w:pPr>
      <w:r>
        <w:rPr>
          <w:rFonts w:hint="eastAsia"/>
          <w:color w:val="000000"/>
          <w:lang w:val="en"/>
        </w:rPr>
        <w:t>具备按照病区、当前登录人执行情况和执行率进行统计，汇总工作量功能。</w:t>
      </w:r>
    </w:p>
    <w:p>
      <w:pPr>
        <w:pStyle w:val="165"/>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s="Times New Roman"/>
          <w:color w:val="000000"/>
          <w:lang w:val="en"/>
        </w:rPr>
        <w:t>病区患者体征采集</w:t>
      </w:r>
    </w:p>
    <w:p>
      <w:pPr>
        <w:pStyle w:val="165"/>
        <w:ind w:firstLine="420"/>
        <w:rPr>
          <w:color w:val="000000"/>
          <w:lang w:val="en"/>
        </w:rPr>
      </w:pPr>
      <w:r>
        <w:rPr>
          <w:rFonts w:hint="eastAsia" w:cs="Times New Roman"/>
          <w:color w:val="000000"/>
          <w:lang w:val="en"/>
        </w:rPr>
        <w:t>具备患者体征集中采集功能，采集的项目包括体温、脉搏、呼吸、心率、体重、疼痛、入液量、出液量、大便次数、上午血压、下午血压。</w:t>
      </w:r>
    </w:p>
    <w:p>
      <w:pPr>
        <w:pStyle w:val="165"/>
        <w:ind w:firstLine="420"/>
        <w:rPr>
          <w:color w:val="000000"/>
          <w:lang w:val="en"/>
        </w:rPr>
      </w:pPr>
      <w:r>
        <w:rPr>
          <w:rFonts w:hint="eastAsia" w:cs="Times New Roman"/>
          <w:color w:val="000000"/>
          <w:lang w:val="en"/>
        </w:rPr>
        <w:t>具备患者筛选功能，包括入院</w:t>
      </w:r>
      <w:r>
        <w:rPr>
          <w:rFonts w:ascii="Times New Roman" w:hAnsi="Times New Roman" w:cs="Times New Roman"/>
          <w:color w:val="000000"/>
          <w:lang w:val="en"/>
        </w:rPr>
        <w:t>3</w:t>
      </w:r>
      <w:r>
        <w:rPr>
          <w:rFonts w:hint="eastAsia" w:cs="Times New Roman"/>
          <w:color w:val="000000"/>
          <w:lang w:val="en"/>
        </w:rPr>
        <w:t>天内病人、术后三天内病人、</w:t>
      </w:r>
      <w:r>
        <w:rPr>
          <w:rFonts w:ascii="Times New Roman" w:hAnsi="Times New Roman" w:cs="Times New Roman"/>
          <w:color w:val="000000"/>
          <w:lang w:val="en"/>
        </w:rPr>
        <w:t>3</w:t>
      </w:r>
      <w:r>
        <w:rPr>
          <w:rFonts w:hint="eastAsia" w:cs="Times New Roman"/>
          <w:color w:val="000000"/>
          <w:lang w:val="en"/>
        </w:rPr>
        <w:t>天内体温高于</w:t>
      </w:r>
      <w:r>
        <w:rPr>
          <w:rFonts w:ascii="Times New Roman" w:hAnsi="Times New Roman" w:cs="Times New Roman"/>
          <w:color w:val="000000"/>
          <w:lang w:val="en"/>
        </w:rPr>
        <w:t>37.5℃</w:t>
      </w:r>
      <w:r>
        <w:rPr>
          <w:rFonts w:hint="eastAsia" w:cs="Times New Roman"/>
          <w:color w:val="000000"/>
          <w:lang w:val="en"/>
        </w:rPr>
        <w:t>、全区病人、关注病人。</w:t>
      </w:r>
    </w:p>
    <w:p>
      <w:pPr>
        <w:pStyle w:val="165"/>
        <w:ind w:firstLine="420"/>
        <w:rPr>
          <w:color w:val="000000"/>
          <w:lang w:val="en"/>
        </w:rPr>
      </w:pPr>
      <w:r>
        <w:rPr>
          <w:rFonts w:hint="eastAsia" w:cs="Times New Roman"/>
          <w:color w:val="000000"/>
          <w:lang w:val="en"/>
        </w:rPr>
        <w:t>具备采集的数据同步到体温单功能。</w:t>
      </w:r>
    </w:p>
    <w:p>
      <w:pPr>
        <w:pStyle w:val="165"/>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s="Times New Roman"/>
          <w:color w:val="000000"/>
          <w:lang w:val="en"/>
        </w:rPr>
        <w:t>移动护理危急值应用</w:t>
      </w:r>
    </w:p>
    <w:p>
      <w:pPr>
        <w:pStyle w:val="165"/>
        <w:ind w:firstLine="420"/>
        <w:rPr>
          <w:color w:val="000000"/>
          <w:lang w:val="en"/>
        </w:rPr>
      </w:pPr>
      <w:r>
        <w:rPr>
          <w:rFonts w:hint="eastAsia" w:cs="Times New Roman"/>
          <w:color w:val="000000"/>
          <w:lang w:val="en"/>
        </w:rPr>
        <w:t>支持与医技系统对接，接收危急值实时提醒。</w:t>
      </w:r>
    </w:p>
    <w:p>
      <w:pPr>
        <w:pStyle w:val="50"/>
        <w:numPr>
          <w:ilvl w:val="1"/>
          <w:numId w:val="13"/>
        </w:numPr>
      </w:pPr>
      <w:r>
        <w:rPr>
          <w:rFonts w:hint="eastAsia"/>
        </w:rPr>
        <w:t>临床辅助决策支持软件</w:t>
      </w:r>
    </w:p>
    <w:p>
      <w:pPr>
        <w:pStyle w:val="163"/>
        <w:ind w:firstLine="400"/>
        <w:rPr>
          <w:color w:val="000000"/>
          <w:lang w:val="en"/>
        </w:rPr>
      </w:pPr>
      <w:r>
        <w:rPr>
          <w:rFonts w:hint="eastAsia"/>
          <w:color w:val="000000"/>
          <w:lang w:val="en"/>
        </w:rPr>
        <w:t xml:space="preserve">(1) 临床决策支持知识库 </w:t>
      </w:r>
    </w:p>
    <w:p>
      <w:pPr>
        <w:pStyle w:val="165"/>
        <w:autoSpaceDE w:val="0"/>
        <w:ind w:firstLine="420"/>
        <w:rPr>
          <w:color w:val="000000"/>
          <w:lang w:val="en"/>
        </w:rPr>
      </w:pPr>
      <w:r>
        <w:rPr>
          <w:rFonts w:hint="eastAsia"/>
          <w:color w:val="000000"/>
          <w:lang w:val="en"/>
        </w:rPr>
        <w:t>提供临床决策支持知识库，要求知识包括以下内容：</w:t>
      </w:r>
    </w:p>
    <w:p>
      <w:pPr>
        <w:pStyle w:val="165"/>
        <w:autoSpaceDE w:val="0"/>
        <w:ind w:firstLine="420"/>
        <w:rPr>
          <w:color w:val="000000"/>
          <w:lang w:val="en"/>
        </w:rPr>
      </w:pPr>
      <w:r>
        <w:rPr>
          <w:rFonts w:hint="eastAsia"/>
          <w:color w:val="000000"/>
          <w:lang w:val="en"/>
        </w:rPr>
        <w:t>疾病知识：包含9700条疾病知识，常见病种全覆盖。包括流行病学、发病机制、病理、临床表现、诊断、治疗和预防等。</w:t>
      </w:r>
    </w:p>
    <w:p>
      <w:pPr>
        <w:pStyle w:val="165"/>
        <w:autoSpaceDE w:val="0"/>
        <w:ind w:firstLine="420"/>
        <w:rPr>
          <w:color w:val="000000"/>
          <w:lang w:val="en"/>
        </w:rPr>
      </w:pPr>
      <w:r>
        <w:rPr>
          <w:rFonts w:hint="eastAsia"/>
          <w:color w:val="000000"/>
          <w:lang w:val="en"/>
        </w:rPr>
        <w:t>典型病例知识：包含3800条典型病例。包含术前讨论、临床决策、治疗过程和临床经验等目录。</w:t>
      </w:r>
    </w:p>
    <w:p>
      <w:pPr>
        <w:pStyle w:val="165"/>
        <w:autoSpaceDE w:val="0"/>
        <w:ind w:firstLine="420"/>
        <w:rPr>
          <w:color w:val="000000"/>
          <w:lang w:val="en"/>
        </w:rPr>
      </w:pPr>
      <w:r>
        <w:rPr>
          <w:rFonts w:hint="eastAsia"/>
          <w:color w:val="000000"/>
          <w:lang w:val="en"/>
        </w:rPr>
        <w:t>药品知识：包含45000余条药物信息、2100余例用药分析案例和3000余对药物相互作用分析。</w:t>
      </w:r>
    </w:p>
    <w:p>
      <w:pPr>
        <w:pStyle w:val="165"/>
        <w:autoSpaceDE w:val="0"/>
        <w:ind w:firstLine="420"/>
        <w:rPr>
          <w:color w:val="000000"/>
          <w:lang w:val="en"/>
        </w:rPr>
      </w:pPr>
      <w:r>
        <w:rPr>
          <w:rFonts w:hint="eastAsia"/>
          <w:color w:val="000000"/>
          <w:lang w:val="en"/>
        </w:rPr>
        <w:t>检验知识：包含2100条检验知识库内容。</w:t>
      </w:r>
    </w:p>
    <w:p>
      <w:pPr>
        <w:pStyle w:val="165"/>
        <w:autoSpaceDE w:val="0"/>
        <w:ind w:firstLine="420"/>
        <w:rPr>
          <w:color w:val="000000"/>
          <w:lang w:val="en"/>
        </w:rPr>
      </w:pPr>
      <w:r>
        <w:rPr>
          <w:rFonts w:hint="eastAsia"/>
          <w:color w:val="000000"/>
          <w:lang w:val="en"/>
        </w:rPr>
        <w:t>检查知识：包含1300条检查知识库内容。</w:t>
      </w:r>
    </w:p>
    <w:p>
      <w:pPr>
        <w:pStyle w:val="165"/>
        <w:autoSpaceDE w:val="0"/>
        <w:ind w:firstLine="420"/>
        <w:rPr>
          <w:color w:val="000000"/>
          <w:lang w:val="en"/>
        </w:rPr>
      </w:pPr>
      <w:r>
        <w:rPr>
          <w:rFonts w:hint="eastAsia"/>
          <w:color w:val="000000"/>
          <w:lang w:val="en"/>
        </w:rPr>
        <w:t>法律法规知识：包含700条医学法律法规知识库内容。</w:t>
      </w:r>
    </w:p>
    <w:p>
      <w:pPr>
        <w:pStyle w:val="165"/>
        <w:autoSpaceDE w:val="0"/>
        <w:ind w:firstLine="420"/>
        <w:rPr>
          <w:color w:val="000000"/>
          <w:lang w:val="en"/>
        </w:rPr>
      </w:pPr>
      <w:r>
        <w:rPr>
          <w:rFonts w:hint="eastAsia"/>
          <w:color w:val="000000"/>
          <w:lang w:val="en"/>
        </w:rPr>
        <w:t>医疗损害防范案例知识：包含350条医疗损害防范案例知识库内容。</w:t>
      </w:r>
    </w:p>
    <w:p>
      <w:pPr>
        <w:pStyle w:val="165"/>
        <w:autoSpaceDE w:val="0"/>
        <w:ind w:firstLine="420"/>
        <w:rPr>
          <w:color w:val="000000"/>
          <w:lang w:val="en"/>
        </w:rPr>
      </w:pPr>
      <w:r>
        <w:rPr>
          <w:rFonts w:hint="eastAsia"/>
          <w:color w:val="000000"/>
          <w:lang w:val="en"/>
        </w:rPr>
        <w:t>支持医患沟通知识：包含1300条医患沟通知识库内容。</w:t>
      </w:r>
    </w:p>
    <w:p>
      <w:pPr>
        <w:pStyle w:val="163"/>
        <w:ind w:firstLine="400"/>
        <w:rPr>
          <w:color w:val="000000"/>
          <w:lang w:val="en"/>
        </w:rPr>
      </w:pPr>
      <w:r>
        <w:rPr>
          <w:rFonts w:hint="eastAsia"/>
          <w:color w:val="000000"/>
          <w:lang w:val="en"/>
        </w:rPr>
        <w:t xml:space="preserve">(2) 临床决策支持智慧应用 </w:t>
      </w:r>
    </w:p>
    <w:p>
      <w:pPr>
        <w:pStyle w:val="164"/>
        <w:ind w:firstLine="360"/>
        <w:rPr>
          <w:color w:val="000000"/>
          <w:lang w:val="en"/>
        </w:rPr>
      </w:pPr>
      <w:r>
        <w:rPr>
          <w:rFonts w:ascii="Wingdings" w:hAnsi="Wingdings"/>
          <w:color w:val="000000"/>
          <w:lang w:val="en"/>
        </w:rPr>
        <w:t></w:t>
      </w:r>
      <w:r>
        <w:rPr>
          <w:rFonts w:hint="eastAsia"/>
          <w:color w:val="000000"/>
          <w:lang w:val="en"/>
        </w:rPr>
        <w:t xml:space="preserve"> 临床知识查询 </w:t>
      </w:r>
    </w:p>
    <w:p>
      <w:pPr>
        <w:pStyle w:val="165"/>
        <w:autoSpaceDE w:val="0"/>
        <w:ind w:firstLine="420"/>
        <w:rPr>
          <w:color w:val="000000"/>
          <w:lang w:val="en"/>
        </w:rPr>
      </w:pPr>
      <w:r>
        <w:rPr>
          <w:rFonts w:hint="eastAsia"/>
          <w:color w:val="000000"/>
          <w:lang w:val="en"/>
        </w:rPr>
        <w:t>具备医学静态知识的检索与调阅功能。</w:t>
      </w:r>
    </w:p>
    <w:p>
      <w:pPr>
        <w:pStyle w:val="165"/>
        <w:autoSpaceDE w:val="0"/>
        <w:ind w:firstLine="420"/>
        <w:rPr>
          <w:color w:val="000000"/>
          <w:lang w:val="en"/>
        </w:rPr>
      </w:pPr>
      <w:r>
        <w:rPr>
          <w:rFonts w:hint="eastAsia"/>
          <w:color w:val="000000"/>
          <w:lang w:val="en"/>
        </w:rPr>
        <w:t>具备查看医学静态知识功能，包括：疾病、症状、药品、检验、检查、手术、治疗、护理、用血、膳食。</w:t>
      </w:r>
    </w:p>
    <w:p>
      <w:pPr>
        <w:pStyle w:val="163"/>
        <w:ind w:firstLine="400"/>
        <w:rPr>
          <w:color w:val="000000"/>
          <w:lang w:val="en"/>
        </w:rPr>
      </w:pPr>
      <w:r>
        <w:rPr>
          <w:rFonts w:hint="eastAsia"/>
          <w:color w:val="000000"/>
          <w:lang w:val="en"/>
        </w:rPr>
        <w:t xml:space="preserve">(3) 临床决策支持管理平台 </w:t>
      </w:r>
    </w:p>
    <w:p>
      <w:pPr>
        <w:pStyle w:val="164"/>
        <w:ind w:firstLine="360"/>
        <w:rPr>
          <w:color w:val="000000"/>
          <w:lang w:val="en"/>
        </w:rPr>
      </w:pPr>
      <w:r>
        <w:rPr>
          <w:rFonts w:ascii="Wingdings" w:hAnsi="Wingdings"/>
          <w:color w:val="000000"/>
          <w:lang w:val="en"/>
        </w:rPr>
        <w:t></w:t>
      </w:r>
      <w:r>
        <w:rPr>
          <w:rFonts w:hint="eastAsia"/>
          <w:color w:val="000000"/>
          <w:lang w:val="en"/>
        </w:rPr>
        <w:t xml:space="preserve"> 自定义静态知识管理 </w:t>
      </w:r>
    </w:p>
    <w:p>
      <w:pPr>
        <w:pStyle w:val="165"/>
        <w:ind w:firstLine="420"/>
        <w:rPr>
          <w:color w:val="000000"/>
          <w:lang w:val="en"/>
        </w:rPr>
      </w:pPr>
      <w:r>
        <w:rPr>
          <w:rFonts w:hint="eastAsia"/>
          <w:color w:val="000000"/>
          <w:lang w:val="en"/>
        </w:rPr>
        <w:t xml:space="preserve">提供自定义静态医学知识维护管理功能，用户自定义维护静态医学知识、知识文档文献、医疗法律法规等内容。 </w:t>
      </w:r>
    </w:p>
    <w:p>
      <w:pPr>
        <w:pStyle w:val="164"/>
        <w:ind w:firstLine="360"/>
        <w:rPr>
          <w:color w:val="000000"/>
          <w:lang w:val="en"/>
        </w:rPr>
      </w:pPr>
      <w:r>
        <w:rPr>
          <w:rFonts w:ascii="Wingdings" w:hAnsi="Wingdings"/>
          <w:color w:val="000000"/>
          <w:lang w:val="en"/>
        </w:rPr>
        <w:t></w:t>
      </w:r>
      <w:r>
        <w:rPr>
          <w:rFonts w:hint="eastAsia"/>
          <w:color w:val="000000"/>
          <w:lang w:val="en"/>
        </w:rPr>
        <w:t xml:space="preserve"> 知识审批与发布管理 </w:t>
      </w:r>
    </w:p>
    <w:p>
      <w:pPr>
        <w:pStyle w:val="165"/>
        <w:ind w:firstLine="420"/>
        <w:rPr>
          <w:color w:val="000000"/>
          <w:lang w:val="en"/>
        </w:rPr>
      </w:pPr>
      <w:r>
        <w:rPr>
          <w:rFonts w:hint="eastAsia"/>
          <w:color w:val="000000"/>
          <w:lang w:val="en"/>
        </w:rPr>
        <w:t>具备审批角色权限维护功能。</w:t>
      </w:r>
    </w:p>
    <w:p>
      <w:pPr>
        <w:pStyle w:val="165"/>
        <w:ind w:firstLine="420"/>
        <w:rPr>
          <w:color w:val="000000"/>
          <w:lang w:val="en"/>
        </w:rPr>
      </w:pPr>
      <w:r>
        <w:rPr>
          <w:rFonts w:hint="eastAsia"/>
          <w:color w:val="000000"/>
          <w:lang w:val="en"/>
        </w:rPr>
        <w:t>具备发布角色权限维护功能。</w:t>
      </w:r>
    </w:p>
    <w:p>
      <w:pPr>
        <w:pStyle w:val="165"/>
        <w:ind w:firstLine="420"/>
        <w:rPr>
          <w:color w:val="000000"/>
          <w:lang w:val="en"/>
        </w:rPr>
      </w:pPr>
      <w:r>
        <w:rPr>
          <w:rFonts w:hint="eastAsia"/>
          <w:color w:val="000000"/>
          <w:lang w:val="en"/>
        </w:rPr>
        <w:t>具备自定义知识审批、发布管理功能。</w:t>
      </w:r>
    </w:p>
    <w:p>
      <w:pPr>
        <w:pStyle w:val="165"/>
        <w:ind w:firstLine="420"/>
        <w:rPr>
          <w:color w:val="000000"/>
          <w:lang w:val="en"/>
        </w:rPr>
      </w:pPr>
      <w:r>
        <w:rPr>
          <w:rFonts w:hint="eastAsia"/>
          <w:color w:val="000000"/>
          <w:lang w:val="en"/>
        </w:rPr>
        <w:t>具备自定义知识启用、停用管理功能。</w:t>
      </w:r>
    </w:p>
    <w:p>
      <w:pPr>
        <w:pStyle w:val="50"/>
        <w:ind w:firstLine="360"/>
      </w:pPr>
      <w:r>
        <w:rPr>
          <w:rFonts w:hint="eastAsia"/>
        </w:rPr>
        <w:t>临床用血信息管理软件</w:t>
      </w:r>
    </w:p>
    <w:p>
      <w:pPr>
        <w:pStyle w:val="163"/>
        <w:ind w:firstLine="400"/>
        <w:rPr>
          <w:color w:val="000000"/>
          <w:lang w:val="en"/>
        </w:rPr>
      </w:pPr>
      <w:r>
        <w:rPr>
          <w:rFonts w:hint="eastAsia"/>
          <w:color w:val="000000"/>
          <w:lang w:val="en"/>
        </w:rPr>
        <w:t xml:space="preserve">(1) 输血申请单管理 </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输血前评估（合理性提醒）</w:t>
      </w:r>
    </w:p>
    <w:p>
      <w:pPr>
        <w:pStyle w:val="165"/>
        <w:ind w:firstLine="420"/>
        <w:rPr>
          <w:color w:val="000000"/>
          <w:lang w:val="en"/>
        </w:rPr>
      </w:pPr>
      <w:r>
        <w:rPr>
          <w:rFonts w:hint="eastAsia"/>
          <w:color w:val="000000"/>
          <w:lang w:val="en"/>
        </w:rPr>
        <w:t>具备提示医生用血申请功能。</w:t>
      </w:r>
    </w:p>
    <w:p>
      <w:pPr>
        <w:pStyle w:val="165"/>
        <w:ind w:firstLine="420"/>
        <w:rPr>
          <w:color w:val="000000"/>
          <w:lang w:val="en"/>
        </w:rPr>
      </w:pPr>
      <w:r>
        <w:rPr>
          <w:rFonts w:hint="eastAsia"/>
          <w:color w:val="000000"/>
          <w:lang w:val="en"/>
        </w:rPr>
        <w:t>具备根据科室类型、年龄范围、是否手术、是否急救等设定不同评估标准功能。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输血申请开单</w:t>
      </w:r>
    </w:p>
    <w:p>
      <w:pPr>
        <w:pStyle w:val="165"/>
        <w:autoSpaceDE w:val="0"/>
        <w:ind w:firstLine="420"/>
        <w:rPr>
          <w:color w:val="000000"/>
          <w:lang w:val="en"/>
        </w:rPr>
      </w:pPr>
      <w:r>
        <w:rPr>
          <w:rFonts w:hint="eastAsia"/>
          <w:color w:val="000000"/>
          <w:lang w:val="en"/>
        </w:rPr>
        <w:t>具备不同输血性质分类选择功能，包括常规用血申请、紧急用血申请、自体采血申请、常规备血申请。</w:t>
      </w:r>
    </w:p>
    <w:p>
      <w:pPr>
        <w:pStyle w:val="165"/>
        <w:autoSpaceDE w:val="0"/>
        <w:ind w:firstLine="420"/>
        <w:rPr>
          <w:color w:val="000000"/>
          <w:lang w:val="en"/>
        </w:rPr>
      </w:pPr>
      <w:r>
        <w:rPr>
          <w:rFonts w:hint="eastAsia"/>
          <w:color w:val="000000"/>
          <w:lang w:val="en"/>
        </w:rPr>
        <w:t>具备用血信息录入功能，包括用血时间、输血目的、输血性质、是否手术、手术名称、手术等级、用血地点。</w:t>
      </w:r>
    </w:p>
    <w:p>
      <w:pPr>
        <w:pStyle w:val="165"/>
        <w:autoSpaceDE w:val="0"/>
        <w:ind w:firstLine="420"/>
        <w:rPr>
          <w:color w:val="000000"/>
          <w:lang w:val="en"/>
        </w:rPr>
      </w:pPr>
      <w:r>
        <w:rPr>
          <w:rFonts w:hint="eastAsia"/>
          <w:color w:val="000000"/>
          <w:lang w:val="en"/>
        </w:rPr>
        <w:t>具备输血成份、输血量选择功能。</w:t>
      </w:r>
    </w:p>
    <w:p>
      <w:pPr>
        <w:pStyle w:val="165"/>
        <w:autoSpaceDE w:val="0"/>
        <w:ind w:firstLine="420"/>
        <w:rPr>
          <w:color w:val="000000"/>
          <w:lang w:val="en"/>
        </w:rPr>
      </w:pPr>
      <w:r>
        <w:rPr>
          <w:rFonts w:hint="eastAsia"/>
          <w:color w:val="000000"/>
          <w:lang w:val="en"/>
        </w:rPr>
        <w:t>具备受血者既往史录入功能。</w:t>
      </w:r>
    </w:p>
    <w:p>
      <w:pPr>
        <w:pStyle w:val="165"/>
        <w:autoSpaceDE w:val="0"/>
        <w:ind w:firstLine="420"/>
        <w:rPr>
          <w:color w:val="000000"/>
          <w:lang w:val="en"/>
        </w:rPr>
      </w:pPr>
      <w:r>
        <w:rPr>
          <w:rFonts w:hint="eastAsia"/>
          <w:color w:val="000000"/>
          <w:lang w:val="en"/>
        </w:rPr>
        <w:t>具备调阅受血者检验项目结果信息功能。</w:t>
      </w:r>
    </w:p>
    <w:p>
      <w:pPr>
        <w:pStyle w:val="165"/>
        <w:autoSpaceDE w:val="0"/>
        <w:ind w:firstLine="420"/>
        <w:rPr>
          <w:color w:val="000000"/>
          <w:lang w:val="en"/>
        </w:rPr>
      </w:pPr>
      <w:r>
        <w:rPr>
          <w:rFonts w:hint="eastAsia"/>
          <w:color w:val="000000"/>
          <w:lang w:val="en"/>
        </w:rPr>
        <w:t>支持与医院信息系统对接，医生开单时，系统自动识别提醒该受血者是否签署知情同意书。</w:t>
      </w:r>
    </w:p>
    <w:p>
      <w:pPr>
        <w:pStyle w:val="165"/>
        <w:autoSpaceDE w:val="0"/>
        <w:ind w:firstLine="422"/>
        <w:rPr>
          <w:color w:val="000000"/>
          <w:lang w:val="en"/>
        </w:rPr>
      </w:pPr>
      <w:r>
        <w:rPr>
          <w:rFonts w:ascii="Wingdings" w:hAnsi="Wingdings"/>
          <w:b/>
          <w:bCs/>
          <w:color w:val="000000"/>
          <w:lang w:val="en"/>
        </w:rPr>
        <w:t></w:t>
      </w:r>
      <w:r>
        <w:rPr>
          <w:rFonts w:ascii="Wingdings"/>
          <w:b/>
          <w:bCs/>
          <w:color w:val="000000"/>
          <w:lang w:val="en"/>
        </w:rPr>
        <w:t></w:t>
      </w:r>
      <w:r>
        <w:rPr>
          <w:rStyle w:val="41"/>
          <w:rFonts w:hint="eastAsia"/>
          <w:color w:val="000000"/>
          <w:lang w:val="en"/>
        </w:rPr>
        <w:t>输血后评价</w:t>
      </w:r>
    </w:p>
    <w:p>
      <w:pPr>
        <w:pStyle w:val="165"/>
        <w:ind w:firstLine="420"/>
        <w:rPr>
          <w:color w:val="000000"/>
          <w:lang w:val="en"/>
        </w:rPr>
      </w:pPr>
      <w:r>
        <w:rPr>
          <w:rFonts w:hint="eastAsia"/>
          <w:color w:val="000000"/>
          <w:lang w:val="en"/>
        </w:rPr>
        <w:t>具备临床医生记录输血后评价信息功能。</w:t>
      </w:r>
    </w:p>
    <w:p>
      <w:pPr>
        <w:pStyle w:val="165"/>
        <w:ind w:firstLine="420"/>
        <w:rPr>
          <w:color w:val="000000"/>
          <w:lang w:val="en"/>
        </w:rPr>
      </w:pPr>
      <w:r>
        <w:rPr>
          <w:rFonts w:hint="eastAsia"/>
          <w:color w:val="000000"/>
          <w:lang w:val="en"/>
        </w:rPr>
        <w:t>支持对未做输血评价的申请单进行提醒功能。</w:t>
      </w:r>
    </w:p>
    <w:p>
      <w:pPr>
        <w:pStyle w:val="163"/>
        <w:ind w:firstLine="400"/>
        <w:rPr>
          <w:color w:val="000000"/>
          <w:lang w:val="en"/>
        </w:rPr>
      </w:pPr>
      <w:r>
        <w:rPr>
          <w:rFonts w:hint="eastAsia"/>
          <w:color w:val="000000"/>
          <w:lang w:val="en"/>
        </w:rPr>
        <w:t xml:space="preserve">(2) 输血申请单三级审核流程 </w:t>
      </w:r>
    </w:p>
    <w:p>
      <w:pPr>
        <w:pStyle w:val="165"/>
        <w:ind w:firstLine="420"/>
        <w:rPr>
          <w:color w:val="000000"/>
          <w:lang w:val="en"/>
        </w:rPr>
      </w:pPr>
      <w:r>
        <w:rPr>
          <w:rFonts w:hint="eastAsia"/>
          <w:color w:val="000000"/>
          <w:lang w:val="en"/>
        </w:rPr>
        <w:t>具备根据</w:t>
      </w:r>
      <w:r>
        <w:rPr>
          <w:rFonts w:ascii="Times New Roman" w:hAnsi="Times New Roman" w:cs="Times New Roman"/>
          <w:color w:val="000000"/>
          <w:lang w:val="en"/>
        </w:rPr>
        <w:t>24H</w:t>
      </w:r>
      <w:r>
        <w:rPr>
          <w:rFonts w:hint="eastAsia"/>
          <w:color w:val="000000"/>
          <w:lang w:val="en"/>
        </w:rPr>
        <w:t>输血量提供三级审核功能，包括24H申请量明细查看、输血前检查项目结果查看、审核全流程节点查看。</w:t>
      </w:r>
    </w:p>
    <w:p>
      <w:pPr>
        <w:pStyle w:val="163"/>
        <w:ind w:firstLine="400"/>
        <w:rPr>
          <w:color w:val="000000"/>
          <w:lang w:val="en"/>
        </w:rPr>
      </w:pPr>
      <w:r>
        <w:rPr>
          <w:rFonts w:hint="eastAsia"/>
          <w:color w:val="000000"/>
          <w:lang w:val="en"/>
        </w:rPr>
        <w:t xml:space="preserve">(3) 输血科管理 </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血袋出入库管理</w:t>
      </w:r>
    </w:p>
    <w:p>
      <w:pPr>
        <w:pStyle w:val="165"/>
        <w:ind w:firstLine="420"/>
        <w:rPr>
          <w:color w:val="000000"/>
          <w:lang w:val="en"/>
        </w:rPr>
      </w:pPr>
      <w:r>
        <w:rPr>
          <w:rFonts w:hint="eastAsia"/>
          <w:color w:val="000000"/>
          <w:lang w:val="en"/>
        </w:rPr>
        <w:t>具备血袋入库信息化管理功能，包括入库状态、献血码、成分码、血袋品种、规格设置、血型、有效期、制备时间、血型复核、外观检测、血袋来源、负责入库操作人员信息、入库时间、供货单号、存放位置。</w:t>
      </w:r>
    </w:p>
    <w:p>
      <w:pPr>
        <w:pStyle w:val="165"/>
        <w:ind w:firstLine="420"/>
        <w:rPr>
          <w:color w:val="000000"/>
          <w:lang w:val="en"/>
        </w:rPr>
      </w:pPr>
      <w:r>
        <w:rPr>
          <w:rFonts w:hint="eastAsia"/>
          <w:color w:val="000000"/>
          <w:lang w:val="en"/>
        </w:rPr>
        <w:t>具备血袋入库信息参数自由选择配置功能。</w:t>
      </w:r>
    </w:p>
    <w:p>
      <w:pPr>
        <w:pStyle w:val="165"/>
        <w:ind w:firstLine="420"/>
        <w:rPr>
          <w:color w:val="000000"/>
          <w:lang w:val="en"/>
        </w:rPr>
      </w:pPr>
      <w:r>
        <w:rPr>
          <w:rFonts w:hint="eastAsia"/>
          <w:color w:val="000000"/>
          <w:lang w:val="en"/>
        </w:rPr>
        <w:t>具备血袋出库信息化管理功能，包括献血码、成份码、血袋品种、规格、血型、出库类型、出库去处、出库原因、出库操作人员信息、出库时间。</w:t>
      </w:r>
    </w:p>
    <w:p>
      <w:pPr>
        <w:pStyle w:val="165"/>
        <w:ind w:firstLine="420"/>
        <w:rPr>
          <w:color w:val="000000"/>
          <w:lang w:val="en"/>
        </w:rPr>
      </w:pPr>
      <w:r>
        <w:rPr>
          <w:rFonts w:hint="eastAsia"/>
          <w:color w:val="000000"/>
          <w:lang w:val="en"/>
        </w:rPr>
        <w:t>具备新增出库功能，血袋出库信息包括献血码、成分码、出库类型、血袋去处、出库原因、取血者。</w:t>
      </w:r>
    </w:p>
    <w:p>
      <w:pPr>
        <w:pStyle w:val="165"/>
        <w:ind w:firstLine="420"/>
        <w:rPr>
          <w:color w:val="000000"/>
          <w:lang w:val="en"/>
        </w:rPr>
      </w:pPr>
      <w:r>
        <w:rPr>
          <w:rFonts w:hint="eastAsia"/>
          <w:color w:val="000000"/>
          <w:lang w:val="en"/>
        </w:rPr>
        <w:t>具备血袋出库步骤节点显示功能，包括操作步骤、操作人员、操作时间，时间能精确到秒。</w:t>
      </w:r>
    </w:p>
    <w:p>
      <w:pPr>
        <w:pStyle w:val="165"/>
        <w:ind w:firstLine="420"/>
        <w:rPr>
          <w:color w:val="000000"/>
          <w:lang w:val="en"/>
        </w:rPr>
      </w:pPr>
      <w:r>
        <w:rPr>
          <w:rFonts w:hint="eastAsia"/>
          <w:color w:val="000000"/>
          <w:lang w:val="en"/>
        </w:rPr>
        <w:t>提供多种血袋入库方式，包括手动入库、文件导入、联网导入。</w:t>
      </w:r>
    </w:p>
    <w:p>
      <w:pPr>
        <w:pStyle w:val="165"/>
        <w:ind w:firstLine="420"/>
        <w:rPr>
          <w:color w:val="000000"/>
          <w:lang w:val="en"/>
        </w:rPr>
      </w:pPr>
      <w:r>
        <w:rPr>
          <w:rFonts w:hint="eastAsia"/>
          <w:color w:val="000000"/>
          <w:lang w:val="en"/>
        </w:rPr>
        <w:t>支持与血站系统对接，实现与血站数据联动。</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血型检查鉴定及审核管理</w:t>
      </w:r>
    </w:p>
    <w:p>
      <w:pPr>
        <w:pStyle w:val="165"/>
        <w:ind w:firstLine="420"/>
        <w:rPr>
          <w:color w:val="000000"/>
          <w:lang w:val="en"/>
        </w:rPr>
      </w:pPr>
      <w:r>
        <w:rPr>
          <w:rFonts w:hint="eastAsia"/>
          <w:color w:val="000000"/>
          <w:lang w:val="en"/>
        </w:rPr>
        <w:t>具备显示病人验血后的血型鉴定报告结果功能，包括历次历史记录、对应的检测仪器信息。</w:t>
      </w:r>
    </w:p>
    <w:p>
      <w:pPr>
        <w:pStyle w:val="165"/>
        <w:autoSpaceDE w:val="0"/>
        <w:ind w:firstLine="420"/>
        <w:rPr>
          <w:color w:val="000000"/>
          <w:lang w:val="en"/>
        </w:rPr>
      </w:pPr>
      <w:r>
        <w:rPr>
          <w:rFonts w:hint="eastAsia"/>
          <w:color w:val="000000"/>
          <w:lang w:val="en"/>
        </w:rPr>
        <w:t>具备显示病人输血前检验报告结果功能。</w:t>
      </w:r>
    </w:p>
    <w:p>
      <w:pPr>
        <w:pStyle w:val="165"/>
        <w:autoSpaceDE w:val="0"/>
        <w:ind w:firstLine="420"/>
        <w:rPr>
          <w:color w:val="000000"/>
          <w:lang w:val="en"/>
        </w:rPr>
      </w:pPr>
      <w:r>
        <w:rPr>
          <w:rFonts w:hint="eastAsia"/>
          <w:color w:val="000000"/>
          <w:lang w:val="en"/>
        </w:rPr>
        <w:t>提供检验全景视图，包括在同一界面可视化显示该病人的全部历史报告信息功能、展现每份报告的全流程信息功能、对每个分类的报告结果进行对比查看功能。</w:t>
      </w:r>
    </w:p>
    <w:p>
      <w:pPr>
        <w:pStyle w:val="165"/>
        <w:autoSpaceDE w:val="0"/>
        <w:ind w:firstLine="420"/>
        <w:rPr>
          <w:color w:val="000000"/>
          <w:lang w:val="en"/>
        </w:rPr>
      </w:pPr>
      <w:r>
        <w:rPr>
          <w:rFonts w:hint="eastAsia"/>
          <w:color w:val="000000"/>
          <w:lang w:val="en"/>
        </w:rPr>
        <w:t>具备血型检查报告双人审核当前流程状态功能。</w:t>
      </w:r>
    </w:p>
    <w:p>
      <w:pPr>
        <w:pStyle w:val="165"/>
        <w:ind w:firstLine="420"/>
        <w:rPr>
          <w:color w:val="000000"/>
          <w:lang w:val="en"/>
        </w:rPr>
      </w:pPr>
      <w:r>
        <w:rPr>
          <w:rFonts w:hint="eastAsia"/>
          <w:color w:val="000000"/>
          <w:lang w:val="en"/>
        </w:rPr>
        <w:t>具备检查报告的审核、打印、撤销审核、回收、发布功能。</w:t>
      </w:r>
    </w:p>
    <w:p>
      <w:pPr>
        <w:pStyle w:val="165"/>
        <w:ind w:firstLine="420"/>
        <w:rPr>
          <w:color w:val="000000"/>
          <w:lang w:val="en"/>
        </w:rPr>
      </w:pPr>
      <w:r>
        <w:rPr>
          <w:rFonts w:hint="eastAsia"/>
          <w:color w:val="000000"/>
          <w:lang w:val="en"/>
        </w:rPr>
        <w:t>具备对已做过血型检查，查看已做血型检查报告详情功能，包括报告状态、受血者信息、申请时间、采样时间、签收时间、审核时间。</w:t>
      </w:r>
    </w:p>
    <w:p>
      <w:pPr>
        <w:pStyle w:val="165"/>
        <w:ind w:firstLine="420"/>
        <w:rPr>
          <w:color w:val="000000"/>
          <w:lang w:val="en"/>
        </w:rPr>
      </w:pPr>
      <w:r>
        <w:rPr>
          <w:rFonts w:hint="eastAsia"/>
          <w:color w:val="000000"/>
          <w:lang w:val="en"/>
        </w:rPr>
        <w:t>具备自动计费管理，在血型检查时自动确认收取血型检查相关费用功能。</w:t>
      </w:r>
    </w:p>
    <w:p>
      <w:pPr>
        <w:pStyle w:val="165"/>
        <w:ind w:firstLine="420"/>
        <w:rPr>
          <w:color w:val="000000"/>
          <w:lang w:val="en"/>
        </w:rPr>
      </w:pPr>
      <w:r>
        <w:rPr>
          <w:rFonts w:hint="eastAsia"/>
          <w:color w:val="000000"/>
          <w:lang w:val="en"/>
        </w:rPr>
        <w:t>支持与医院信息系统对接，从系统中直接下载病人信息。</w:t>
      </w:r>
    </w:p>
    <w:p>
      <w:pPr>
        <w:pStyle w:val="165"/>
        <w:ind w:firstLine="420"/>
        <w:rPr>
          <w:color w:val="000000"/>
          <w:lang w:val="en"/>
        </w:rPr>
      </w:pPr>
      <w:r>
        <w:rPr>
          <w:rFonts w:hint="eastAsia"/>
          <w:color w:val="000000"/>
          <w:lang w:val="en"/>
        </w:rPr>
        <w:t>支持设备仪器自动导入血型鉴定结果功能。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备血发血管理</w:t>
      </w:r>
    </w:p>
    <w:p>
      <w:pPr>
        <w:pStyle w:val="165"/>
        <w:ind w:firstLine="420"/>
        <w:rPr>
          <w:color w:val="000000"/>
          <w:lang w:val="en"/>
        </w:rPr>
      </w:pPr>
      <w:r>
        <w:rPr>
          <w:rFonts w:hint="eastAsia"/>
          <w:color w:val="000000"/>
          <w:lang w:val="en"/>
        </w:rPr>
        <w:t>具备受血者指标信息显示功能。</w:t>
      </w:r>
    </w:p>
    <w:p>
      <w:pPr>
        <w:pStyle w:val="165"/>
        <w:ind w:firstLine="420"/>
        <w:rPr>
          <w:color w:val="000000"/>
          <w:lang w:val="en"/>
        </w:rPr>
      </w:pPr>
      <w:r>
        <w:rPr>
          <w:rFonts w:hint="eastAsia"/>
          <w:color w:val="000000"/>
          <w:lang w:val="en"/>
        </w:rPr>
        <w:t>具备自动计费管理功能，在发血配血时自动收取血袋费、配血费、辐射虑白灭活等费用。</w:t>
      </w:r>
    </w:p>
    <w:p>
      <w:pPr>
        <w:pStyle w:val="165"/>
        <w:ind w:firstLine="420"/>
        <w:rPr>
          <w:color w:val="000000"/>
          <w:lang w:val="en"/>
        </w:rPr>
      </w:pPr>
      <w:r>
        <w:rPr>
          <w:rFonts w:hint="eastAsia"/>
          <w:color w:val="000000"/>
          <w:lang w:val="en"/>
        </w:rPr>
        <w:t>具备撤销发血自动退费功能。</w:t>
      </w:r>
    </w:p>
    <w:p>
      <w:pPr>
        <w:pStyle w:val="165"/>
        <w:ind w:firstLine="420"/>
        <w:rPr>
          <w:color w:val="000000"/>
          <w:lang w:val="en"/>
        </w:rPr>
      </w:pPr>
      <w:r>
        <w:rPr>
          <w:rFonts w:hint="eastAsia"/>
          <w:color w:val="000000"/>
          <w:lang w:val="en"/>
        </w:rPr>
        <w:t>具备发血、输血时进行条码扫描核对安全性校验功能。</w:t>
      </w:r>
    </w:p>
    <w:p>
      <w:pPr>
        <w:pStyle w:val="165"/>
        <w:ind w:firstLine="420"/>
        <w:rPr>
          <w:color w:val="000000"/>
          <w:lang w:val="en"/>
        </w:rPr>
      </w:pPr>
      <w:r>
        <w:rPr>
          <w:rFonts w:hint="eastAsia"/>
          <w:color w:val="000000"/>
          <w:lang w:val="en"/>
        </w:rPr>
        <w:t>支持与临床系统对接，查看临床申请单信息。</w:t>
      </w:r>
    </w:p>
    <w:p>
      <w:pPr>
        <w:pStyle w:val="165"/>
        <w:ind w:firstLine="420"/>
        <w:rPr>
          <w:color w:val="000000"/>
          <w:lang w:val="en"/>
        </w:rPr>
      </w:pPr>
      <w:r>
        <w:rPr>
          <w:rFonts w:hint="eastAsia"/>
          <w:color w:val="000000"/>
          <w:lang w:val="en"/>
        </w:rPr>
        <w:t>具备发血单、交叉配血报告单预览及打印功能。</w:t>
      </w:r>
    </w:p>
    <w:p>
      <w:pPr>
        <w:pStyle w:val="165"/>
        <w:ind w:firstLine="420"/>
        <w:rPr>
          <w:color w:val="000000"/>
          <w:lang w:val="en"/>
        </w:rPr>
      </w:pPr>
      <w:r>
        <w:rPr>
          <w:rFonts w:hint="eastAsia"/>
          <w:color w:val="000000"/>
          <w:lang w:val="en"/>
        </w:rPr>
        <w:t>支持与设备仪器对接自动导入交叉配血结果功能。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输血免疫报告</w:t>
      </w:r>
    </w:p>
    <w:p>
      <w:pPr>
        <w:pStyle w:val="165"/>
        <w:ind w:firstLine="420"/>
        <w:rPr>
          <w:color w:val="000000"/>
          <w:lang w:val="en"/>
        </w:rPr>
      </w:pPr>
      <w:r>
        <w:rPr>
          <w:rFonts w:hint="eastAsia" w:cs="Times New Roman"/>
          <w:color w:val="000000"/>
          <w:lang w:val="en"/>
        </w:rPr>
        <w:t>具备产前免疫、抗体鉴定、</w:t>
      </w:r>
      <w:r>
        <w:rPr>
          <w:rFonts w:ascii="Times New Roman" w:hAnsi="Times New Roman" w:cs="Times New Roman"/>
          <w:color w:val="000000"/>
          <w:lang w:val="en"/>
        </w:rPr>
        <w:t>Coombas</w:t>
      </w:r>
      <w:r>
        <w:rPr>
          <w:rFonts w:hint="eastAsia" w:cs="Times New Roman"/>
          <w:color w:val="000000"/>
          <w:lang w:val="en"/>
        </w:rPr>
        <w:t>实验、血小板抗体、新生儿、</w:t>
      </w:r>
      <w:r>
        <w:rPr>
          <w:rFonts w:ascii="Times New Roman" w:hAnsi="Times New Roman" w:cs="Times New Roman"/>
          <w:color w:val="000000"/>
          <w:lang w:val="en"/>
        </w:rPr>
        <w:t>IGg</w:t>
      </w:r>
      <w:r>
        <w:rPr>
          <w:rFonts w:hint="eastAsia" w:cs="Times New Roman"/>
          <w:color w:val="000000"/>
          <w:lang w:val="en"/>
        </w:rPr>
        <w:t>抗</w:t>
      </w:r>
      <w:r>
        <w:rPr>
          <w:rFonts w:ascii="Times New Roman" w:hAnsi="Times New Roman" w:cs="Times New Roman"/>
          <w:color w:val="000000"/>
          <w:lang w:val="en"/>
        </w:rPr>
        <w:t>A</w:t>
      </w:r>
      <w:r>
        <w:rPr>
          <w:rFonts w:hint="eastAsia" w:cs="Times New Roman"/>
          <w:color w:val="000000"/>
          <w:lang w:val="en"/>
        </w:rPr>
        <w:t>抗</w:t>
      </w:r>
      <w:r>
        <w:rPr>
          <w:rFonts w:ascii="Times New Roman" w:hAnsi="Times New Roman" w:cs="Times New Roman"/>
          <w:color w:val="000000"/>
          <w:lang w:val="en"/>
        </w:rPr>
        <w:t>B</w:t>
      </w:r>
      <w:r>
        <w:rPr>
          <w:rFonts w:hint="eastAsia" w:cs="Times New Roman"/>
          <w:color w:val="000000"/>
          <w:lang w:val="en"/>
        </w:rPr>
        <w:t>输血免疫报告功能。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血袋销毁管理</w:t>
      </w:r>
    </w:p>
    <w:p>
      <w:pPr>
        <w:pStyle w:val="165"/>
        <w:ind w:firstLine="420"/>
        <w:rPr>
          <w:color w:val="000000"/>
          <w:lang w:val="en"/>
        </w:rPr>
      </w:pPr>
      <w:r>
        <w:rPr>
          <w:rFonts w:hint="eastAsia" w:cs="Times New Roman"/>
          <w:color w:val="000000"/>
          <w:lang w:val="en"/>
        </w:rPr>
        <w:t>具备血袋销毁查询统计功能。</w:t>
      </w:r>
    </w:p>
    <w:p>
      <w:pPr>
        <w:pStyle w:val="165"/>
        <w:autoSpaceDE w:val="0"/>
        <w:ind w:firstLine="420"/>
        <w:rPr>
          <w:color w:val="000000"/>
          <w:lang w:val="en"/>
        </w:rPr>
      </w:pPr>
      <w:r>
        <w:rPr>
          <w:rFonts w:hint="eastAsia"/>
          <w:color w:val="000000"/>
          <w:lang w:val="en"/>
        </w:rPr>
        <w:t>具备血袋销毁步骤节点显示功能，包括操作步骤、操作人员、操作时间，时间能精确到秒。</w:t>
      </w:r>
    </w:p>
    <w:p>
      <w:pPr>
        <w:pStyle w:val="165"/>
        <w:ind w:firstLine="420"/>
        <w:rPr>
          <w:color w:val="000000"/>
          <w:lang w:val="en"/>
        </w:rPr>
      </w:pPr>
      <w:r>
        <w:rPr>
          <w:rFonts w:hint="eastAsia" w:cs="Times New Roman"/>
          <w:color w:val="000000"/>
          <w:lang w:val="en"/>
        </w:rPr>
        <w:t>支持通过扫描条码</w:t>
      </w:r>
      <w:r>
        <w:rPr>
          <w:rFonts w:hint="eastAsia"/>
          <w:color w:val="000000"/>
          <w:lang w:val="en"/>
        </w:rPr>
        <w:t>、批号</w:t>
      </w:r>
      <w:r>
        <w:rPr>
          <w:rFonts w:hint="eastAsia" w:cs="Times New Roman"/>
          <w:color w:val="000000"/>
          <w:lang w:val="en"/>
        </w:rPr>
        <w:t>实现血袋销毁功能。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自体血管理</w:t>
      </w:r>
    </w:p>
    <w:p>
      <w:pPr>
        <w:pStyle w:val="165"/>
        <w:ind w:firstLine="420"/>
        <w:rPr>
          <w:color w:val="000000"/>
          <w:lang w:val="en"/>
        </w:rPr>
      </w:pPr>
      <w:r>
        <w:rPr>
          <w:rFonts w:hint="eastAsia"/>
          <w:color w:val="000000"/>
          <w:lang w:val="en"/>
        </w:rPr>
        <w:t>具备贮存自体登记信息管理功能，包括登记执行状态、病人姓名、性别、年龄、病区、床号、血液类型、计划采血量、采血频率、采血次数、计划采血时间、完成时间、申请单号。</w:t>
      </w:r>
    </w:p>
    <w:p>
      <w:pPr>
        <w:pStyle w:val="165"/>
        <w:ind w:firstLine="420"/>
        <w:rPr>
          <w:color w:val="000000"/>
          <w:lang w:val="en"/>
        </w:rPr>
      </w:pPr>
      <w:r>
        <w:rPr>
          <w:rFonts w:hint="eastAsia"/>
          <w:color w:val="000000"/>
          <w:lang w:val="en"/>
        </w:rPr>
        <w:t>具备贮存自体血袋信息登记功能，包括受血者信息和采血信息，其中采血信息包括血人、采血时间、献血码、成份码、血液品种、血袋规格/单位、血袋血型</w:t>
      </w:r>
      <w:r>
        <w:rPr>
          <w:rFonts w:ascii="Times New Roman" w:hAnsi="Times New Roman" w:cs="Times New Roman"/>
          <w:color w:val="000000"/>
          <w:lang w:val="en"/>
        </w:rPr>
        <w:t>/</w:t>
      </w:r>
      <w:r>
        <w:rPr>
          <w:rFonts w:hint="eastAsia"/>
          <w:color w:val="000000"/>
          <w:lang w:val="en"/>
        </w:rPr>
        <w:t>单位、失效时间、存放库位。</w:t>
      </w:r>
    </w:p>
    <w:p>
      <w:pPr>
        <w:pStyle w:val="165"/>
        <w:ind w:firstLine="420"/>
        <w:rPr>
          <w:color w:val="000000"/>
          <w:lang w:val="en"/>
        </w:rPr>
      </w:pPr>
      <w:r>
        <w:rPr>
          <w:rFonts w:hint="eastAsia"/>
          <w:color w:val="000000"/>
          <w:lang w:val="en"/>
        </w:rPr>
        <w:t>具备术中回流登记信息管理功能，登记信息包括受血者信息和登记信息，其中登记信息包括采血方式、回收时间、保存条件、回输血量、回输时间、有无不良反应。</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查询</w:t>
      </w:r>
      <w:r>
        <w:rPr>
          <w:rFonts w:ascii="Times New Roman" w:hAnsi="Times New Roman" w:cs="Times New Roman"/>
          <w:color w:val="333333"/>
          <w:shd w:val="clear" w:color="auto" w:fill="FFFFFF"/>
          <w:lang w:val="en"/>
        </w:rPr>
        <w:t>/</w:t>
      </w:r>
      <w:r>
        <w:rPr>
          <w:rFonts w:hint="eastAsia" w:cs="Times New Roman"/>
          <w:color w:val="333333"/>
          <w:shd w:val="clear" w:color="auto" w:fill="FFFFFF"/>
          <w:lang w:val="en"/>
        </w:rPr>
        <w:t>统计</w:t>
      </w:r>
    </w:p>
    <w:p>
      <w:pPr>
        <w:pStyle w:val="165"/>
        <w:ind w:firstLine="420"/>
        <w:rPr>
          <w:color w:val="000000"/>
          <w:lang w:val="en"/>
        </w:rPr>
      </w:pPr>
      <w:r>
        <w:rPr>
          <w:rFonts w:hint="eastAsia"/>
          <w:color w:val="000000"/>
          <w:lang w:val="en"/>
        </w:rPr>
        <w:t>具备多维度查询统计功能。</w:t>
      </w:r>
    </w:p>
    <w:p>
      <w:pPr>
        <w:pStyle w:val="165"/>
        <w:autoSpaceDE w:val="0"/>
        <w:ind w:firstLine="420"/>
        <w:rPr>
          <w:color w:val="000000"/>
          <w:lang w:val="en"/>
        </w:rPr>
      </w:pPr>
      <w:r>
        <w:rPr>
          <w:rFonts w:hint="eastAsia"/>
          <w:color w:val="000000"/>
          <w:lang w:val="en"/>
        </w:rPr>
        <w:t>具备临床用血质量指标的数据统计功能。</w:t>
      </w:r>
    </w:p>
    <w:p>
      <w:pPr>
        <w:pStyle w:val="165"/>
        <w:ind w:firstLine="420"/>
        <w:rPr>
          <w:color w:val="000000"/>
          <w:lang w:val="en"/>
        </w:rPr>
      </w:pPr>
      <w:r>
        <w:rPr>
          <w:rFonts w:hint="eastAsia"/>
          <w:color w:val="000000"/>
          <w:lang w:val="en"/>
        </w:rPr>
        <w:t>具备用户个性化定制功能。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申请单接收及调阅</w:t>
      </w:r>
    </w:p>
    <w:p>
      <w:pPr>
        <w:pStyle w:val="165"/>
        <w:ind w:firstLine="420"/>
        <w:rPr>
          <w:color w:val="000000"/>
          <w:lang w:val="en"/>
        </w:rPr>
      </w:pPr>
      <w:r>
        <w:rPr>
          <w:rFonts w:hint="eastAsia" w:cs="Times New Roman"/>
          <w:color w:val="000000"/>
          <w:lang w:val="en"/>
        </w:rPr>
        <w:t>具备打印申请单的关键信息（含申请单唯一号、病人姓名、病区、床号）</w:t>
      </w:r>
      <w:r>
        <w:rPr>
          <w:rFonts w:hint="eastAsia"/>
          <w:color w:val="000000"/>
          <w:lang w:val="en"/>
        </w:rPr>
        <w:t>功能</w:t>
      </w:r>
      <w:r>
        <w:rPr>
          <w:rFonts w:hint="eastAsia" w:cs="Times New Roman"/>
          <w:color w:val="000000"/>
          <w:lang w:val="en"/>
        </w:rPr>
        <w:t>。</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领血单管理</w:t>
      </w:r>
    </w:p>
    <w:p>
      <w:pPr>
        <w:pStyle w:val="165"/>
        <w:ind w:firstLine="420"/>
        <w:rPr>
          <w:color w:val="000000"/>
          <w:lang w:val="en"/>
        </w:rPr>
      </w:pPr>
      <w:r>
        <w:rPr>
          <w:rFonts w:hint="eastAsia" w:cs="Times New Roman"/>
          <w:color w:val="000000"/>
          <w:lang w:val="en"/>
        </w:rPr>
        <w:t>具备包括血制品采集、条码绑定、领血单打印、标本运送功能。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用血审证登记</w:t>
      </w:r>
    </w:p>
    <w:p>
      <w:pPr>
        <w:pStyle w:val="165"/>
        <w:ind w:firstLine="420"/>
        <w:rPr>
          <w:color w:val="000000"/>
          <w:lang w:val="en"/>
        </w:rPr>
      </w:pPr>
      <w:r>
        <w:rPr>
          <w:rFonts w:hint="eastAsia"/>
          <w:color w:val="000000"/>
          <w:lang w:val="en"/>
        </w:rPr>
        <w:t>具备医生根据用血审证登记用血者的证明信息，及患者可用血的血量和血液类型功能。</w:t>
      </w:r>
    </w:p>
    <w:p>
      <w:pPr>
        <w:pStyle w:val="165"/>
        <w:autoSpaceDE w:val="0"/>
        <w:ind w:firstLine="420"/>
        <w:rPr>
          <w:color w:val="000000"/>
          <w:lang w:val="en"/>
        </w:rPr>
      </w:pPr>
      <w:r>
        <w:rPr>
          <w:rFonts w:ascii="Wingdings" w:hAnsi="Wingdings"/>
          <w:color w:val="333333"/>
          <w:shd w:val="clear" w:color="auto" w:fill="FFFFFF"/>
          <w:lang w:val="en"/>
        </w:rPr>
        <w:t></w:t>
      </w:r>
      <w:r>
        <w:rPr>
          <w:rFonts w:ascii="Wingdings"/>
          <w:color w:val="333333"/>
          <w:shd w:val="clear" w:color="auto" w:fill="FFFFFF"/>
          <w:lang w:val="en"/>
        </w:rPr>
        <w:t></w:t>
      </w:r>
      <w:r>
        <w:rPr>
          <w:rFonts w:hint="eastAsia" w:cs="Times New Roman"/>
          <w:color w:val="333333"/>
          <w:shd w:val="clear" w:color="auto" w:fill="FFFFFF"/>
          <w:lang w:val="en"/>
        </w:rPr>
        <w:t>设备联机</w:t>
      </w:r>
    </w:p>
    <w:p>
      <w:pPr>
        <w:pStyle w:val="165"/>
        <w:ind w:firstLine="420"/>
        <w:rPr>
          <w:color w:val="000000"/>
          <w:lang w:val="en"/>
        </w:rPr>
      </w:pPr>
      <w:r>
        <w:rPr>
          <w:rFonts w:hint="eastAsia"/>
          <w:color w:val="000000"/>
          <w:lang w:val="en"/>
        </w:rPr>
        <w:t>支持与血型检查仪器、配血仪器的联机。</w:t>
      </w:r>
    </w:p>
    <w:p>
      <w:pPr>
        <w:pStyle w:val="165"/>
        <w:ind w:firstLine="420"/>
        <w:rPr>
          <w:color w:val="000000"/>
          <w:lang w:val="en"/>
        </w:rPr>
      </w:pPr>
      <w:r>
        <w:rPr>
          <w:rFonts w:hint="eastAsia"/>
          <w:color w:val="000000"/>
          <w:lang w:val="en"/>
        </w:rPr>
        <w:t>支持仪器数据双工通讯，完整传输仪器检测信息。</w:t>
      </w:r>
    </w:p>
    <w:p>
      <w:pPr>
        <w:pStyle w:val="50"/>
        <w:ind w:firstLine="360"/>
      </w:pPr>
      <w:r>
        <w:rPr>
          <w:rFonts w:hint="eastAsia"/>
        </w:rPr>
        <w:t>病理信息管理软件</w:t>
      </w:r>
    </w:p>
    <w:p>
      <w:pPr>
        <w:pStyle w:val="163"/>
        <w:ind w:firstLine="400"/>
        <w:rPr>
          <w:color w:val="000000"/>
          <w:lang w:val="en"/>
        </w:rPr>
      </w:pPr>
      <w:r>
        <w:rPr>
          <w:rFonts w:hint="eastAsia"/>
          <w:color w:val="000000"/>
          <w:lang w:val="en"/>
        </w:rPr>
        <w:t xml:space="preserve">(1) 登记及收费 </w:t>
      </w:r>
    </w:p>
    <w:p>
      <w:pPr>
        <w:pStyle w:val="165"/>
        <w:ind w:firstLine="420"/>
        <w:rPr>
          <w:color w:val="000000"/>
          <w:lang w:val="en"/>
        </w:rPr>
      </w:pPr>
      <w:r>
        <w:rPr>
          <w:rFonts w:hint="eastAsia"/>
          <w:color w:val="000000"/>
          <w:lang w:val="en"/>
        </w:rPr>
        <w:t>支持与院内业务系统对接，实现查看门诊、住院及体检的检查申请单。</w:t>
      </w:r>
    </w:p>
    <w:p>
      <w:pPr>
        <w:pStyle w:val="165"/>
        <w:ind w:firstLine="420"/>
        <w:rPr>
          <w:color w:val="000000"/>
          <w:lang w:val="en"/>
        </w:rPr>
      </w:pPr>
      <w:r>
        <w:rPr>
          <w:rFonts w:hint="eastAsia"/>
          <w:color w:val="000000"/>
          <w:lang w:val="en"/>
        </w:rPr>
        <w:t>支持电子检查申请单的存档、打印功能。</w:t>
      </w:r>
    </w:p>
    <w:p>
      <w:pPr>
        <w:pStyle w:val="165"/>
        <w:ind w:firstLine="420"/>
        <w:rPr>
          <w:color w:val="000000"/>
          <w:lang w:val="en"/>
        </w:rPr>
      </w:pPr>
      <w:r>
        <w:rPr>
          <w:rFonts w:hint="eastAsia"/>
          <w:color w:val="000000"/>
          <w:lang w:val="en"/>
        </w:rPr>
        <w:t>具备患者信息手工登记功能。</w:t>
      </w:r>
    </w:p>
    <w:p>
      <w:pPr>
        <w:pStyle w:val="165"/>
        <w:ind w:firstLine="420"/>
        <w:rPr>
          <w:color w:val="000000"/>
          <w:lang w:val="en"/>
        </w:rPr>
      </w:pPr>
      <w:r>
        <w:rPr>
          <w:rFonts w:hint="eastAsia"/>
          <w:color w:val="000000"/>
          <w:lang w:val="en"/>
        </w:rPr>
        <w:t>具备患者“同名检索”，并展示关键信息协助患者匹配功能。</w:t>
      </w:r>
    </w:p>
    <w:p>
      <w:pPr>
        <w:pStyle w:val="165"/>
        <w:ind w:firstLine="420"/>
        <w:rPr>
          <w:color w:val="000000"/>
          <w:lang w:val="en"/>
        </w:rPr>
      </w:pPr>
      <w:r>
        <w:rPr>
          <w:rFonts w:hint="eastAsia"/>
          <w:color w:val="000000"/>
          <w:lang w:val="en"/>
        </w:rPr>
        <w:t>具备病理号规则自定义、升号、手动修改和删除后回收等功能。</w:t>
      </w:r>
    </w:p>
    <w:p>
      <w:pPr>
        <w:pStyle w:val="165"/>
        <w:ind w:firstLine="420"/>
        <w:rPr>
          <w:color w:val="000000"/>
          <w:lang w:val="en"/>
        </w:rPr>
      </w:pPr>
      <w:r>
        <w:rPr>
          <w:rFonts w:hint="eastAsia"/>
          <w:color w:val="000000"/>
          <w:lang w:val="en"/>
        </w:rPr>
        <w:t>具备术中冰冻检查的术后常规检查病例匹配和登记功能。</w:t>
      </w:r>
    </w:p>
    <w:p>
      <w:pPr>
        <w:pStyle w:val="165"/>
        <w:ind w:firstLine="420"/>
        <w:rPr>
          <w:color w:val="000000"/>
          <w:lang w:val="en"/>
        </w:rPr>
      </w:pPr>
      <w:r>
        <w:rPr>
          <w:rFonts w:hint="eastAsia"/>
          <w:color w:val="000000"/>
          <w:lang w:val="en"/>
        </w:rPr>
        <w:t>支持已发布报告在登记工作站打印。</w:t>
      </w:r>
    </w:p>
    <w:p>
      <w:pPr>
        <w:pStyle w:val="165"/>
        <w:ind w:firstLine="420"/>
        <w:rPr>
          <w:color w:val="000000"/>
          <w:lang w:val="en"/>
        </w:rPr>
      </w:pPr>
      <w:r>
        <w:rPr>
          <w:rFonts w:hint="eastAsia"/>
          <w:color w:val="000000"/>
          <w:lang w:val="en"/>
        </w:rPr>
        <w:t>支持门诊病人登记回执单打印。</w:t>
      </w:r>
    </w:p>
    <w:p>
      <w:pPr>
        <w:pStyle w:val="165"/>
        <w:ind w:firstLine="420"/>
        <w:rPr>
          <w:color w:val="000000"/>
          <w:lang w:val="en"/>
        </w:rPr>
      </w:pPr>
      <w:r>
        <w:rPr>
          <w:rFonts w:hint="eastAsia"/>
          <w:color w:val="000000"/>
          <w:lang w:val="en"/>
        </w:rPr>
        <w:t>具备对患者费用确认、退费、补费等操作功能。</w:t>
      </w:r>
    </w:p>
    <w:p>
      <w:pPr>
        <w:pStyle w:val="165"/>
        <w:ind w:firstLine="420"/>
        <w:rPr>
          <w:color w:val="000000"/>
          <w:lang w:val="en"/>
        </w:rPr>
      </w:pPr>
      <w:r>
        <w:rPr>
          <w:rFonts w:hint="eastAsia"/>
          <w:color w:val="000000"/>
          <w:lang w:val="en"/>
        </w:rPr>
        <w:t>具备登记环节留言功能。</w:t>
      </w:r>
    </w:p>
    <w:p>
      <w:pPr>
        <w:pStyle w:val="165"/>
        <w:ind w:firstLine="420"/>
        <w:rPr>
          <w:color w:val="000000"/>
          <w:lang w:val="en"/>
        </w:rPr>
      </w:pPr>
      <w:r>
        <w:rPr>
          <w:rFonts w:hint="eastAsia"/>
          <w:color w:val="000000"/>
          <w:lang w:val="en"/>
        </w:rPr>
        <w:t>具备VIP患者、绿色通道功能。</w:t>
      </w:r>
    </w:p>
    <w:p>
      <w:pPr>
        <w:pStyle w:val="163"/>
        <w:ind w:firstLine="400"/>
        <w:rPr>
          <w:color w:val="000000"/>
          <w:lang w:val="en"/>
        </w:rPr>
      </w:pPr>
      <w:r>
        <w:rPr>
          <w:rFonts w:hint="eastAsia"/>
          <w:color w:val="000000"/>
          <w:lang w:val="en"/>
        </w:rPr>
        <w:t xml:space="preserve">(2) 病理取材 </w:t>
      </w:r>
    </w:p>
    <w:p>
      <w:pPr>
        <w:pStyle w:val="165"/>
        <w:autoSpaceDE w:val="0"/>
        <w:ind w:firstLine="420"/>
        <w:rPr>
          <w:color w:val="000000"/>
          <w:lang w:val="en"/>
        </w:rPr>
      </w:pPr>
      <w:r>
        <w:rPr>
          <w:rFonts w:hint="eastAsia"/>
          <w:color w:val="000000"/>
          <w:lang w:val="en"/>
        </w:rPr>
        <w:t>具备已登记的未取材和已取材病例列表筛选查找功能。</w:t>
      </w:r>
    </w:p>
    <w:p>
      <w:pPr>
        <w:pStyle w:val="165"/>
        <w:autoSpaceDE w:val="0"/>
        <w:ind w:firstLine="420"/>
        <w:rPr>
          <w:color w:val="000000"/>
          <w:lang w:val="en"/>
        </w:rPr>
      </w:pPr>
      <w:r>
        <w:rPr>
          <w:rFonts w:hint="eastAsia"/>
          <w:color w:val="000000"/>
          <w:lang w:val="en"/>
        </w:rPr>
        <w:t>具备补重取医嘱列表筛选查找功能。</w:t>
      </w:r>
    </w:p>
    <w:p>
      <w:pPr>
        <w:pStyle w:val="165"/>
        <w:autoSpaceDE w:val="0"/>
        <w:ind w:firstLine="420"/>
        <w:rPr>
          <w:color w:val="000000"/>
          <w:lang w:val="en"/>
        </w:rPr>
      </w:pPr>
      <w:r>
        <w:rPr>
          <w:rFonts w:hint="eastAsia"/>
          <w:color w:val="000000"/>
          <w:lang w:val="en"/>
        </w:rPr>
        <w:t>具备关联的冰冻检查记录查看功能，可查看冰冻检查取材明细记录和报告结果功能。</w:t>
      </w:r>
    </w:p>
    <w:p>
      <w:pPr>
        <w:pStyle w:val="165"/>
        <w:autoSpaceDE w:val="0"/>
        <w:ind w:firstLine="420"/>
        <w:rPr>
          <w:color w:val="000000"/>
          <w:lang w:val="en"/>
        </w:rPr>
      </w:pPr>
      <w:r>
        <w:rPr>
          <w:rFonts w:hint="eastAsia"/>
          <w:color w:val="000000"/>
          <w:lang w:val="en"/>
        </w:rPr>
        <w:t>具备术后常规病理检查自动导入术中冰冻病理检查的取材明细记录功能。</w:t>
      </w:r>
    </w:p>
    <w:p>
      <w:pPr>
        <w:pStyle w:val="165"/>
        <w:autoSpaceDE w:val="0"/>
        <w:ind w:firstLine="420"/>
        <w:rPr>
          <w:color w:val="000000"/>
          <w:lang w:val="en"/>
        </w:rPr>
      </w:pPr>
      <w:r>
        <w:rPr>
          <w:rFonts w:hint="eastAsia"/>
          <w:color w:val="000000"/>
          <w:lang w:val="en"/>
        </w:rPr>
        <w:t>具备取材病例与取材记录员对应功能。</w:t>
      </w:r>
    </w:p>
    <w:p>
      <w:pPr>
        <w:pStyle w:val="165"/>
        <w:autoSpaceDE w:val="0"/>
        <w:ind w:firstLine="420"/>
        <w:rPr>
          <w:color w:val="000000"/>
          <w:lang w:val="en"/>
        </w:rPr>
      </w:pPr>
      <w:r>
        <w:rPr>
          <w:rFonts w:hint="eastAsia"/>
          <w:color w:val="000000"/>
          <w:lang w:val="en"/>
        </w:rPr>
        <w:t>具备当日取材材块总数统计展示功能。</w:t>
      </w:r>
    </w:p>
    <w:p>
      <w:pPr>
        <w:pStyle w:val="165"/>
        <w:autoSpaceDE w:val="0"/>
        <w:ind w:firstLine="420"/>
        <w:rPr>
          <w:color w:val="000000"/>
          <w:lang w:val="en"/>
        </w:rPr>
      </w:pPr>
      <w:r>
        <w:rPr>
          <w:rFonts w:hint="eastAsia"/>
          <w:color w:val="000000"/>
          <w:lang w:val="en"/>
        </w:rPr>
        <w:t>支持包埋盒打印。</w:t>
      </w:r>
    </w:p>
    <w:p>
      <w:pPr>
        <w:pStyle w:val="163"/>
        <w:ind w:firstLine="400"/>
        <w:rPr>
          <w:color w:val="000000"/>
          <w:lang w:val="en"/>
        </w:rPr>
      </w:pPr>
      <w:r>
        <w:rPr>
          <w:rFonts w:hint="eastAsia"/>
          <w:color w:val="000000"/>
          <w:lang w:val="en"/>
        </w:rPr>
        <w:t xml:space="preserve"> (</w:t>
      </w:r>
      <w:r>
        <w:rPr>
          <w:color w:val="000000"/>
          <w:lang w:val="en"/>
        </w:rPr>
        <w:t>3</w:t>
      </w:r>
      <w:r>
        <w:rPr>
          <w:rFonts w:hint="eastAsia"/>
          <w:color w:val="000000"/>
          <w:lang w:val="en"/>
        </w:rPr>
        <w:t xml:space="preserve">) 报告管理 </w:t>
      </w:r>
    </w:p>
    <w:p>
      <w:pPr>
        <w:pStyle w:val="164"/>
        <w:ind w:firstLine="360"/>
        <w:rPr>
          <w:color w:val="000000"/>
          <w:lang w:val="en"/>
        </w:rPr>
      </w:pPr>
      <w:r>
        <w:rPr>
          <w:rFonts w:ascii="Wingdings" w:hAnsi="Wingdings"/>
          <w:color w:val="000000"/>
          <w:lang w:val="en"/>
        </w:rPr>
        <w:t></w:t>
      </w:r>
      <w:r>
        <w:rPr>
          <w:rFonts w:hint="eastAsia"/>
          <w:color w:val="000000"/>
          <w:lang w:val="en"/>
        </w:rPr>
        <w:t xml:space="preserve"> 检查报告处理 </w:t>
      </w:r>
    </w:p>
    <w:p>
      <w:pPr>
        <w:pStyle w:val="165"/>
        <w:ind w:firstLine="420"/>
        <w:rPr>
          <w:color w:val="000000"/>
          <w:lang w:val="en"/>
        </w:rPr>
      </w:pPr>
      <w:r>
        <w:rPr>
          <w:rFonts w:hint="eastAsia"/>
          <w:color w:val="000000"/>
          <w:lang w:val="en"/>
        </w:rPr>
        <w:t>具备根据患者个人信息、检查信息进行检索，并打开检查记录进行报告书写功能。</w:t>
      </w:r>
    </w:p>
    <w:p>
      <w:pPr>
        <w:pStyle w:val="165"/>
        <w:ind w:firstLine="420"/>
        <w:rPr>
          <w:color w:val="000000"/>
          <w:lang w:val="en"/>
        </w:rPr>
      </w:pPr>
      <w:r>
        <w:rPr>
          <w:rFonts w:hint="eastAsia"/>
          <w:color w:val="000000"/>
          <w:lang w:val="en"/>
        </w:rPr>
        <w:t>具备按照未书写、未完成、已完成、已超期、待审核、未打印等不同报告状态快捷查询患者报告列表功能。</w:t>
      </w:r>
    </w:p>
    <w:p>
      <w:pPr>
        <w:pStyle w:val="165"/>
        <w:ind w:firstLine="420"/>
        <w:rPr>
          <w:color w:val="000000"/>
          <w:lang w:val="en"/>
        </w:rPr>
      </w:pPr>
      <w:r>
        <w:rPr>
          <w:rFonts w:hint="eastAsia"/>
          <w:color w:val="000000"/>
          <w:lang w:val="en"/>
        </w:rPr>
        <w:t>具备以不同颜色标识不同病理状态的患者病例功能。</w:t>
      </w:r>
    </w:p>
    <w:p>
      <w:pPr>
        <w:pStyle w:val="165"/>
        <w:ind w:firstLine="420"/>
        <w:rPr>
          <w:color w:val="000000"/>
          <w:lang w:val="en"/>
        </w:rPr>
      </w:pPr>
      <w:r>
        <w:rPr>
          <w:rFonts w:hint="eastAsia"/>
          <w:color w:val="000000"/>
          <w:lang w:val="en"/>
        </w:rPr>
        <w:t>提供大、小标本的肿瘤疾病等多类别的结构化病理报告模板。</w:t>
      </w:r>
    </w:p>
    <w:p>
      <w:pPr>
        <w:pStyle w:val="165"/>
        <w:ind w:firstLine="420"/>
        <w:rPr>
          <w:color w:val="000000"/>
          <w:lang w:val="en"/>
        </w:rPr>
      </w:pPr>
      <w:r>
        <w:rPr>
          <w:rFonts w:hint="eastAsia"/>
          <w:color w:val="000000"/>
          <w:lang w:val="en"/>
        </w:rPr>
        <w:t>具备按照患者检查项目自动匹配对应报告模板功能。</w:t>
      </w:r>
    </w:p>
    <w:p>
      <w:pPr>
        <w:pStyle w:val="165"/>
        <w:ind w:firstLine="420"/>
        <w:rPr>
          <w:color w:val="000000"/>
          <w:lang w:val="en"/>
        </w:rPr>
      </w:pPr>
      <w:r>
        <w:rPr>
          <w:rFonts w:hint="eastAsia"/>
          <w:color w:val="000000"/>
          <w:lang w:val="en"/>
        </w:rPr>
        <w:t>具备医生编辑与收藏报告模板功能。</w:t>
      </w:r>
    </w:p>
    <w:p>
      <w:pPr>
        <w:pStyle w:val="165"/>
        <w:ind w:firstLine="420"/>
        <w:rPr>
          <w:color w:val="000000"/>
          <w:lang w:val="en"/>
        </w:rPr>
      </w:pPr>
      <w:r>
        <w:rPr>
          <w:rFonts w:hint="eastAsia"/>
          <w:color w:val="000000"/>
          <w:lang w:val="en"/>
        </w:rPr>
        <w:t>具备管理员编辑、添加报告公有模板功能。</w:t>
      </w:r>
    </w:p>
    <w:p>
      <w:pPr>
        <w:pStyle w:val="165"/>
        <w:ind w:firstLine="420"/>
        <w:rPr>
          <w:color w:val="000000"/>
          <w:lang w:val="en"/>
        </w:rPr>
      </w:pPr>
      <w:r>
        <w:rPr>
          <w:rFonts w:hint="eastAsia"/>
          <w:color w:val="000000"/>
          <w:lang w:val="en"/>
        </w:rPr>
        <w:t>具备在同一份取材报告中追加或替换模板功能。</w:t>
      </w:r>
    </w:p>
    <w:p>
      <w:pPr>
        <w:pStyle w:val="165"/>
        <w:ind w:firstLine="420"/>
        <w:rPr>
          <w:color w:val="000000"/>
          <w:lang w:val="en"/>
        </w:rPr>
      </w:pPr>
      <w:r>
        <w:rPr>
          <w:rFonts w:hint="eastAsia"/>
          <w:color w:val="000000"/>
          <w:lang w:val="en"/>
        </w:rPr>
        <w:t>具备报告编辑中锁定功能。</w:t>
      </w:r>
    </w:p>
    <w:p>
      <w:pPr>
        <w:pStyle w:val="165"/>
        <w:ind w:firstLine="420"/>
        <w:rPr>
          <w:color w:val="000000"/>
          <w:lang w:val="en"/>
        </w:rPr>
      </w:pPr>
      <w:r>
        <w:rPr>
          <w:rFonts w:hint="eastAsia"/>
          <w:color w:val="000000"/>
          <w:lang w:val="en"/>
        </w:rPr>
        <w:t>具备急诊及危急患者在报告列表中优先排列功能。</w:t>
      </w:r>
    </w:p>
    <w:p>
      <w:pPr>
        <w:pStyle w:val="165"/>
        <w:ind w:firstLine="420"/>
        <w:rPr>
          <w:color w:val="000000"/>
          <w:lang w:val="en"/>
        </w:rPr>
      </w:pPr>
      <w:r>
        <w:rPr>
          <w:rFonts w:hint="eastAsia"/>
          <w:color w:val="000000"/>
          <w:lang w:val="en"/>
        </w:rPr>
        <w:t>具备登记及技师留言查看功能。</w:t>
      </w:r>
    </w:p>
    <w:p>
      <w:pPr>
        <w:pStyle w:val="165"/>
        <w:ind w:firstLine="420"/>
        <w:rPr>
          <w:color w:val="000000"/>
          <w:lang w:val="en"/>
        </w:rPr>
      </w:pPr>
      <w:r>
        <w:rPr>
          <w:rFonts w:hint="eastAsia"/>
          <w:color w:val="000000"/>
          <w:lang w:val="en"/>
        </w:rPr>
        <w:t>具备电子申请单查看功能。</w:t>
      </w:r>
    </w:p>
    <w:p>
      <w:pPr>
        <w:pStyle w:val="165"/>
        <w:ind w:firstLine="420"/>
        <w:rPr>
          <w:color w:val="000000"/>
          <w:lang w:val="en"/>
        </w:rPr>
      </w:pPr>
      <w:r>
        <w:rPr>
          <w:rFonts w:hint="eastAsia"/>
          <w:color w:val="000000"/>
          <w:lang w:val="en"/>
        </w:rPr>
        <w:t>具备报告编辑区域放大缩小、明暗度调整、上下角标标记功能。</w:t>
      </w:r>
    </w:p>
    <w:p>
      <w:pPr>
        <w:pStyle w:val="165"/>
        <w:ind w:firstLine="420"/>
        <w:rPr>
          <w:color w:val="000000"/>
          <w:lang w:val="en"/>
        </w:rPr>
      </w:pPr>
      <w:r>
        <w:rPr>
          <w:rFonts w:hint="eastAsia"/>
          <w:color w:val="000000"/>
          <w:lang w:val="en"/>
        </w:rPr>
        <w:t>具备报告打印自动缩页，无需手动调整功能。</w:t>
      </w:r>
    </w:p>
    <w:p>
      <w:pPr>
        <w:pStyle w:val="165"/>
        <w:ind w:firstLine="420"/>
        <w:rPr>
          <w:color w:val="000000"/>
          <w:lang w:val="en"/>
        </w:rPr>
      </w:pPr>
      <w:r>
        <w:rPr>
          <w:rFonts w:hint="eastAsia"/>
          <w:color w:val="000000"/>
          <w:lang w:val="en"/>
        </w:rPr>
        <w:t>具备报告书写展现所见即所得预览，打印与当前展示页面完全一致功能。</w:t>
      </w:r>
    </w:p>
    <w:p>
      <w:pPr>
        <w:pStyle w:val="165"/>
        <w:ind w:firstLine="420"/>
        <w:rPr>
          <w:color w:val="000000"/>
          <w:lang w:val="en"/>
        </w:rPr>
      </w:pPr>
      <w:r>
        <w:rPr>
          <w:rFonts w:hint="eastAsia"/>
          <w:color w:val="000000"/>
          <w:lang w:val="en"/>
        </w:rPr>
        <w:t>具备报告自动保存功能。</w:t>
      </w:r>
    </w:p>
    <w:p>
      <w:pPr>
        <w:pStyle w:val="165"/>
        <w:ind w:firstLine="420"/>
        <w:rPr>
          <w:color w:val="000000"/>
          <w:lang w:val="en"/>
        </w:rPr>
      </w:pPr>
      <w:r>
        <w:rPr>
          <w:rFonts w:hint="eastAsia"/>
          <w:color w:val="000000"/>
          <w:lang w:val="en"/>
        </w:rPr>
        <w:t>支持与</w:t>
      </w:r>
      <w:r>
        <w:rPr>
          <w:rFonts w:ascii="Times New Roman" w:hAnsi="Times New Roman" w:cs="Times New Roman"/>
          <w:color w:val="000000"/>
          <w:lang w:val="en"/>
        </w:rPr>
        <w:t>CA</w:t>
      </w:r>
      <w:r>
        <w:rPr>
          <w:rFonts w:hint="eastAsia"/>
          <w:color w:val="000000"/>
          <w:lang w:val="en"/>
        </w:rPr>
        <w:t>对接，实现报告电子签名功能。</w:t>
      </w:r>
    </w:p>
    <w:p>
      <w:pPr>
        <w:pStyle w:val="165"/>
        <w:ind w:firstLine="420"/>
        <w:rPr>
          <w:color w:val="000000"/>
          <w:lang w:val="en"/>
        </w:rPr>
      </w:pPr>
      <w:r>
        <w:rPr>
          <w:rFonts w:hint="eastAsia"/>
          <w:color w:val="000000"/>
          <w:lang w:val="en"/>
        </w:rPr>
        <w:t>具备修改痕迹对比及修改记录查看功能。</w:t>
      </w:r>
    </w:p>
    <w:p>
      <w:pPr>
        <w:pStyle w:val="165"/>
        <w:ind w:firstLine="420"/>
        <w:rPr>
          <w:color w:val="000000"/>
          <w:lang w:val="en"/>
        </w:rPr>
      </w:pPr>
      <w:r>
        <w:rPr>
          <w:rFonts w:hint="eastAsia"/>
          <w:color w:val="000000"/>
          <w:lang w:val="en"/>
        </w:rPr>
        <w:t>具备报告驳回功能，并可录入报告驳回原因功能。</w:t>
      </w:r>
    </w:p>
    <w:p>
      <w:pPr>
        <w:pStyle w:val="165"/>
        <w:ind w:firstLine="420"/>
        <w:rPr>
          <w:color w:val="000000"/>
          <w:lang w:val="en"/>
        </w:rPr>
      </w:pPr>
      <w:r>
        <w:rPr>
          <w:rFonts w:hint="eastAsia"/>
          <w:color w:val="000000"/>
          <w:lang w:val="en"/>
        </w:rPr>
        <w:t>具备向报告医生发送报告被驳回（审核不通过）消息提醒。</w:t>
      </w:r>
    </w:p>
    <w:p>
      <w:pPr>
        <w:pStyle w:val="165"/>
        <w:ind w:firstLine="420"/>
        <w:rPr>
          <w:color w:val="000000"/>
          <w:lang w:val="en"/>
        </w:rPr>
      </w:pPr>
      <w:r>
        <w:rPr>
          <w:rFonts w:hint="eastAsia"/>
          <w:color w:val="000000"/>
          <w:lang w:val="en"/>
        </w:rPr>
        <w:t>具备向报告医生发送报告超时提醒。</w:t>
      </w:r>
    </w:p>
    <w:p>
      <w:pPr>
        <w:pStyle w:val="165"/>
        <w:ind w:firstLine="420"/>
        <w:rPr>
          <w:color w:val="000000"/>
          <w:lang w:val="en"/>
        </w:rPr>
      </w:pPr>
      <w:r>
        <w:rPr>
          <w:rFonts w:hint="eastAsia"/>
          <w:color w:val="000000"/>
          <w:lang w:val="en"/>
        </w:rPr>
        <w:t>具备向审核医生发送报告再次提交消息提醒。</w:t>
      </w:r>
    </w:p>
    <w:p>
      <w:pPr>
        <w:pStyle w:val="164"/>
        <w:ind w:firstLine="360"/>
        <w:rPr>
          <w:color w:val="000000"/>
          <w:lang w:val="en"/>
        </w:rPr>
      </w:pPr>
      <w:r>
        <w:rPr>
          <w:rFonts w:ascii="Wingdings" w:hAnsi="Wingdings"/>
          <w:color w:val="000000"/>
          <w:lang w:val="en"/>
        </w:rPr>
        <w:t></w:t>
      </w:r>
      <w:r>
        <w:rPr>
          <w:rFonts w:hint="eastAsia"/>
          <w:color w:val="000000"/>
          <w:lang w:val="en"/>
        </w:rPr>
        <w:t xml:space="preserve"> 病理危急值提醒 </w:t>
      </w:r>
    </w:p>
    <w:p>
      <w:pPr>
        <w:pStyle w:val="165"/>
        <w:ind w:firstLine="420"/>
        <w:rPr>
          <w:color w:val="000000"/>
          <w:lang w:val="en"/>
        </w:rPr>
      </w:pPr>
      <w:r>
        <w:rPr>
          <w:rFonts w:hint="eastAsia"/>
          <w:color w:val="000000"/>
          <w:lang w:val="en"/>
        </w:rPr>
        <w:t>具备对报告中出现的危急值进行判断并提示功能。</w:t>
      </w:r>
    </w:p>
    <w:p>
      <w:pPr>
        <w:pStyle w:val="165"/>
        <w:ind w:firstLine="420"/>
        <w:rPr>
          <w:color w:val="000000"/>
          <w:lang w:val="en"/>
        </w:rPr>
      </w:pPr>
      <w:r>
        <w:rPr>
          <w:rFonts w:hint="eastAsia"/>
          <w:color w:val="000000"/>
          <w:lang w:val="en"/>
        </w:rPr>
        <w:t>具备根据医院需求对危急值字段配置功能。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临床报告调阅管理 </w:t>
      </w:r>
    </w:p>
    <w:p>
      <w:pPr>
        <w:pStyle w:val="165"/>
        <w:ind w:firstLine="420"/>
        <w:rPr>
          <w:color w:val="000000"/>
          <w:lang w:val="en"/>
        </w:rPr>
      </w:pPr>
      <w:r>
        <w:rPr>
          <w:rFonts w:hint="eastAsia"/>
          <w:color w:val="000000"/>
          <w:lang w:val="en"/>
        </w:rPr>
        <w:t>支持通过与院内业务系统对接，实现临床调阅患者既往检查报告。</w:t>
      </w:r>
    </w:p>
    <w:p>
      <w:pPr>
        <w:pStyle w:val="164"/>
        <w:ind w:firstLine="360"/>
        <w:rPr>
          <w:color w:val="000000"/>
          <w:lang w:val="en"/>
        </w:rPr>
      </w:pPr>
      <w:r>
        <w:rPr>
          <w:rFonts w:ascii="Wingdings" w:hAnsi="Wingdings"/>
          <w:color w:val="000000"/>
          <w:lang w:val="en"/>
        </w:rPr>
        <w:t></w:t>
      </w:r>
      <w:r>
        <w:rPr>
          <w:rFonts w:hint="eastAsia"/>
          <w:color w:val="000000"/>
          <w:lang w:val="en"/>
        </w:rPr>
        <w:t xml:space="preserve"> 相关报告调阅 </w:t>
      </w:r>
    </w:p>
    <w:p>
      <w:pPr>
        <w:pStyle w:val="165"/>
        <w:ind w:firstLine="420"/>
        <w:rPr>
          <w:color w:val="000000"/>
          <w:lang w:val="en"/>
        </w:rPr>
      </w:pPr>
      <w:r>
        <w:rPr>
          <w:rFonts w:hint="eastAsia"/>
          <w:color w:val="000000"/>
          <w:lang w:val="en"/>
        </w:rPr>
        <w:t>具备在同一检查报告页面内查看患者科内历次检查报告及图像功能。</w:t>
      </w:r>
    </w:p>
    <w:p>
      <w:pPr>
        <w:pStyle w:val="165"/>
        <w:ind w:firstLine="420"/>
        <w:rPr>
          <w:color w:val="000000"/>
          <w:lang w:val="en"/>
        </w:rPr>
      </w:pPr>
      <w:r>
        <w:rPr>
          <w:rFonts w:hint="eastAsia"/>
          <w:color w:val="000000"/>
          <w:lang w:val="en"/>
        </w:rPr>
        <w:t>支持与其他业务系统对接，实现同一检查报告页面内查看患者跨科室（放射、超声、内镜、心电、检验等）的相关检查报告及图像功能。</w:t>
      </w:r>
    </w:p>
    <w:p>
      <w:pPr>
        <w:pStyle w:val="165"/>
        <w:ind w:firstLine="420"/>
        <w:rPr>
          <w:color w:val="000000"/>
          <w:lang w:val="en"/>
        </w:rPr>
      </w:pPr>
      <w:r>
        <w:rPr>
          <w:rFonts w:hint="eastAsia"/>
          <w:color w:val="000000"/>
          <w:lang w:val="en"/>
        </w:rPr>
        <w:t>支持查看检查申请单、电子病历功能。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敏感词提醒 </w:t>
      </w:r>
    </w:p>
    <w:p>
      <w:pPr>
        <w:pStyle w:val="165"/>
        <w:ind w:firstLine="420"/>
        <w:rPr>
          <w:color w:val="000000"/>
          <w:lang w:val="en"/>
        </w:rPr>
      </w:pPr>
      <w:r>
        <w:rPr>
          <w:rFonts w:hint="eastAsia"/>
          <w:color w:val="000000"/>
          <w:lang w:val="en"/>
        </w:rPr>
        <w:t>具备敏感词提醒功能。</w:t>
      </w:r>
    </w:p>
    <w:p>
      <w:pPr>
        <w:pStyle w:val="165"/>
        <w:ind w:firstLine="420"/>
        <w:rPr>
          <w:color w:val="000000"/>
          <w:lang w:val="en"/>
        </w:rPr>
      </w:pPr>
      <w:r>
        <w:rPr>
          <w:rFonts w:hint="eastAsia"/>
          <w:color w:val="000000"/>
          <w:lang w:val="en"/>
        </w:rPr>
        <w:t>具备敏感词词库个性化配置功能。</w:t>
      </w:r>
    </w:p>
    <w:p>
      <w:pPr>
        <w:pStyle w:val="164"/>
        <w:ind w:firstLine="360"/>
        <w:rPr>
          <w:color w:val="000000"/>
          <w:lang w:val="en"/>
        </w:rPr>
      </w:pPr>
      <w:r>
        <w:rPr>
          <w:rFonts w:ascii="Wingdings" w:hAnsi="Wingdings"/>
          <w:color w:val="000000"/>
          <w:lang w:val="en"/>
        </w:rPr>
        <w:t></w:t>
      </w:r>
      <w:r>
        <w:rPr>
          <w:rFonts w:hint="eastAsia"/>
          <w:color w:val="000000"/>
          <w:lang w:val="en"/>
        </w:rPr>
        <w:t xml:space="preserve"> 统计报表及条件查询 </w:t>
      </w:r>
    </w:p>
    <w:p>
      <w:pPr>
        <w:pStyle w:val="165"/>
        <w:ind w:firstLine="420"/>
        <w:rPr>
          <w:color w:val="000000"/>
          <w:lang w:val="en"/>
        </w:rPr>
      </w:pPr>
      <w:r>
        <w:rPr>
          <w:rFonts w:hint="eastAsia"/>
          <w:color w:val="000000"/>
          <w:lang w:val="en"/>
        </w:rPr>
        <w:t>具备多维度统计查询及导出功能。</w:t>
      </w:r>
    </w:p>
    <w:p>
      <w:pPr>
        <w:pStyle w:val="165"/>
        <w:ind w:firstLine="420"/>
        <w:rPr>
          <w:color w:val="000000"/>
          <w:lang w:val="en"/>
        </w:rPr>
      </w:pPr>
      <w:r>
        <w:rPr>
          <w:rFonts w:hint="eastAsia"/>
          <w:color w:val="000000"/>
          <w:lang w:val="en"/>
        </w:rPr>
        <w:t>具备快捷查询（姓名、性别、日期等）及高级查询两种查询功能。</w:t>
      </w:r>
    </w:p>
    <w:p>
      <w:pPr>
        <w:pStyle w:val="50"/>
        <w:ind w:firstLine="360"/>
      </w:pPr>
      <w:r>
        <w:rPr>
          <w:rFonts w:hint="eastAsia"/>
        </w:rPr>
        <w:t>心电检查信息系统</w:t>
      </w:r>
    </w:p>
    <w:p>
      <w:pPr>
        <w:ind w:firstLine="480"/>
        <w:rPr>
          <w:sz w:val="24"/>
          <w:szCs w:val="24"/>
        </w:rPr>
      </w:pPr>
      <w:r>
        <w:rPr>
          <w:sz w:val="24"/>
          <w:szCs w:val="24"/>
        </w:rPr>
        <w:t>系统应满足以下要求</w:t>
      </w:r>
      <w:r>
        <w:rPr>
          <w:rFonts w:hint="eastAsia"/>
          <w:sz w:val="24"/>
          <w:szCs w:val="24"/>
        </w:rPr>
        <w:t>：</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543"/>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vAlign w:val="center"/>
          </w:tcPr>
          <w:p>
            <w:pPr>
              <w:widowControl/>
              <w:ind w:firstLine="0" w:firstLineChars="0"/>
              <w:jc w:val="center"/>
              <w:rPr>
                <w:rFonts w:asciiTheme="minorEastAsia" w:hAnsiTheme="minorEastAsia"/>
                <w:b/>
                <w:bCs/>
                <w:szCs w:val="21"/>
              </w:rPr>
            </w:pPr>
            <w:r>
              <w:rPr>
                <w:rFonts w:asciiTheme="minorEastAsia" w:hAnsiTheme="minorEastAsia"/>
                <w:b/>
                <w:bCs/>
                <w:szCs w:val="21"/>
              </w:rPr>
              <w:t>编号</w:t>
            </w:r>
          </w:p>
        </w:tc>
        <w:tc>
          <w:tcPr>
            <w:tcW w:w="806" w:type="pct"/>
            <w:vAlign w:val="center"/>
          </w:tcPr>
          <w:p>
            <w:pPr>
              <w:widowControl/>
              <w:ind w:firstLine="0" w:firstLineChars="0"/>
              <w:jc w:val="center"/>
              <w:rPr>
                <w:rFonts w:asciiTheme="minorEastAsia" w:hAnsiTheme="minorEastAsia"/>
                <w:b/>
                <w:bCs/>
                <w:szCs w:val="21"/>
              </w:rPr>
            </w:pPr>
            <w:r>
              <w:rPr>
                <w:rFonts w:asciiTheme="minorEastAsia" w:hAnsiTheme="minorEastAsia"/>
                <w:b/>
                <w:bCs/>
                <w:szCs w:val="21"/>
              </w:rPr>
              <w:t>名称</w:t>
            </w:r>
          </w:p>
        </w:tc>
        <w:tc>
          <w:tcPr>
            <w:tcW w:w="3811" w:type="pct"/>
            <w:vAlign w:val="center"/>
          </w:tcPr>
          <w:p>
            <w:pPr>
              <w:widowControl/>
              <w:ind w:firstLine="0" w:firstLineChars="0"/>
              <w:jc w:val="center"/>
              <w:rPr>
                <w:rFonts w:asciiTheme="minorEastAsia" w:hAnsiTheme="minorEastAsia"/>
                <w:b/>
                <w:bCs/>
                <w:szCs w:val="21"/>
              </w:rPr>
            </w:pPr>
            <w:r>
              <w:rPr>
                <w:rFonts w:asciiTheme="minorEastAsia" w:hAnsiTheme="minorEastAsia"/>
                <w:b/>
                <w:bCs/>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83" w:type="pct"/>
            <w:tcBorders>
              <w:top w:val="single" w:color="auto" w:sz="4" w:space="0"/>
            </w:tcBorders>
            <w:vAlign w:val="center"/>
          </w:tcPr>
          <w:p>
            <w:pPr>
              <w:pStyle w:val="94"/>
              <w:numPr>
                <w:ilvl w:val="0"/>
                <w:numId w:val="16"/>
              </w:numPr>
              <w:spacing w:line="360" w:lineRule="auto"/>
              <w:ind w:left="0" w:firstLine="0" w:firstLineChars="0"/>
              <w:jc w:val="center"/>
              <w:rPr>
                <w:rFonts w:asciiTheme="minorEastAsia" w:hAnsiTheme="minorEastAsia" w:eastAsiaTheme="minorEastAsia"/>
                <w:b/>
                <w:bCs/>
                <w:szCs w:val="21"/>
              </w:rPr>
            </w:pPr>
          </w:p>
        </w:tc>
        <w:tc>
          <w:tcPr>
            <w:tcW w:w="806" w:type="pct"/>
            <w:tcBorders>
              <w:top w:val="single" w:color="auto" w:sz="4" w:space="0"/>
            </w:tcBorders>
            <w:vAlign w:val="center"/>
          </w:tcPr>
          <w:p>
            <w:pPr>
              <w:ind w:firstLine="0" w:firstLineChars="0"/>
              <w:jc w:val="center"/>
              <w:rPr>
                <w:rFonts w:asciiTheme="minorEastAsia" w:hAnsiTheme="minorEastAsia"/>
                <w:b/>
                <w:bCs/>
                <w:szCs w:val="21"/>
              </w:rPr>
            </w:pPr>
            <w:r>
              <w:rPr>
                <w:rFonts w:asciiTheme="minorEastAsia" w:hAnsiTheme="minorEastAsia"/>
                <w:b/>
                <w:bCs/>
                <w:szCs w:val="21"/>
              </w:rPr>
              <w:t>预约叫号</w:t>
            </w:r>
          </w:p>
        </w:tc>
        <w:tc>
          <w:tcPr>
            <w:tcW w:w="3811" w:type="pct"/>
          </w:tcPr>
          <w:p>
            <w:pPr>
              <w:pStyle w:val="94"/>
              <w:widowControl/>
              <w:numPr>
                <w:ilvl w:val="0"/>
                <w:numId w:val="17"/>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支持从HIS系统自动获取检查</w:t>
            </w:r>
            <w:r>
              <w:rPr>
                <w:rFonts w:hint="eastAsia" w:asciiTheme="minorEastAsia" w:hAnsiTheme="minorEastAsia" w:eastAsiaTheme="minorEastAsia"/>
                <w:szCs w:val="21"/>
              </w:rPr>
              <w:t>患者</w:t>
            </w:r>
            <w:r>
              <w:rPr>
                <w:rFonts w:asciiTheme="minorEastAsia" w:hAnsiTheme="minorEastAsia" w:eastAsiaTheme="minorEastAsia"/>
                <w:szCs w:val="21"/>
              </w:rPr>
              <w:t>基本信息</w:t>
            </w:r>
            <w:r>
              <w:rPr>
                <w:rFonts w:hint="eastAsia" w:asciiTheme="minorEastAsia" w:hAnsiTheme="minorEastAsia" w:eastAsiaTheme="minorEastAsia"/>
                <w:szCs w:val="21"/>
              </w:rPr>
              <w:t>、</w:t>
            </w:r>
            <w:r>
              <w:rPr>
                <w:rFonts w:asciiTheme="minorEastAsia" w:hAnsiTheme="minorEastAsia" w:eastAsiaTheme="minorEastAsia"/>
                <w:szCs w:val="21"/>
              </w:rPr>
              <w:t>交费信息、诊断信息、检查要求</w:t>
            </w:r>
            <w:r>
              <w:rPr>
                <w:rFonts w:hint="eastAsia" w:asciiTheme="minorEastAsia" w:hAnsiTheme="minorEastAsia" w:eastAsiaTheme="minorEastAsia"/>
                <w:szCs w:val="21"/>
              </w:rPr>
              <w:t>。</w:t>
            </w:r>
          </w:p>
          <w:p>
            <w:pPr>
              <w:pStyle w:val="94"/>
              <w:widowControl/>
              <w:numPr>
                <w:ilvl w:val="0"/>
                <w:numId w:val="17"/>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自动产生发放心电图病人检查号，可提供集中登记、分部门登记两种登记方式。登记列表中支持区分患者当前的状态。</w:t>
            </w:r>
          </w:p>
          <w:p>
            <w:pPr>
              <w:pStyle w:val="94"/>
              <w:numPr>
                <w:ilvl w:val="0"/>
                <w:numId w:val="17"/>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支持供医生呼叫病人的大屏幕显示，系统会自动语音呼叫,同时在大屏幕显示将要做检查的病人基本信息，提醒病人做好准备，同时节省医生与病人的时间。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83" w:type="pct"/>
            <w:vAlign w:val="center"/>
          </w:tcPr>
          <w:p>
            <w:pPr>
              <w:pStyle w:val="94"/>
              <w:numPr>
                <w:ilvl w:val="0"/>
                <w:numId w:val="16"/>
              </w:numPr>
              <w:spacing w:line="360" w:lineRule="auto"/>
              <w:ind w:left="0" w:firstLine="0" w:firstLineChars="0"/>
              <w:jc w:val="center"/>
              <w:rPr>
                <w:rFonts w:asciiTheme="minorEastAsia" w:hAnsiTheme="minorEastAsia" w:eastAsiaTheme="minorEastAsia"/>
                <w:b/>
                <w:bCs/>
                <w:szCs w:val="21"/>
              </w:rPr>
            </w:pPr>
          </w:p>
        </w:tc>
        <w:tc>
          <w:tcPr>
            <w:tcW w:w="806" w:type="pct"/>
            <w:vAlign w:val="center"/>
          </w:tcPr>
          <w:p>
            <w:pPr>
              <w:ind w:firstLine="0" w:firstLineChars="0"/>
              <w:jc w:val="center"/>
              <w:rPr>
                <w:rFonts w:asciiTheme="minorEastAsia" w:hAnsiTheme="minorEastAsia"/>
                <w:b/>
                <w:bCs/>
                <w:szCs w:val="21"/>
              </w:rPr>
            </w:pPr>
            <w:r>
              <w:rPr>
                <w:rFonts w:asciiTheme="minorEastAsia" w:hAnsiTheme="minorEastAsia"/>
                <w:b/>
                <w:bCs/>
                <w:szCs w:val="21"/>
              </w:rPr>
              <w:t>采集和分析</w:t>
            </w:r>
          </w:p>
        </w:tc>
        <w:tc>
          <w:tcPr>
            <w:tcW w:w="3811" w:type="pct"/>
          </w:tcPr>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w:t>
            </w:r>
            <w:r>
              <w:rPr>
                <w:rFonts w:hint="eastAsia" w:asciiTheme="minorEastAsia" w:hAnsiTheme="minorEastAsia" w:eastAsiaTheme="minorEastAsia"/>
                <w:szCs w:val="21"/>
              </w:rPr>
              <w:t>Worklist</w:t>
            </w:r>
            <w:r>
              <w:rPr>
                <w:rFonts w:asciiTheme="minorEastAsia" w:hAnsiTheme="minorEastAsia" w:eastAsiaTheme="minorEastAsia"/>
                <w:szCs w:val="21"/>
              </w:rPr>
              <w:t>，系统自动填充病人的检查信息</w:t>
            </w:r>
            <w:r>
              <w:rPr>
                <w:rFonts w:hint="eastAsia" w:asciiTheme="minorEastAsia" w:hAnsiTheme="minorEastAsia" w:eastAsiaTheme="minorEastAsia"/>
                <w:szCs w:val="21"/>
              </w:rPr>
              <w:t>。</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提供通用的分析工具，如同屏对比、波形放大、电子分规测量及心电图数据重新分析功能。</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支持任意心搏放大、单导联图谱漂移、全屏图谱漂移。</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具有向量分析技术。</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支持Cabrera导联功能、附加导联功能。</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阿托品试验采集及处理流程。</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支持心电事件、起博心电、晚电位功能。</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支持漏诊提示：对心电图因显示分辨率问题导致的可能被疏忽的细节异常进行提示，防止造成漏诊。</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梯形图生成技术。</w:t>
            </w:r>
          </w:p>
          <w:p>
            <w:pPr>
              <w:pStyle w:val="94"/>
              <w:widowControl/>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导联纠错功能：如果心电图数据因为导联接反或者胸导联接错位置而导致数据不对，无需重新采集病人数据，医生可以通过软件进行纠正。</w:t>
            </w:r>
          </w:p>
          <w:p>
            <w:pPr>
              <w:pStyle w:val="94"/>
              <w:numPr>
                <w:ilvl w:val="0"/>
                <w:numId w:val="18"/>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支持危急值预警流程</w:t>
            </w:r>
            <w:r>
              <w:rPr>
                <w:rFonts w:hint="eastAsia" w:asciiTheme="minorEastAsia" w:hAnsiTheme="minorEastAsia" w:eastAsiaTheme="minorEastAsia"/>
                <w:szCs w:val="21"/>
              </w:rPr>
              <w:t>，自动诊断</w:t>
            </w:r>
            <w:r>
              <w:rPr>
                <w:rFonts w:asciiTheme="minorEastAsia" w:hAnsiTheme="minorEastAsia" w:eastAsiaTheme="minorEastAsia"/>
                <w:szCs w:val="21"/>
              </w:rPr>
              <w:t>出危机值数据</w:t>
            </w:r>
            <w:r>
              <w:rPr>
                <w:rFonts w:hint="eastAsia" w:asciiTheme="minorEastAsia" w:hAnsiTheme="minorEastAsia" w:eastAsiaTheme="minorEastAsia"/>
                <w:szCs w:val="21"/>
              </w:rPr>
              <w:t>，系统进行</w:t>
            </w:r>
            <w:r>
              <w:rPr>
                <w:rFonts w:asciiTheme="minorEastAsia" w:hAnsiTheme="minorEastAsia" w:eastAsiaTheme="minorEastAsia"/>
                <w:szCs w:val="21"/>
              </w:rPr>
              <w:t>预警</w:t>
            </w:r>
            <w:r>
              <w:rPr>
                <w:rFonts w:hint="eastAsia" w:asciiTheme="minorEastAsia" w:hAnsiTheme="minorEastAsia" w:eastAsiaTheme="minorEastAsia"/>
                <w:szCs w:val="21"/>
              </w:rPr>
              <w:t>，</w:t>
            </w:r>
            <w:r>
              <w:rPr>
                <w:rFonts w:asciiTheme="minorEastAsia" w:hAnsiTheme="minorEastAsia" w:eastAsiaTheme="minorEastAsia"/>
                <w:szCs w:val="21"/>
              </w:rPr>
              <w:t>提醒诊断医生优先诊断。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383" w:type="pct"/>
            <w:vAlign w:val="center"/>
          </w:tcPr>
          <w:p>
            <w:pPr>
              <w:pStyle w:val="94"/>
              <w:numPr>
                <w:ilvl w:val="0"/>
                <w:numId w:val="16"/>
              </w:numPr>
              <w:spacing w:line="360" w:lineRule="auto"/>
              <w:ind w:left="0" w:firstLine="0" w:firstLineChars="0"/>
              <w:jc w:val="center"/>
              <w:rPr>
                <w:rFonts w:asciiTheme="minorEastAsia" w:hAnsiTheme="minorEastAsia" w:eastAsiaTheme="minorEastAsia"/>
                <w:b/>
                <w:bCs/>
                <w:szCs w:val="21"/>
              </w:rPr>
            </w:pPr>
          </w:p>
        </w:tc>
        <w:tc>
          <w:tcPr>
            <w:tcW w:w="806" w:type="pct"/>
            <w:vAlign w:val="center"/>
          </w:tcPr>
          <w:p>
            <w:pPr>
              <w:ind w:firstLine="0" w:firstLineChars="0"/>
              <w:jc w:val="center"/>
              <w:rPr>
                <w:rFonts w:asciiTheme="minorEastAsia" w:hAnsiTheme="minorEastAsia"/>
                <w:b/>
                <w:bCs/>
                <w:szCs w:val="21"/>
              </w:rPr>
            </w:pPr>
            <w:r>
              <w:rPr>
                <w:rFonts w:asciiTheme="minorEastAsia" w:hAnsiTheme="minorEastAsia"/>
                <w:b/>
                <w:bCs/>
                <w:szCs w:val="21"/>
              </w:rPr>
              <w:t>WEB终端</w:t>
            </w:r>
          </w:p>
          <w:p>
            <w:pPr>
              <w:ind w:firstLine="0" w:firstLineChars="0"/>
              <w:jc w:val="center"/>
              <w:rPr>
                <w:rFonts w:asciiTheme="minorEastAsia" w:hAnsiTheme="minorEastAsia"/>
                <w:b/>
                <w:bCs/>
                <w:szCs w:val="21"/>
              </w:rPr>
            </w:pPr>
            <w:r>
              <w:rPr>
                <w:rFonts w:asciiTheme="minorEastAsia" w:hAnsiTheme="minorEastAsia"/>
                <w:b/>
                <w:bCs/>
                <w:szCs w:val="21"/>
              </w:rPr>
              <w:t>浏览</w:t>
            </w:r>
          </w:p>
        </w:tc>
        <w:tc>
          <w:tcPr>
            <w:tcW w:w="3811" w:type="pct"/>
          </w:tcPr>
          <w:p>
            <w:pPr>
              <w:pStyle w:val="94"/>
              <w:widowControl/>
              <w:numPr>
                <w:ilvl w:val="0"/>
                <w:numId w:val="19"/>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Web终端浏览可查看原始数据，调整走速和增益</w:t>
            </w:r>
            <w:r>
              <w:rPr>
                <w:rFonts w:hint="eastAsia" w:asciiTheme="minorEastAsia" w:hAnsiTheme="minorEastAsia" w:eastAsiaTheme="minorEastAsia"/>
                <w:szCs w:val="21"/>
              </w:rPr>
              <w:t>，支持全院数据共享。</w:t>
            </w:r>
          </w:p>
          <w:p>
            <w:pPr>
              <w:pStyle w:val="94"/>
              <w:numPr>
                <w:ilvl w:val="0"/>
                <w:numId w:val="19"/>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具有在线心电图分析功能，查看长时间原始心电波形；支持心电图处理测量功能，波形显示、幅值调整、单页多页显示、新旧病历对比功能、心拍自动分析、心拍特征点自动识别、心拍特征点手动微调、走纸速度调整、波形放大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vAlign w:val="center"/>
          </w:tcPr>
          <w:p>
            <w:pPr>
              <w:pStyle w:val="94"/>
              <w:numPr>
                <w:ilvl w:val="0"/>
                <w:numId w:val="16"/>
              </w:numPr>
              <w:spacing w:line="360" w:lineRule="auto"/>
              <w:ind w:left="0" w:firstLine="0" w:firstLineChars="0"/>
              <w:jc w:val="center"/>
              <w:rPr>
                <w:rFonts w:asciiTheme="minorEastAsia" w:hAnsiTheme="minorEastAsia" w:eastAsiaTheme="minorEastAsia"/>
                <w:b/>
                <w:bCs/>
                <w:szCs w:val="21"/>
              </w:rPr>
            </w:pPr>
          </w:p>
        </w:tc>
        <w:tc>
          <w:tcPr>
            <w:tcW w:w="806" w:type="pct"/>
            <w:vAlign w:val="center"/>
          </w:tcPr>
          <w:p>
            <w:pPr>
              <w:ind w:firstLine="0" w:firstLineChars="0"/>
              <w:jc w:val="center"/>
              <w:rPr>
                <w:rFonts w:asciiTheme="minorEastAsia" w:hAnsiTheme="minorEastAsia"/>
                <w:b/>
                <w:bCs/>
                <w:szCs w:val="21"/>
              </w:rPr>
            </w:pPr>
            <w:r>
              <w:rPr>
                <w:rFonts w:asciiTheme="minorEastAsia" w:hAnsiTheme="minorEastAsia"/>
                <w:b/>
                <w:bCs/>
                <w:szCs w:val="21"/>
              </w:rPr>
              <w:t>统计分析</w:t>
            </w:r>
          </w:p>
        </w:tc>
        <w:tc>
          <w:tcPr>
            <w:tcW w:w="3811" w:type="pct"/>
          </w:tcPr>
          <w:p>
            <w:pPr>
              <w:pStyle w:val="94"/>
              <w:widowControl/>
              <w:numPr>
                <w:ilvl w:val="0"/>
                <w:numId w:val="20"/>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系统查询统计包括患者信息查询</w:t>
            </w:r>
            <w:r>
              <w:rPr>
                <w:rFonts w:hint="eastAsia" w:asciiTheme="minorEastAsia" w:hAnsiTheme="minorEastAsia" w:eastAsiaTheme="minorEastAsia"/>
                <w:szCs w:val="21"/>
              </w:rPr>
              <w:t>、</w:t>
            </w:r>
            <w:r>
              <w:rPr>
                <w:rFonts w:asciiTheme="minorEastAsia" w:hAnsiTheme="minorEastAsia" w:eastAsiaTheme="minorEastAsia"/>
                <w:szCs w:val="21"/>
              </w:rPr>
              <w:t>仪器使用统计</w:t>
            </w:r>
            <w:r>
              <w:rPr>
                <w:rFonts w:hint="eastAsia" w:asciiTheme="minorEastAsia" w:hAnsiTheme="minorEastAsia" w:eastAsiaTheme="minorEastAsia"/>
                <w:szCs w:val="21"/>
              </w:rPr>
              <w:t>、</w:t>
            </w:r>
            <w:r>
              <w:rPr>
                <w:rFonts w:asciiTheme="minorEastAsia" w:hAnsiTheme="minorEastAsia" w:eastAsiaTheme="minorEastAsia"/>
                <w:szCs w:val="21"/>
              </w:rPr>
              <w:t>工作量费用统计</w:t>
            </w:r>
            <w:r>
              <w:rPr>
                <w:rFonts w:hint="eastAsia" w:asciiTheme="minorEastAsia" w:hAnsiTheme="minorEastAsia" w:eastAsiaTheme="minorEastAsia"/>
                <w:szCs w:val="21"/>
              </w:rPr>
              <w:t>、</w:t>
            </w:r>
            <w:r>
              <w:rPr>
                <w:rFonts w:asciiTheme="minorEastAsia" w:hAnsiTheme="minorEastAsia" w:eastAsiaTheme="minorEastAsia"/>
                <w:szCs w:val="21"/>
              </w:rPr>
              <w:t>阳性查询</w:t>
            </w:r>
            <w:r>
              <w:rPr>
                <w:rFonts w:hint="eastAsia" w:asciiTheme="minorEastAsia" w:hAnsiTheme="minorEastAsia" w:eastAsiaTheme="minorEastAsia"/>
                <w:szCs w:val="21"/>
              </w:rPr>
              <w:t>、</w:t>
            </w:r>
            <w:r>
              <w:rPr>
                <w:rFonts w:asciiTheme="minorEastAsia" w:hAnsiTheme="minorEastAsia" w:eastAsiaTheme="minorEastAsia"/>
                <w:szCs w:val="21"/>
              </w:rPr>
              <w:t>低值查询</w:t>
            </w:r>
            <w:r>
              <w:rPr>
                <w:rFonts w:hint="eastAsia" w:asciiTheme="minorEastAsia" w:hAnsiTheme="minorEastAsia" w:eastAsiaTheme="minorEastAsia"/>
                <w:szCs w:val="21"/>
              </w:rPr>
              <w:t>、</w:t>
            </w:r>
            <w:r>
              <w:rPr>
                <w:rFonts w:asciiTheme="minorEastAsia" w:hAnsiTheme="minorEastAsia" w:eastAsiaTheme="minorEastAsia"/>
                <w:szCs w:val="21"/>
              </w:rPr>
              <w:t>数据范围查询等</w:t>
            </w:r>
            <w:r>
              <w:rPr>
                <w:rFonts w:hint="eastAsia" w:asciiTheme="minorEastAsia" w:hAnsiTheme="minorEastAsia" w:eastAsiaTheme="minorEastAsia"/>
                <w:szCs w:val="21"/>
              </w:rPr>
              <w:t>。</w:t>
            </w:r>
          </w:p>
          <w:p>
            <w:pPr>
              <w:pStyle w:val="94"/>
              <w:numPr>
                <w:ilvl w:val="0"/>
                <w:numId w:val="20"/>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szCs w:val="21"/>
              </w:rPr>
              <w:t>支持数据输出为DBF、EXCEL、TXT、JPG等格式供第三方软件分析，能进行各种分类分项统计，提供各种统计报表样张。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83" w:type="pct"/>
            <w:vAlign w:val="center"/>
          </w:tcPr>
          <w:p>
            <w:pPr>
              <w:pStyle w:val="94"/>
              <w:numPr>
                <w:ilvl w:val="0"/>
                <w:numId w:val="16"/>
              </w:numPr>
              <w:spacing w:line="360" w:lineRule="auto"/>
              <w:ind w:left="0" w:firstLine="0" w:firstLineChars="0"/>
              <w:jc w:val="center"/>
              <w:rPr>
                <w:rFonts w:asciiTheme="minorEastAsia" w:hAnsiTheme="minorEastAsia" w:eastAsiaTheme="minorEastAsia"/>
                <w:b/>
                <w:bCs/>
                <w:szCs w:val="21"/>
              </w:rPr>
            </w:pPr>
          </w:p>
        </w:tc>
        <w:tc>
          <w:tcPr>
            <w:tcW w:w="806" w:type="pct"/>
            <w:vAlign w:val="center"/>
          </w:tcPr>
          <w:p>
            <w:pPr>
              <w:widowControl/>
              <w:ind w:firstLine="0" w:firstLineChars="0"/>
              <w:jc w:val="center"/>
              <w:rPr>
                <w:rFonts w:asciiTheme="minorEastAsia" w:hAnsiTheme="minorEastAsia"/>
                <w:b/>
                <w:bCs/>
                <w:szCs w:val="21"/>
              </w:rPr>
            </w:pPr>
            <w:r>
              <w:rPr>
                <w:rFonts w:asciiTheme="minorEastAsia" w:hAnsiTheme="minorEastAsia"/>
                <w:b/>
                <w:bCs/>
                <w:szCs w:val="21"/>
              </w:rPr>
              <w:t>数据安全</w:t>
            </w:r>
          </w:p>
        </w:tc>
        <w:tc>
          <w:tcPr>
            <w:tcW w:w="3811" w:type="pct"/>
          </w:tcPr>
          <w:p>
            <w:pPr>
              <w:pStyle w:val="94"/>
              <w:widowControl/>
              <w:numPr>
                <w:ilvl w:val="0"/>
                <w:numId w:val="21"/>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bCs/>
                <w:szCs w:val="21"/>
              </w:rPr>
              <w:t>支持数据修正，显示数据的审计、修改的痕迹；支持数据离线保存、恢复。支持单机版运行，保证异常情况下的数据恢复。</w:t>
            </w:r>
          </w:p>
          <w:p>
            <w:pPr>
              <w:pStyle w:val="94"/>
              <w:widowControl/>
              <w:numPr>
                <w:ilvl w:val="0"/>
                <w:numId w:val="21"/>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bCs/>
                <w:szCs w:val="21"/>
              </w:rPr>
              <w:t>在线数据</w:t>
            </w:r>
            <w:r>
              <w:rPr>
                <w:rFonts w:hint="eastAsia" w:asciiTheme="minorEastAsia" w:hAnsiTheme="minorEastAsia" w:eastAsiaTheme="minorEastAsia"/>
                <w:bCs/>
                <w:szCs w:val="21"/>
              </w:rPr>
              <w:t>支持</w:t>
            </w:r>
            <w:r>
              <w:rPr>
                <w:rFonts w:asciiTheme="minorEastAsia" w:hAnsiTheme="minorEastAsia" w:eastAsiaTheme="minorEastAsia"/>
                <w:bCs/>
                <w:szCs w:val="21"/>
              </w:rPr>
              <w:t>RAID5进行备份，保证数据的安全性</w:t>
            </w:r>
            <w:r>
              <w:rPr>
                <w:rFonts w:hint="eastAsia" w:asciiTheme="minorEastAsia" w:hAnsiTheme="minorEastAsia" w:eastAsiaTheme="minorEastAsia"/>
                <w:bCs/>
                <w:szCs w:val="21"/>
              </w:rPr>
              <w:t>和</w:t>
            </w:r>
            <w:r>
              <w:rPr>
                <w:rFonts w:asciiTheme="minorEastAsia" w:hAnsiTheme="minorEastAsia" w:eastAsiaTheme="minorEastAsia"/>
                <w:bCs/>
                <w:szCs w:val="21"/>
              </w:rPr>
              <w:t>资料延续性。</w:t>
            </w:r>
          </w:p>
          <w:p>
            <w:pPr>
              <w:pStyle w:val="94"/>
              <w:widowControl/>
              <w:numPr>
                <w:ilvl w:val="0"/>
                <w:numId w:val="21"/>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bCs/>
                <w:szCs w:val="21"/>
              </w:rPr>
              <w:t>提供用户权限管理，通过系统管理员为用户授权，不同权限管理不同的内容。支持用户分组机制，用于简化用户授权。</w:t>
            </w:r>
          </w:p>
          <w:p>
            <w:pPr>
              <w:pStyle w:val="94"/>
              <w:numPr>
                <w:ilvl w:val="0"/>
                <w:numId w:val="21"/>
              </w:numPr>
              <w:spacing w:line="360" w:lineRule="auto"/>
              <w:ind w:left="0" w:firstLine="0" w:firstLineChars="0"/>
              <w:jc w:val="left"/>
              <w:rPr>
                <w:rFonts w:asciiTheme="minorEastAsia" w:hAnsiTheme="minorEastAsia" w:eastAsiaTheme="minorEastAsia"/>
                <w:szCs w:val="21"/>
              </w:rPr>
            </w:pPr>
            <w:r>
              <w:rPr>
                <w:rFonts w:asciiTheme="minorEastAsia" w:hAnsiTheme="minorEastAsia" w:eastAsiaTheme="minorEastAsia"/>
                <w:bCs/>
                <w:szCs w:val="21"/>
              </w:rPr>
              <w:t>提供用户访问日志功能，对访问过的数据以及特殊的操作进行记录，并提供记录查看和检索手段。</w:t>
            </w:r>
          </w:p>
        </w:tc>
      </w:tr>
    </w:tbl>
    <w:p>
      <w:pPr>
        <w:pStyle w:val="79"/>
        <w:spacing w:before="46" w:after="93"/>
        <w:ind w:firstLine="480"/>
      </w:pPr>
    </w:p>
    <w:p>
      <w:pPr>
        <w:pStyle w:val="50"/>
        <w:ind w:firstLine="360"/>
      </w:pPr>
      <w:r>
        <w:rPr>
          <w:rFonts w:hint="eastAsia"/>
        </w:rPr>
        <w:t xml:space="preserve">手术管理软件 </w:t>
      </w:r>
    </w:p>
    <w:p>
      <w:pPr>
        <w:pStyle w:val="163"/>
        <w:ind w:firstLine="400"/>
        <w:rPr>
          <w:color w:val="000000"/>
          <w:lang w:val="en"/>
        </w:rPr>
      </w:pPr>
      <w:r>
        <w:rPr>
          <w:rFonts w:hint="eastAsia"/>
          <w:color w:val="000000"/>
          <w:lang w:val="en"/>
        </w:rPr>
        <w:t xml:space="preserve">住院手术管理 </w:t>
      </w:r>
    </w:p>
    <w:p>
      <w:pPr>
        <w:pStyle w:val="165"/>
        <w:ind w:firstLine="420"/>
        <w:jc w:val="both"/>
        <w:rPr>
          <w:color w:val="000000"/>
          <w:lang w:val="en"/>
        </w:rPr>
      </w:pPr>
      <w:r>
        <w:rPr>
          <w:rFonts w:hint="eastAsia" w:cs="Times New Roman"/>
          <w:color w:val="000000"/>
          <w:lang w:val="en"/>
        </w:rPr>
        <w:t>具备住院手术安排功能，能够完成病人手术基本信息的录入，急诊</w:t>
      </w:r>
      <w:r>
        <w:rPr>
          <w:rFonts w:ascii="Times New Roman" w:hAnsi="Times New Roman" w:cs="Times New Roman"/>
          <w:color w:val="000000"/>
          <w:lang w:val="en"/>
        </w:rPr>
        <w:t>/</w:t>
      </w:r>
      <w:r>
        <w:rPr>
          <w:rFonts w:hint="eastAsia" w:cs="Times New Roman"/>
          <w:color w:val="000000"/>
          <w:lang w:val="en"/>
        </w:rPr>
        <w:t>择期手术的排期及取消，手术相关人员的信息录入。</w:t>
      </w:r>
    </w:p>
    <w:p>
      <w:pPr>
        <w:pStyle w:val="165"/>
        <w:ind w:firstLine="420"/>
        <w:jc w:val="both"/>
        <w:rPr>
          <w:color w:val="000000"/>
          <w:lang w:val="en"/>
        </w:rPr>
      </w:pPr>
      <w:r>
        <w:rPr>
          <w:rFonts w:hint="eastAsia" w:cs="Times New Roman"/>
          <w:color w:val="000000"/>
          <w:lang w:val="en"/>
        </w:rPr>
        <w:t>具备手术申请审核功能，对手术申请单进行审核及打印。</w:t>
      </w:r>
    </w:p>
    <w:p>
      <w:pPr>
        <w:pStyle w:val="165"/>
        <w:ind w:firstLine="420"/>
        <w:jc w:val="both"/>
        <w:rPr>
          <w:color w:val="000000"/>
          <w:lang w:val="en"/>
        </w:rPr>
      </w:pPr>
      <w:r>
        <w:rPr>
          <w:rFonts w:hint="eastAsia"/>
          <w:color w:val="000000"/>
          <w:lang w:val="en"/>
        </w:rPr>
        <w:t>具备按照手术等级、医生职务等级匹配进行手术权限的设定功能。</w:t>
      </w:r>
    </w:p>
    <w:p>
      <w:pPr>
        <w:pStyle w:val="165"/>
        <w:ind w:firstLine="420"/>
        <w:jc w:val="both"/>
        <w:rPr>
          <w:color w:val="000000"/>
          <w:lang w:val="en"/>
        </w:rPr>
      </w:pPr>
      <w:r>
        <w:rPr>
          <w:rFonts w:hint="eastAsia"/>
          <w:color w:val="000000"/>
          <w:lang w:val="en"/>
        </w:rPr>
        <w:t>具备手术费用录入功能，进行手术项目及药品处方的录入，支持与HRP进行对接，实现手术耗材支持条码扫描。</w:t>
      </w:r>
    </w:p>
    <w:p>
      <w:pPr>
        <w:pStyle w:val="165"/>
        <w:ind w:firstLine="420"/>
        <w:jc w:val="both"/>
        <w:rPr>
          <w:color w:val="000000"/>
          <w:lang w:val="en"/>
        </w:rPr>
      </w:pPr>
      <w:r>
        <w:rPr>
          <w:rFonts w:hint="eastAsia"/>
          <w:color w:val="000000"/>
          <w:lang w:val="en"/>
        </w:rPr>
        <w:t>具备麻醉费用录入功能，能够提供麻醉处方及麻醉协定方的录入。</w:t>
      </w:r>
    </w:p>
    <w:p>
      <w:pPr>
        <w:pStyle w:val="165"/>
        <w:ind w:firstLine="420"/>
        <w:rPr>
          <w:color w:val="000000"/>
          <w:lang w:val="en"/>
        </w:rPr>
      </w:pPr>
      <w:r>
        <w:rPr>
          <w:rFonts w:hint="eastAsia" w:cs="Times New Roman"/>
          <w:color w:val="000000"/>
          <w:lang w:val="en"/>
        </w:rPr>
        <w:t>具备手术情况录入功能，能够详细记录病人术中情况，支持界面录入字段自定义设计。</w:t>
      </w:r>
    </w:p>
    <w:p>
      <w:pPr>
        <w:pStyle w:val="165"/>
        <w:ind w:firstLine="420"/>
        <w:rPr>
          <w:color w:val="000000"/>
          <w:lang w:val="en"/>
        </w:rPr>
      </w:pPr>
      <w:r>
        <w:rPr>
          <w:rFonts w:hint="eastAsia" w:cs="Times New Roman"/>
          <w:color w:val="000000"/>
          <w:lang w:val="en"/>
        </w:rPr>
        <w:t>具备</w:t>
      </w:r>
      <w:r>
        <w:rPr>
          <w:rFonts w:hint="eastAsia"/>
          <w:color w:val="000000"/>
          <w:lang w:val="en"/>
        </w:rPr>
        <w:t>麻醉情况录入</w:t>
      </w:r>
      <w:r>
        <w:rPr>
          <w:rFonts w:hint="eastAsia" w:cs="Times New Roman"/>
          <w:color w:val="000000"/>
          <w:lang w:val="en"/>
        </w:rPr>
        <w:t>功能</w:t>
      </w:r>
      <w:r>
        <w:rPr>
          <w:rFonts w:hint="eastAsia"/>
          <w:color w:val="000000"/>
          <w:lang w:val="en"/>
        </w:rPr>
        <w:t>，能够详细记录病人术中麻醉情况，支持界面录入字段自定义设计。</w:t>
      </w:r>
    </w:p>
    <w:p>
      <w:pPr>
        <w:pStyle w:val="165"/>
        <w:ind w:firstLine="420"/>
        <w:rPr>
          <w:color w:val="000000"/>
          <w:lang w:val="en"/>
        </w:rPr>
      </w:pPr>
      <w:r>
        <w:rPr>
          <w:rFonts w:hint="eastAsia" w:cs="Times New Roman"/>
          <w:color w:val="000000"/>
          <w:lang w:val="en"/>
        </w:rPr>
        <w:t>具备术中医嘱功能，能够完成术中医嘱的审核、执行。</w:t>
      </w:r>
    </w:p>
    <w:p>
      <w:pPr>
        <w:pStyle w:val="165"/>
        <w:ind w:firstLine="420"/>
        <w:rPr>
          <w:color w:val="000000"/>
          <w:lang w:val="en"/>
        </w:rPr>
      </w:pPr>
      <w:r>
        <w:rPr>
          <w:rFonts w:hint="eastAsia" w:cs="Times New Roman"/>
          <w:color w:val="000000"/>
          <w:lang w:val="en"/>
        </w:rPr>
        <w:t>具备汇总领药功能，对手术中产生的药品进行汇总、领药单打印。</w:t>
      </w:r>
    </w:p>
    <w:p>
      <w:pPr>
        <w:pStyle w:val="165"/>
        <w:ind w:firstLine="420"/>
        <w:rPr>
          <w:color w:val="000000"/>
          <w:lang w:val="en"/>
        </w:rPr>
      </w:pPr>
      <w:r>
        <w:rPr>
          <w:rFonts w:hint="eastAsia" w:cs="Times New Roman"/>
          <w:color w:val="000000"/>
          <w:lang w:val="en"/>
        </w:rPr>
        <w:t>支持与耗材管理系统对接，实现耗材的计费核销功能。</w:t>
      </w:r>
    </w:p>
    <w:p>
      <w:pPr>
        <w:pStyle w:val="165"/>
        <w:ind w:firstLine="420"/>
        <w:rPr>
          <w:color w:val="000000"/>
          <w:lang w:val="en"/>
        </w:rPr>
      </w:pPr>
      <w:r>
        <w:rPr>
          <w:rFonts w:hint="eastAsia" w:cs="Times New Roman"/>
          <w:color w:val="000000"/>
          <w:lang w:val="en"/>
        </w:rPr>
        <w:t>具备查询功能，包括病人费用、手术情况、手术费用、领药信息、病人退药信息、手术室退药信息查询。</w:t>
      </w:r>
    </w:p>
    <w:p>
      <w:pPr>
        <w:pStyle w:val="165"/>
        <w:ind w:firstLine="420"/>
        <w:rPr>
          <w:color w:val="000000"/>
          <w:lang w:val="en"/>
        </w:rPr>
      </w:pPr>
      <w:r>
        <w:rPr>
          <w:rFonts w:hint="eastAsia" w:cs="Times New Roman"/>
          <w:color w:val="000000"/>
          <w:lang w:val="en"/>
        </w:rPr>
        <w:t>具备报表管理功能，包括手术室排班表、手术室使用情况统计、手术工作量统计、麻醉工作量统计。</w:t>
      </w:r>
    </w:p>
    <w:p>
      <w:pPr>
        <w:pStyle w:val="50"/>
        <w:ind w:firstLine="360"/>
      </w:pPr>
      <w:r>
        <w:rPr>
          <w:rFonts w:hint="eastAsia"/>
        </w:rPr>
        <w:t xml:space="preserve">手术麻醉临床信息系统 </w:t>
      </w:r>
    </w:p>
    <w:p>
      <w:pPr>
        <w:pStyle w:val="163"/>
        <w:ind w:firstLine="400"/>
        <w:rPr>
          <w:color w:val="000000"/>
          <w:lang w:val="en"/>
        </w:rPr>
      </w:pPr>
      <w:r>
        <w:rPr>
          <w:rFonts w:hint="eastAsia"/>
          <w:color w:val="000000"/>
          <w:lang w:val="en"/>
        </w:rPr>
        <w:t xml:space="preserve">(1) 麻醉医师工作站 </w:t>
      </w:r>
    </w:p>
    <w:p>
      <w:pPr>
        <w:pStyle w:val="165"/>
        <w:autoSpaceDE w:val="0"/>
        <w:ind w:firstLine="420"/>
        <w:rPr>
          <w:color w:val="000000"/>
          <w:lang w:val="en"/>
        </w:rPr>
      </w:pPr>
      <w:r>
        <w:rPr>
          <w:rFonts w:ascii="Wingdings" w:hAnsi="Wingdings"/>
          <w:color w:val="000000"/>
          <w:lang w:val="en"/>
        </w:rPr>
        <w:t></w:t>
      </w:r>
      <w:r>
        <w:rPr>
          <w:rFonts w:ascii="Wingdings"/>
          <w:color w:val="000000"/>
          <w:lang w:val="en"/>
        </w:rPr>
        <w:t></w:t>
      </w:r>
      <w:r>
        <w:rPr>
          <w:rFonts w:hint="eastAsia"/>
          <w:color w:val="000000"/>
          <w:lang w:val="en"/>
        </w:rPr>
        <w:t>麻醉术前访视</w:t>
      </w:r>
    </w:p>
    <w:p>
      <w:pPr>
        <w:pStyle w:val="165"/>
        <w:ind w:firstLine="420"/>
        <w:rPr>
          <w:color w:val="000000"/>
          <w:lang w:val="en"/>
        </w:rPr>
      </w:pPr>
      <w:r>
        <w:rPr>
          <w:rFonts w:hint="eastAsia"/>
          <w:color w:val="000000"/>
          <w:lang w:val="en"/>
        </w:rPr>
        <w:t>具备查看患者基本就诊信息，手术申请和安排信息的功能。</w:t>
      </w:r>
    </w:p>
    <w:p>
      <w:pPr>
        <w:pStyle w:val="165"/>
        <w:ind w:firstLine="420"/>
        <w:rPr>
          <w:color w:val="000000"/>
          <w:lang w:val="en"/>
        </w:rPr>
      </w:pPr>
      <w:r>
        <w:rPr>
          <w:rFonts w:hint="eastAsia"/>
          <w:color w:val="000000"/>
          <w:lang w:val="en"/>
        </w:rPr>
        <w:t>具备麻醉术前访视与麻醉评估功能，提供术前麻醉访视及评估表单，麻醉知情同意书以及涉及麻醉自费用药或耗材等麻醉相关文书。</w:t>
      </w:r>
    </w:p>
    <w:p>
      <w:pPr>
        <w:pStyle w:val="165"/>
        <w:ind w:firstLine="420"/>
        <w:rPr>
          <w:color w:val="000000"/>
          <w:lang w:val="en"/>
        </w:rPr>
      </w:pPr>
      <w:r>
        <w:rPr>
          <w:rFonts w:hint="eastAsia"/>
          <w:color w:val="000000"/>
          <w:lang w:val="en"/>
        </w:rPr>
        <w:t>具备麻醉计划文书功能，辅助麻醉医生通过系统查看患者病情、病史，便于拟定患者麻醉计划。</w:t>
      </w:r>
    </w:p>
    <w:p>
      <w:pPr>
        <w:pStyle w:val="165"/>
        <w:ind w:firstLine="420"/>
        <w:rPr>
          <w:color w:val="000000"/>
          <w:lang w:val="en"/>
        </w:rPr>
      </w:pPr>
      <w:r>
        <w:rPr>
          <w:rFonts w:hint="eastAsia"/>
          <w:color w:val="000000"/>
          <w:lang w:val="en"/>
        </w:rPr>
        <w:t>支持与临床信息集成视图对接，实现查看患者的电子病历信息、检查检验信息、影像报告、医嘱信息等功能。</w:t>
      </w:r>
    </w:p>
    <w:p>
      <w:pPr>
        <w:pStyle w:val="165"/>
        <w:autoSpaceDE w:val="0"/>
        <w:ind w:firstLine="420"/>
        <w:rPr>
          <w:color w:val="000000"/>
          <w:lang w:val="en"/>
        </w:rPr>
      </w:pPr>
      <w:r>
        <w:rPr>
          <w:rFonts w:ascii="Wingdings" w:hAnsi="Wingdings"/>
          <w:color w:val="000000"/>
          <w:lang w:val="en"/>
        </w:rPr>
        <w:t></w:t>
      </w:r>
      <w:r>
        <w:rPr>
          <w:rFonts w:ascii="Wingdings"/>
          <w:color w:val="000000"/>
          <w:lang w:val="en"/>
        </w:rPr>
        <w:t></w:t>
      </w:r>
      <w:r>
        <w:rPr>
          <w:rFonts w:hint="eastAsia"/>
          <w:color w:val="000000"/>
          <w:lang w:val="en"/>
        </w:rPr>
        <w:t>术中麻醉管理</w:t>
      </w:r>
    </w:p>
    <w:p>
      <w:pPr>
        <w:pStyle w:val="165"/>
        <w:ind w:firstLine="420"/>
        <w:rPr>
          <w:color w:val="000000"/>
          <w:lang w:val="en"/>
        </w:rPr>
      </w:pPr>
      <w:r>
        <w:rPr>
          <w:rFonts w:hint="eastAsia"/>
          <w:color w:val="000000"/>
          <w:lang w:val="en"/>
        </w:rPr>
        <w:t>具备图形化展示各手术间当天的手术排台情况的功能，一览各个手术状态。</w:t>
      </w:r>
    </w:p>
    <w:p>
      <w:pPr>
        <w:pStyle w:val="165"/>
        <w:ind w:firstLine="420"/>
        <w:rPr>
          <w:color w:val="000000"/>
          <w:lang w:val="en"/>
        </w:rPr>
      </w:pPr>
      <w:r>
        <w:rPr>
          <w:rFonts w:hint="eastAsia"/>
          <w:color w:val="000000"/>
          <w:lang w:val="en"/>
        </w:rPr>
        <w:t>支持与短信平台或院内医生端APP对接，实现发送信息提醒给接台手术的主刀医生功能。</w:t>
      </w:r>
    </w:p>
    <w:p>
      <w:pPr>
        <w:pStyle w:val="165"/>
        <w:ind w:firstLine="420"/>
        <w:rPr>
          <w:color w:val="000000"/>
          <w:lang w:val="en"/>
        </w:rPr>
      </w:pPr>
      <w:r>
        <w:rPr>
          <w:rFonts w:hint="eastAsia"/>
          <w:color w:val="000000"/>
          <w:lang w:val="en"/>
        </w:rPr>
        <w:t>支持给接台手术的主刀医生发送提醒，消息支持对接短信平台或院内医生端APP。</w:t>
      </w:r>
    </w:p>
    <w:p>
      <w:pPr>
        <w:pStyle w:val="165"/>
        <w:ind w:firstLine="420"/>
        <w:rPr>
          <w:color w:val="000000"/>
          <w:lang w:val="en"/>
        </w:rPr>
      </w:pPr>
      <w:r>
        <w:rPr>
          <w:rFonts w:hint="eastAsia"/>
          <w:color w:val="000000"/>
          <w:lang w:val="en"/>
        </w:rPr>
        <w:t>具备麻醉记录单功能，自动将采集到的监护仪、麻醉机生命体征参数记录在麻醉单上。</w:t>
      </w:r>
    </w:p>
    <w:p>
      <w:pPr>
        <w:pStyle w:val="165"/>
        <w:ind w:firstLine="420"/>
        <w:rPr>
          <w:color w:val="000000"/>
          <w:lang w:val="en"/>
        </w:rPr>
      </w:pPr>
      <w:r>
        <w:rPr>
          <w:rFonts w:hint="eastAsia"/>
          <w:color w:val="000000"/>
          <w:lang w:val="en"/>
        </w:rPr>
        <w:t>具备对术中患者的体征数据进行实时监测的功能，指标异常时进行报警。</w:t>
      </w:r>
    </w:p>
    <w:p>
      <w:pPr>
        <w:pStyle w:val="165"/>
        <w:ind w:firstLine="420"/>
        <w:rPr>
          <w:color w:val="000000"/>
          <w:lang w:val="en"/>
        </w:rPr>
      </w:pPr>
      <w:r>
        <w:rPr>
          <w:rFonts w:hint="eastAsia"/>
          <w:color w:val="000000"/>
          <w:lang w:val="en"/>
        </w:rPr>
        <w:t>具备对术中患者的体征异常数据进行特殊颜色标识功能。</w:t>
      </w:r>
    </w:p>
    <w:p>
      <w:pPr>
        <w:pStyle w:val="165"/>
        <w:ind w:firstLine="420"/>
        <w:rPr>
          <w:color w:val="000000"/>
          <w:lang w:val="en"/>
        </w:rPr>
      </w:pPr>
      <w:r>
        <w:rPr>
          <w:rFonts w:hint="eastAsia"/>
          <w:color w:val="000000"/>
          <w:lang w:val="en"/>
        </w:rPr>
        <w:t>具备术中事件计时提醒自定义设置功能，可以倒计时形式在术中进行提醒。</w:t>
      </w:r>
    </w:p>
    <w:p>
      <w:pPr>
        <w:pStyle w:val="165"/>
        <w:ind w:firstLine="420"/>
        <w:rPr>
          <w:color w:val="000000"/>
          <w:lang w:val="en"/>
        </w:rPr>
      </w:pPr>
      <w:r>
        <w:rPr>
          <w:rFonts w:hint="eastAsia"/>
          <w:color w:val="000000"/>
          <w:lang w:val="en"/>
        </w:rPr>
        <w:t>具备自动记取对应的时间作为事件发生时间（或持续事件的起始时间）的功能，自动匹配该事件对应的剂量、途径、持续情况。</w:t>
      </w:r>
    </w:p>
    <w:p>
      <w:pPr>
        <w:pStyle w:val="165"/>
        <w:ind w:firstLine="420"/>
        <w:rPr>
          <w:color w:val="000000"/>
          <w:lang w:val="en"/>
        </w:rPr>
      </w:pPr>
      <w:r>
        <w:rPr>
          <w:rFonts w:hint="eastAsia"/>
          <w:color w:val="000000"/>
          <w:lang w:val="en"/>
        </w:rPr>
        <w:t>具备对持续性用药根据使用的持续时间和流速自动计算使用剂量功能。</w:t>
      </w:r>
    </w:p>
    <w:p>
      <w:pPr>
        <w:pStyle w:val="165"/>
        <w:ind w:firstLine="420"/>
        <w:rPr>
          <w:color w:val="000000"/>
          <w:lang w:val="en"/>
        </w:rPr>
      </w:pPr>
      <w:r>
        <w:rPr>
          <w:rFonts w:hint="eastAsia"/>
          <w:color w:val="000000"/>
          <w:lang w:val="en"/>
        </w:rPr>
        <w:t>具备将术中麻醉操作以数字序号方式标记在治疗序号区域对应时间点的功能，对应麻醉备注区域事件详情。</w:t>
      </w:r>
    </w:p>
    <w:p>
      <w:pPr>
        <w:pStyle w:val="165"/>
        <w:ind w:firstLine="420"/>
        <w:rPr>
          <w:color w:val="000000"/>
          <w:lang w:val="en"/>
        </w:rPr>
      </w:pPr>
      <w:r>
        <w:rPr>
          <w:rFonts w:hint="eastAsia"/>
          <w:color w:val="000000"/>
          <w:lang w:val="en"/>
        </w:rPr>
        <w:t>具备用户对受到干扰的误差生命体征数据进行修正的功能。</w:t>
      </w:r>
    </w:p>
    <w:p>
      <w:pPr>
        <w:pStyle w:val="165"/>
        <w:ind w:firstLine="420"/>
        <w:rPr>
          <w:color w:val="000000"/>
          <w:lang w:val="en"/>
        </w:rPr>
      </w:pPr>
      <w:r>
        <w:rPr>
          <w:rFonts w:hint="eastAsia"/>
          <w:color w:val="000000"/>
          <w:lang w:val="en"/>
        </w:rPr>
        <w:t>具备实现术中出入量汇总自动计算的功能。</w:t>
      </w:r>
    </w:p>
    <w:p>
      <w:pPr>
        <w:pStyle w:val="165"/>
        <w:ind w:firstLine="420"/>
        <w:rPr>
          <w:color w:val="000000"/>
          <w:lang w:val="en"/>
        </w:rPr>
      </w:pPr>
      <w:r>
        <w:rPr>
          <w:rFonts w:hint="eastAsia"/>
          <w:color w:val="000000"/>
          <w:lang w:val="en"/>
        </w:rPr>
        <w:t>具备转出手术时，可选择转出至病房、PACU、ICU的功能。</w:t>
      </w:r>
    </w:p>
    <w:p>
      <w:pPr>
        <w:pStyle w:val="165"/>
        <w:ind w:firstLine="420"/>
        <w:rPr>
          <w:color w:val="000000"/>
          <w:lang w:val="en"/>
        </w:rPr>
      </w:pPr>
      <w:r>
        <w:rPr>
          <w:rFonts w:hint="eastAsia"/>
          <w:color w:val="000000"/>
          <w:lang w:val="en"/>
        </w:rPr>
        <w:t>具备器械清点单功能，记录术中手术器械名称和数量，并可记录核对后的器械数量。</w:t>
      </w:r>
    </w:p>
    <w:p>
      <w:pPr>
        <w:pStyle w:val="165"/>
        <w:ind w:firstLine="420"/>
        <w:rPr>
          <w:color w:val="000000"/>
          <w:lang w:val="en"/>
        </w:rPr>
      </w:pPr>
      <w:r>
        <w:rPr>
          <w:rFonts w:hint="eastAsia"/>
          <w:color w:val="000000"/>
          <w:lang w:val="en"/>
        </w:rPr>
        <w:t>具备麻醉记录单生命体征间隔自定义设置功能，可自定义1分钟，2分钟，5分钟。</w:t>
      </w:r>
    </w:p>
    <w:p>
      <w:pPr>
        <w:pStyle w:val="165"/>
        <w:ind w:firstLine="420"/>
        <w:rPr>
          <w:color w:val="000000"/>
          <w:lang w:val="en"/>
        </w:rPr>
      </w:pPr>
      <w:r>
        <w:rPr>
          <w:rFonts w:hint="eastAsia"/>
          <w:color w:val="000000"/>
          <w:lang w:val="en"/>
        </w:rPr>
        <w:t>具备术中抢救模式切换功能，对病情危重患者提供一键抢救功能，抢救模式下自动30s间隔呈现。</w:t>
      </w:r>
    </w:p>
    <w:p>
      <w:pPr>
        <w:pStyle w:val="165"/>
        <w:ind w:firstLine="420"/>
        <w:rPr>
          <w:color w:val="000000"/>
          <w:lang w:val="en"/>
        </w:rPr>
      </w:pPr>
      <w:r>
        <w:rPr>
          <w:rFonts w:hint="eastAsia"/>
          <w:color w:val="000000"/>
          <w:lang w:val="en"/>
        </w:rPr>
        <w:t>具备术中针对用药、事件录入，录入支持设置模板并通过模板进行录入的功能。</w:t>
      </w:r>
    </w:p>
    <w:p>
      <w:pPr>
        <w:pStyle w:val="165"/>
        <w:ind w:firstLine="420"/>
        <w:rPr>
          <w:color w:val="000000"/>
          <w:lang w:val="en"/>
        </w:rPr>
      </w:pPr>
      <w:r>
        <w:rPr>
          <w:rFonts w:hint="eastAsia"/>
          <w:color w:val="000000"/>
          <w:lang w:val="en"/>
        </w:rPr>
        <w:t>具备如Apache II评分、TISS评分、PRAS麻醉恢复评分至少一种自动风险评分功能。</w:t>
      </w:r>
    </w:p>
    <w:p>
      <w:pPr>
        <w:pStyle w:val="165"/>
        <w:autoSpaceDE w:val="0"/>
        <w:ind w:firstLine="420"/>
        <w:rPr>
          <w:color w:val="000000"/>
          <w:lang w:val="en"/>
        </w:rPr>
      </w:pPr>
      <w:r>
        <w:rPr>
          <w:rFonts w:ascii="Wingdings" w:hAnsi="Wingdings"/>
          <w:color w:val="000000"/>
          <w:lang w:val="en"/>
        </w:rPr>
        <w:t></w:t>
      </w:r>
      <w:r>
        <w:rPr>
          <w:rFonts w:ascii="Wingdings"/>
          <w:color w:val="000000"/>
          <w:lang w:val="en"/>
        </w:rPr>
        <w:t></w:t>
      </w:r>
      <w:r>
        <w:rPr>
          <w:rFonts w:hint="eastAsia"/>
          <w:color w:val="000000"/>
          <w:lang w:val="en"/>
        </w:rPr>
        <w:t>麻醉医生交接</w:t>
      </w:r>
    </w:p>
    <w:p>
      <w:pPr>
        <w:pStyle w:val="165"/>
        <w:ind w:firstLine="420"/>
        <w:rPr>
          <w:color w:val="000000"/>
          <w:lang w:val="en"/>
        </w:rPr>
      </w:pPr>
      <w:r>
        <w:rPr>
          <w:rFonts w:hint="eastAsia"/>
          <w:color w:val="000000"/>
          <w:lang w:val="en"/>
        </w:rPr>
        <w:t>具备麻醉医生交接班记录功能，包括麻醉医生、交班时间。</w:t>
      </w:r>
    </w:p>
    <w:p>
      <w:pPr>
        <w:pStyle w:val="165"/>
        <w:ind w:firstLine="420"/>
        <w:rPr>
          <w:color w:val="000000"/>
          <w:lang w:val="en"/>
        </w:rPr>
      </w:pPr>
      <w:r>
        <w:rPr>
          <w:rFonts w:hint="eastAsia"/>
          <w:color w:val="000000"/>
          <w:lang w:val="en"/>
        </w:rPr>
        <w:t>具备术后镇痛记录单及随访单功能，记录患者术后镇痛效果及随访信息。</w:t>
      </w:r>
    </w:p>
    <w:p>
      <w:pPr>
        <w:pStyle w:val="165"/>
        <w:ind w:firstLine="420"/>
        <w:rPr>
          <w:color w:val="000000"/>
          <w:lang w:val="en"/>
        </w:rPr>
      </w:pPr>
      <w:r>
        <w:rPr>
          <w:rFonts w:hint="eastAsia"/>
          <w:color w:val="000000"/>
          <w:lang w:val="en"/>
        </w:rPr>
        <w:t>具备麻醉总结记录单功能，记录对患者的麻醉过程、麻醉效果进行总结。</w:t>
      </w:r>
    </w:p>
    <w:p>
      <w:pPr>
        <w:pStyle w:val="165"/>
        <w:ind w:firstLine="420"/>
        <w:rPr>
          <w:color w:val="000000"/>
          <w:lang w:val="en"/>
        </w:rPr>
      </w:pPr>
      <w:r>
        <w:rPr>
          <w:rFonts w:hint="eastAsia"/>
          <w:color w:val="000000"/>
          <w:lang w:val="en"/>
        </w:rPr>
        <w:t>具备对要进行复苏的患者提前对复苏室床位进行预约的功能，支持在手术中查看当前苏醒室床位使用情况。</w:t>
      </w:r>
    </w:p>
    <w:p>
      <w:pPr>
        <w:pStyle w:val="165"/>
        <w:ind w:firstLine="420"/>
        <w:rPr>
          <w:color w:val="000000"/>
          <w:lang w:val="en"/>
        </w:rPr>
      </w:pPr>
      <w:r>
        <w:rPr>
          <w:rFonts w:hint="eastAsia"/>
          <w:color w:val="000000"/>
          <w:lang w:val="en"/>
        </w:rPr>
        <w:t>具备图形化展示复苏室的床位及患者信息的功能。</w:t>
      </w:r>
    </w:p>
    <w:p>
      <w:pPr>
        <w:pStyle w:val="165"/>
        <w:ind w:firstLine="420"/>
        <w:rPr>
          <w:color w:val="000000"/>
          <w:lang w:val="en"/>
        </w:rPr>
      </w:pPr>
      <w:r>
        <w:rPr>
          <w:rFonts w:hint="eastAsia"/>
          <w:color w:val="000000"/>
          <w:lang w:val="en"/>
        </w:rPr>
        <w:t>具备查看即将出手术间进入复苏室的患者及其床位预约信息的功能。</w:t>
      </w:r>
    </w:p>
    <w:p>
      <w:pPr>
        <w:pStyle w:val="165"/>
        <w:ind w:firstLine="420"/>
        <w:rPr>
          <w:color w:val="000000"/>
          <w:lang w:val="en"/>
        </w:rPr>
      </w:pPr>
      <w:r>
        <w:rPr>
          <w:rFonts w:hint="eastAsia"/>
          <w:color w:val="000000"/>
          <w:lang w:val="en"/>
        </w:rPr>
        <w:t>具备选择指定复苏床位对复苏患者进行转入的功能，记录进入PACU时间。</w:t>
      </w:r>
    </w:p>
    <w:p>
      <w:pPr>
        <w:pStyle w:val="165"/>
        <w:ind w:firstLine="420"/>
        <w:rPr>
          <w:color w:val="000000"/>
          <w:lang w:val="en"/>
        </w:rPr>
      </w:pPr>
      <w:r>
        <w:rPr>
          <w:rFonts w:hint="eastAsia"/>
          <w:color w:val="000000"/>
          <w:lang w:val="en"/>
        </w:rPr>
        <w:t>具备记录术后复苏过程中的麻醉用药、事件、生命体征、患者入室情况、出室情况，并自动生成独立的术后复苏记录单的功能。</w:t>
      </w:r>
    </w:p>
    <w:p>
      <w:pPr>
        <w:pStyle w:val="165"/>
        <w:ind w:firstLine="420"/>
        <w:rPr>
          <w:color w:val="000000"/>
          <w:lang w:val="en"/>
        </w:rPr>
      </w:pPr>
      <w:r>
        <w:rPr>
          <w:rFonts w:hint="eastAsia"/>
          <w:color w:val="000000"/>
          <w:lang w:val="en"/>
        </w:rPr>
        <w:t>具备麻醉复苏（Steward苏醒评分）评分评估患者清醒程度的功能。</w:t>
      </w:r>
    </w:p>
    <w:p>
      <w:pPr>
        <w:pStyle w:val="165"/>
        <w:ind w:firstLine="420"/>
        <w:rPr>
          <w:color w:val="000000"/>
          <w:lang w:val="en"/>
        </w:rPr>
      </w:pPr>
      <w:r>
        <w:rPr>
          <w:rFonts w:hint="eastAsia"/>
          <w:color w:val="000000"/>
          <w:lang w:val="en"/>
        </w:rPr>
        <w:t>支持与监护设备联机，自动采集患者苏醒过程中的生命体征趋势并自动绘制在复苏记录单上。</w:t>
      </w:r>
    </w:p>
    <w:p>
      <w:pPr>
        <w:pStyle w:val="165"/>
        <w:ind w:firstLine="420"/>
        <w:rPr>
          <w:color w:val="000000"/>
          <w:lang w:val="en"/>
        </w:rPr>
      </w:pPr>
      <w:r>
        <w:rPr>
          <w:rFonts w:hint="eastAsia"/>
          <w:color w:val="000000"/>
          <w:lang w:val="en"/>
        </w:rPr>
        <w:t>具备复苏记录单延续术中麻醉记录单的功能。</w:t>
      </w:r>
    </w:p>
    <w:p>
      <w:pPr>
        <w:pStyle w:val="165"/>
        <w:ind w:firstLine="420"/>
        <w:rPr>
          <w:color w:val="000000"/>
          <w:lang w:val="en"/>
        </w:rPr>
      </w:pPr>
      <w:r>
        <w:rPr>
          <w:rFonts w:hint="eastAsia"/>
          <w:color w:val="000000"/>
          <w:lang w:val="en"/>
        </w:rPr>
        <w:t>具备复苏室麻醉医师可在复苏室查阅患者麻醉记录单的功能。</w:t>
      </w:r>
    </w:p>
    <w:p>
      <w:pPr>
        <w:pStyle w:val="163"/>
        <w:ind w:firstLine="400"/>
        <w:rPr>
          <w:color w:val="000000"/>
          <w:lang w:val="en"/>
        </w:rPr>
      </w:pPr>
      <w:r>
        <w:rPr>
          <w:rFonts w:hint="eastAsia"/>
          <w:color w:val="000000"/>
          <w:lang w:val="en"/>
        </w:rPr>
        <w:t xml:space="preserve">(2) 麻醉设备联机（数据采集） </w:t>
      </w:r>
    </w:p>
    <w:p>
      <w:pPr>
        <w:pStyle w:val="165"/>
        <w:ind w:firstLine="420"/>
        <w:rPr>
          <w:color w:val="000000"/>
          <w:lang w:val="en"/>
        </w:rPr>
      </w:pPr>
      <w:r>
        <w:rPr>
          <w:rFonts w:hint="eastAsia"/>
          <w:color w:val="000000"/>
          <w:lang w:val="en"/>
        </w:rPr>
        <w:t>支持与麻醉机、监护仪、血气分析仪等设备对接，自动获取麻醉机、监护仪、血气分析仪数据，并展示在麻醉记录单。</w:t>
      </w:r>
    </w:p>
    <w:p>
      <w:pPr>
        <w:pStyle w:val="165"/>
        <w:ind w:firstLine="420"/>
        <w:rPr>
          <w:color w:val="000000"/>
          <w:lang w:val="en"/>
        </w:rPr>
      </w:pPr>
      <w:r>
        <w:rPr>
          <w:rFonts w:hint="eastAsia"/>
          <w:color w:val="000000"/>
          <w:lang w:val="en"/>
        </w:rPr>
        <w:t>具备采集数据存储功能。</w:t>
      </w:r>
    </w:p>
    <w:p>
      <w:pPr>
        <w:pStyle w:val="50"/>
        <w:ind w:firstLine="360"/>
      </w:pPr>
      <w:r>
        <w:t>硬件要求</w:t>
      </w:r>
    </w:p>
    <w:tbl>
      <w:tblPr>
        <w:tblStyle w:val="38"/>
        <w:tblW w:w="0" w:type="auto"/>
        <w:jc w:val="center"/>
        <w:tblLayout w:type="autofit"/>
        <w:tblCellMar>
          <w:top w:w="0" w:type="dxa"/>
          <w:left w:w="108" w:type="dxa"/>
          <w:bottom w:w="0" w:type="dxa"/>
          <w:right w:w="108" w:type="dxa"/>
        </w:tblCellMar>
      </w:tblPr>
      <w:tblGrid>
        <w:gridCol w:w="1148"/>
        <w:gridCol w:w="7466"/>
        <w:gridCol w:w="478"/>
        <w:gridCol w:w="478"/>
      </w:tblGrid>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产品名称</w:t>
            </w:r>
          </w:p>
        </w:tc>
        <w:tc>
          <w:tcPr>
            <w:tcW w:w="7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配置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单位</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外联域防火墙</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性能参数：网络层吞吐量≥4G，应用层吞吐量≥1G，防病毒吞吐量≥500M，IPS吞吐量≥300M，全威胁吞吐量≥250M，并发连接数≥100万，HTTP新建连接数≥2.5万。</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硬件参数：规格：1U，内存大小≥4G，硬盘容量≥128G SSD，接口不少于8千兆电口+2千兆光口SFP。</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功能参数：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1、产品支持路由模式、透明模式、虚拟网线模式、旁路镜像模式等多种部署方式。</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2、产品支持ftp协议命令控制功能，至少包含delete、rmdir、mkdir、rename、mget、dir、mput、get、put等，保护对外服务不被恶意篡改。</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3、产品支持https解密功能，支持TCP代理和SSL代理。</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产品维保：</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提供3年软件升级及硬件质保服务。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核心区域防火墙</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Style w:val="167"/>
                <w:rFonts w:hint="default" w:asciiTheme="minorEastAsia" w:hAnsiTheme="minorEastAsia" w:eastAsiaTheme="minorEastAsia"/>
                <w:sz w:val="21"/>
                <w:szCs w:val="21"/>
                <w:lang w:bidi="ar"/>
              </w:rPr>
              <w:t>性能参数：</w:t>
            </w:r>
            <w:r>
              <w:rPr>
                <w:rStyle w:val="148"/>
                <w:rFonts w:hint="default" w:asciiTheme="minorEastAsia" w:hAnsiTheme="minorEastAsia" w:eastAsiaTheme="minorEastAsia"/>
                <w:sz w:val="21"/>
                <w:szCs w:val="21"/>
                <w:lang w:bidi="ar"/>
              </w:rPr>
              <w:t>网络层吞吐量≥20G，应用层吞吐量≥9G，防病毒吞吐量≥1.5G，IPS吞吐量≥1.3G，全威胁吞吐量≥1G，并发连接数≥200万，HTTP新建连接数≥9万。</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硬件参数：</w:t>
            </w:r>
            <w:r>
              <w:rPr>
                <w:rStyle w:val="148"/>
                <w:rFonts w:hint="default" w:asciiTheme="minorEastAsia" w:hAnsiTheme="minorEastAsia" w:eastAsiaTheme="minorEastAsia"/>
                <w:sz w:val="21"/>
                <w:szCs w:val="21"/>
                <w:lang w:bidi="ar"/>
              </w:rPr>
              <w:t>规格：1U，内存大小≥8G，硬盘容量≥128G SSD，接口不少于8千兆电口+2万兆光口SFP+。</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功能参数：</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1、产品支持路由模式、透明模式、虚拟网线模式、旁路镜像模式等多种部署方式。</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2、产品支持ftp协议命令控制功能，至少包含delete、rmdir、mkdir、rename、mget、dir、mput、get、put等，保护对外服务不被恶意篡改。</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3、产品支持https解密功能，支持TCP代理和SSL代理。</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产品维保：</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提供3年软件升级及硬件质保服务。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全网行为管理</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Style w:val="167"/>
                <w:rFonts w:hint="default" w:asciiTheme="minorEastAsia" w:hAnsiTheme="minorEastAsia" w:eastAsiaTheme="minorEastAsia"/>
                <w:sz w:val="21"/>
                <w:szCs w:val="21"/>
                <w:lang w:bidi="ar"/>
              </w:rPr>
              <w:t>性能参数：</w:t>
            </w:r>
            <w:r>
              <w:rPr>
                <w:rStyle w:val="148"/>
                <w:rFonts w:hint="default" w:asciiTheme="minorEastAsia" w:hAnsiTheme="minorEastAsia" w:eastAsiaTheme="minorEastAsia"/>
                <w:sz w:val="21"/>
                <w:szCs w:val="21"/>
                <w:lang w:bidi="ar"/>
              </w:rPr>
              <w:t>网络层吞吐量（大包）≥3Gb，应用层吞吐量≥300Mb，带宽性能≥200Mb，支持用户数≥500，包转发率≥27Kpps，每秒新建连接数≥2400，最大并发连接数≥120000。</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硬件参数：</w:t>
            </w:r>
            <w:r>
              <w:rPr>
                <w:rStyle w:val="148"/>
                <w:rFonts w:hint="default" w:asciiTheme="minorEastAsia" w:hAnsiTheme="minorEastAsia" w:eastAsiaTheme="minorEastAsia"/>
                <w:sz w:val="21"/>
                <w:szCs w:val="21"/>
                <w:lang w:bidi="ar"/>
              </w:rPr>
              <w:t>规格：1U，内存大小≥4G，硬盘容量≥128G SSD，接口不少于4千兆电口。</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 xml:space="preserve">支持两台及两台以上设备同时做主机的部署模式； </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功能参数：</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1、支持两台及两台以上设备同时做主机的部署模式；</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2、支持DNS代理，能够基于用户、域名、目标DNS，指定代理策略生效，代理策略可以设置为：重定向至DNS服务器、解析为IP、丢弃、重定向至指定线路；</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3、优先使用优先级高的线路，支持按运营商、剩余带宽、带宽比例、平均分配等多种链路负载方式；支持链路故障检测；</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产品维保：</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提供3年软件升级及硬件质保服务。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漏洞扫描</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Style w:val="167"/>
                <w:rFonts w:hint="default" w:asciiTheme="minorEastAsia" w:hAnsiTheme="minorEastAsia" w:eastAsiaTheme="minorEastAsia"/>
                <w:sz w:val="21"/>
                <w:szCs w:val="21"/>
                <w:lang w:bidi="ar"/>
              </w:rPr>
              <w:t>性能参数：</w:t>
            </w:r>
            <w:r>
              <w:rPr>
                <w:rStyle w:val="148"/>
                <w:rFonts w:hint="default" w:asciiTheme="minorEastAsia" w:hAnsiTheme="minorEastAsia" w:eastAsiaTheme="minorEastAsia"/>
                <w:sz w:val="21"/>
                <w:szCs w:val="21"/>
                <w:lang w:bidi="ar"/>
              </w:rPr>
              <w:t>系统漏扫授权IP数≥100，WEB漏扫授权URL数≥20；主机漏扫最大并发IP数≥150，WEB漏扫最大并发URL数≥5。</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硬件参数：</w:t>
            </w:r>
            <w:r>
              <w:rPr>
                <w:rStyle w:val="148"/>
                <w:rFonts w:hint="default" w:asciiTheme="minorEastAsia" w:hAnsiTheme="minorEastAsia" w:eastAsiaTheme="minorEastAsia"/>
                <w:sz w:val="21"/>
                <w:szCs w:val="21"/>
                <w:lang w:bidi="ar"/>
              </w:rPr>
              <w:t>规格：1U，内存大小≥8G，硬盘容量≥128GB SSD+ 2TB SATA，接口不少于6千兆电口+2千兆光口SFP。</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功能参数：</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1、支持全面扫描、资产发现、系统漏洞扫描、弱口令扫描、WEB漏洞扫描、基线配置核查六种任务类型，其中全面扫描支持系统漏洞扫描、WEB漏洞扫描、弱口令扫描同时执行。</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2、支持从“严重”、“高危”、“中危”、“低危”四个安全级别展示漏洞风险等级的分布情况。</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3、支持资产发现功能，可基于IP地址、IP网段、IP范围、URL等方式进行资产发现扫描，支持EXCEL格式批量导入。</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产品维保：</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提供3年软件升级及硬件质保服务。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日志审计</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Style w:val="167"/>
                <w:rFonts w:hint="default" w:asciiTheme="minorEastAsia" w:hAnsiTheme="minorEastAsia" w:eastAsiaTheme="minorEastAsia"/>
                <w:sz w:val="21"/>
                <w:szCs w:val="21"/>
                <w:lang w:bidi="ar"/>
              </w:rPr>
              <w:t>性能参数：</w:t>
            </w:r>
            <w:r>
              <w:rPr>
                <w:rStyle w:val="148"/>
                <w:rFonts w:hint="default" w:asciiTheme="minorEastAsia" w:hAnsiTheme="minorEastAsia" w:eastAsiaTheme="minorEastAsia"/>
                <w:sz w:val="21"/>
                <w:szCs w:val="21"/>
                <w:lang w:bidi="ar"/>
              </w:rPr>
              <w:t>默认包含主机审计许可证书数量≥50，最大可扩展审计主机许可数≥150，可用存储量≥2TB（RAID1 模式），平均每秒处理日志数（eps）最大性能≥2500。</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硬件参数：</w:t>
            </w:r>
            <w:r>
              <w:rPr>
                <w:rStyle w:val="148"/>
                <w:rFonts w:hint="default" w:asciiTheme="minorEastAsia" w:hAnsiTheme="minorEastAsia" w:eastAsiaTheme="minorEastAsia"/>
                <w:sz w:val="21"/>
                <w:szCs w:val="21"/>
                <w:lang w:bidi="ar"/>
              </w:rPr>
              <w:t>规格：2U，内存大小≥16G，硬盘容量≥128G sata+2T SATA*2，接口不少于6千兆电口+2万兆光口SFP+。</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功能参数：</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1、支持主动、被动相结合的数据采集方式，支持通过Agent采集日志数据，支持通过syslog、SNMP Trap、JDBC、WMI、webservice、FTP、文件\文件夹读取、Kafka(截图证明)等多种方式完成日志收集；</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2、内置主机安全报表（linux）、主机安全报表（windows）、数据库安全报表、网络设备安全报表、应用安全报表五种；支持提供日报、周报、月报和自定义时间导出报表。</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产品维保：</w:t>
            </w:r>
            <w:r>
              <w:rPr>
                <w:rStyle w:val="167"/>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提供3年软件升级及硬件质保服务。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终端安全管理系统</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软件参数：</w:t>
            </w:r>
            <w:r>
              <w:rPr>
                <w:rStyle w:val="148"/>
                <w:rFonts w:hint="default" w:asciiTheme="minorEastAsia" w:hAnsiTheme="minorEastAsia" w:eastAsiaTheme="minorEastAsia"/>
                <w:sz w:val="21"/>
                <w:szCs w:val="21"/>
                <w:lang w:bidi="ar"/>
              </w:rPr>
              <w:t>终端安全管理系统软件（控制中心）≥1套;端点安全软件（PC版）≥100套;端点安全软件（服务器版）≥10套。</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功能参数：</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1、支持全网视角的终端资产统一清点，便于帮助用户快速发现风险面。</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2、通过智能识别终端环境情况（低配硬件、老旧设备、虚拟化等）和当前终端资源占用。</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产品维保：</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软件升级（服务器端）(*3年);</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软件升级（PC端）(*3年);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套</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网闸</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Style w:val="167"/>
                <w:rFonts w:hint="default" w:asciiTheme="minorEastAsia" w:hAnsiTheme="minorEastAsia" w:eastAsiaTheme="minorEastAsia"/>
                <w:sz w:val="21"/>
                <w:szCs w:val="21"/>
                <w:lang w:bidi="ar"/>
              </w:rPr>
              <w:t>性能参数：</w:t>
            </w:r>
            <w:r>
              <w:rPr>
                <w:rStyle w:val="148"/>
                <w:rFonts w:hint="default" w:asciiTheme="minorEastAsia" w:hAnsiTheme="minorEastAsia" w:eastAsiaTheme="minorEastAsia"/>
                <w:sz w:val="21"/>
                <w:szCs w:val="21"/>
                <w:lang w:bidi="ar"/>
              </w:rPr>
              <w:t>吞吐量≥300Mbps，并发连接数≥10W。</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硬件信息：</w:t>
            </w:r>
            <w:r>
              <w:rPr>
                <w:rStyle w:val="148"/>
                <w:rFonts w:hint="default" w:asciiTheme="minorEastAsia" w:hAnsiTheme="minorEastAsia" w:eastAsiaTheme="minorEastAsia"/>
                <w:sz w:val="21"/>
                <w:szCs w:val="21"/>
                <w:lang w:bidi="ar"/>
              </w:rPr>
              <w:t>2U设备，“双主机+隔离卡”架构，内存≥16GB，硬盘≥960G SSD，接口不少于6个电口，冗余电源。</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功能参数：</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标配提供文件交换、数据库访问和同步、视频交换、访问交换等功能模块。</w:t>
            </w:r>
            <w:r>
              <w:rPr>
                <w:rStyle w:val="148"/>
                <w:rFonts w:hint="default" w:asciiTheme="minorEastAsia" w:hAnsiTheme="minorEastAsia" w:eastAsiaTheme="minorEastAsia"/>
                <w:sz w:val="21"/>
                <w:szCs w:val="21"/>
                <w:lang w:bidi="ar"/>
              </w:rPr>
              <w:br w:type="textWrapping"/>
            </w:r>
            <w:r>
              <w:rPr>
                <w:rStyle w:val="167"/>
                <w:rFonts w:hint="default" w:asciiTheme="minorEastAsia" w:hAnsiTheme="minorEastAsia" w:eastAsiaTheme="minorEastAsia"/>
                <w:sz w:val="21"/>
                <w:szCs w:val="21"/>
                <w:lang w:bidi="ar"/>
              </w:rPr>
              <w:t>产品维保：</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安全隔离与信息交换系统软件(*1套);</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产品质保(*3年);</w:t>
            </w:r>
            <w:r>
              <w:rPr>
                <w:rStyle w:val="148"/>
                <w:rFonts w:hint="default" w:asciiTheme="minorEastAsia" w:hAnsiTheme="minorEastAsia" w:eastAsiaTheme="minorEastAsia"/>
                <w:sz w:val="21"/>
                <w:szCs w:val="21"/>
                <w:lang w:bidi="ar"/>
              </w:rPr>
              <w:br w:type="textWrapping"/>
            </w:r>
            <w:r>
              <w:rPr>
                <w:rStyle w:val="148"/>
                <w:rFonts w:hint="default" w:asciiTheme="minorEastAsia" w:hAnsiTheme="minorEastAsia" w:eastAsiaTheme="minorEastAsia"/>
                <w:sz w:val="21"/>
                <w:szCs w:val="21"/>
                <w:lang w:bidi="ar"/>
              </w:rPr>
              <w:t>软件升级(*3年);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时间服务器</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（参考源信号输入GPS，支持NTP、SNTP协议、6路千兆网口、1路串口、2路USB、1路PPS、1路Concole口、1路10MHz输出，内置恒温晶振，220V AC冗余供电）设备主机、30米电缆室外卫星接收天线及安装支架、1米电源线、1米控制线、中文说明书、合格证与保修卡、服务器监控及客户端同步软件光盘。一年原厂保修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等保测评服务</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依据信息系统安全等级保护二级标准。针对HIS系统测评（1个系统）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套</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系统集成服务</w:t>
            </w:r>
          </w:p>
        </w:tc>
        <w:tc>
          <w:tcPr>
            <w:tcW w:w="746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新购硬件的设备安装及系统集成服务；等保测评整改服务，操作系统安全补丁加固，数据库安全补丁加固，安全策略配置，根据等保测评报告配置整改；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套</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超融合资源池内存条扩容</w:t>
            </w:r>
          </w:p>
        </w:tc>
        <w:tc>
          <w:tcPr>
            <w:tcW w:w="7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textAlignment w:val="center"/>
              <w:rPr>
                <w:rFonts w:cs="等线" w:asciiTheme="minorEastAsia" w:hAnsiTheme="minorEastAsia"/>
                <w:color w:val="000000"/>
                <w:szCs w:val="21"/>
                <w:lang w:bidi="ar"/>
              </w:rPr>
            </w:pPr>
            <w:r>
              <w:rPr>
                <w:rFonts w:hint="eastAsia" w:cs="等线" w:asciiTheme="minorEastAsia" w:hAnsiTheme="minorEastAsia"/>
                <w:color w:val="000000"/>
                <w:kern w:val="0"/>
                <w:szCs w:val="21"/>
                <w:lang w:bidi="ar"/>
              </w:rPr>
              <w:t>现有超融合资源池扩容，32GB内存条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个</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容灾服务器</w:t>
            </w:r>
          </w:p>
        </w:tc>
        <w:tc>
          <w:tcPr>
            <w:tcW w:w="7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2颗</w:t>
            </w:r>
            <w:r>
              <w:rPr>
                <w:rFonts w:hint="eastAsia" w:cs="等线" w:asciiTheme="minorEastAsia" w:hAnsiTheme="minorEastAsia"/>
                <w:color w:val="000000"/>
                <w:kern w:val="0"/>
                <w:szCs w:val="21"/>
                <w:lang w:bidi="ar"/>
              </w:rPr>
              <w:t>CPU</w:t>
            </w:r>
            <w:r>
              <w:rPr>
                <w:rFonts w:cs="等线" w:asciiTheme="minorEastAsia" w:hAnsiTheme="minorEastAsia"/>
                <w:color w:val="000000"/>
                <w:kern w:val="0"/>
                <w:szCs w:val="21"/>
                <w:lang w:bidi="ar"/>
              </w:rPr>
              <w:t>处理器，256GB内存，4口以太网千兆电口，RAID卡，4*1.2T 10K SAS硬盘，冗余电源，三年原厂保修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台</w:t>
            </w:r>
          </w:p>
        </w:tc>
      </w:tr>
      <w:tr>
        <w:tblPrEx>
          <w:tblCellMar>
            <w:top w:w="0" w:type="dxa"/>
            <w:left w:w="108" w:type="dxa"/>
            <w:bottom w:w="0" w:type="dxa"/>
            <w:right w:w="108" w:type="dxa"/>
          </w:tblCellMar>
        </w:tblPrEx>
        <w:trPr>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备份一体机</w:t>
            </w:r>
          </w:p>
        </w:tc>
        <w:tc>
          <w:tcPr>
            <w:tcW w:w="74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textAlignment w:val="center"/>
              <w:rPr>
                <w:rFonts w:cs="等线" w:asciiTheme="minorEastAsia" w:hAnsiTheme="minorEastAsia"/>
                <w:color w:val="000000"/>
                <w:szCs w:val="21"/>
              </w:rPr>
            </w:pPr>
            <w:r>
              <w:rPr>
                <w:rFonts w:hint="eastAsia" w:cs="等线" w:asciiTheme="minorEastAsia" w:hAnsiTheme="minorEastAsia"/>
                <w:color w:val="000000"/>
                <w:kern w:val="0"/>
                <w:szCs w:val="21"/>
                <w:lang w:bidi="ar"/>
              </w:rPr>
              <w:t>数据备份一体机，30TB可用容量，</w:t>
            </w:r>
            <w:r>
              <w:rPr>
                <w:rFonts w:cs="等线" w:asciiTheme="minorEastAsia" w:hAnsiTheme="minorEastAsia"/>
                <w:color w:val="000000"/>
                <w:kern w:val="0"/>
                <w:szCs w:val="21"/>
                <w:lang w:bidi="ar"/>
              </w:rPr>
              <w:t>三年原厂保修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textAlignment w:val="center"/>
              <w:rPr>
                <w:rFonts w:cs="等线" w:asciiTheme="minorEastAsia" w:hAnsiTheme="minorEastAsia"/>
                <w:color w:val="000000"/>
                <w:szCs w:val="21"/>
              </w:rPr>
            </w:pPr>
            <w:r>
              <w:rPr>
                <w:rFonts w:cs="等线" w:asciiTheme="minorEastAsia" w:hAnsiTheme="minorEastAsia"/>
                <w:color w:val="000000"/>
                <w:kern w:val="0"/>
                <w:szCs w:val="21"/>
                <w:lang w:bidi="ar"/>
              </w:rPr>
              <w:t>台</w:t>
            </w:r>
          </w:p>
        </w:tc>
      </w:tr>
    </w:tbl>
    <w:p>
      <w:pPr>
        <w:ind w:firstLine="420"/>
      </w:pPr>
    </w:p>
    <w:p>
      <w:pPr>
        <w:pStyle w:val="79"/>
        <w:spacing w:before="46" w:after="93"/>
        <w:ind w:firstLine="480"/>
      </w:pPr>
      <w:bookmarkStart w:id="21" w:name="_GoBack"/>
      <w:bookmarkEnd w:id="21"/>
    </w:p>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1489983"/>
    </w:sdtPr>
    <w:sdtContent>
      <w:sdt>
        <w:sdtPr>
          <w:id w:val="1843042534"/>
        </w:sdtPr>
        <w:sdtEndPr>
          <w:rPr>
            <w:sz w:val="24"/>
          </w:rPr>
        </w:sdtEndPr>
        <w:sdtContent>
          <w:p>
            <w:pPr>
              <w:pStyle w:val="26"/>
              <w:ind w:firstLine="360"/>
              <w:jc w:val="center"/>
            </w:pPr>
            <w:r>
              <w:rPr>
                <w:b/>
                <w:sz w:val="24"/>
                <w:szCs w:val="24"/>
              </w:rPr>
              <w:fldChar w:fldCharType="begin"/>
            </w:r>
            <w:r>
              <w:rPr>
                <w:b/>
              </w:rPr>
              <w:instrText xml:space="preserve">PAGE</w:instrText>
            </w:r>
            <w:r>
              <w:rPr>
                <w:b/>
                <w:sz w:val="24"/>
                <w:szCs w:val="24"/>
              </w:rPr>
              <w:fldChar w:fldCharType="separate"/>
            </w:r>
            <w:r>
              <w:rPr>
                <w:b/>
              </w:rPr>
              <w:t>38</w:t>
            </w:r>
            <w:r>
              <w:rPr>
                <w:b/>
                <w:sz w:val="24"/>
                <w:szCs w:val="24"/>
              </w:rPr>
              <w:fldChar w:fldCharType="end"/>
            </w:r>
          </w:p>
        </w:sdtContent>
      </w:sdt>
    </w:sdtContent>
  </w:sdt>
  <w:p>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p>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1">
    <w:nsid w:val="0000001F"/>
    <w:multiLevelType w:val="multilevel"/>
    <w:tmpl w:val="0000001F"/>
    <w:lvl w:ilvl="0" w:tentative="0">
      <w:start w:val="1"/>
      <w:numFmt w:val="decimal"/>
      <w:pStyle w:val="104"/>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23"/>
    <w:multiLevelType w:val="multilevel"/>
    <w:tmpl w:val="00000023"/>
    <w:lvl w:ilvl="0" w:tentative="0">
      <w:start w:val="1"/>
      <w:numFmt w:val="decimal"/>
      <w:pStyle w:val="65"/>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3EB6DE9"/>
    <w:multiLevelType w:val="multilevel"/>
    <w:tmpl w:val="03EB6DE9"/>
    <w:lvl w:ilvl="0" w:tentative="0">
      <w:start w:val="1"/>
      <w:numFmt w:val="decimal"/>
      <w:lvlText w:val="%1."/>
      <w:lvlJc w:val="left"/>
      <w:pPr>
        <w:ind w:left="900" w:hanging="420"/>
      </w:pPr>
    </w:lvl>
    <w:lvl w:ilvl="1" w:tentative="0">
      <w:start w:val="1"/>
      <w:numFmt w:val="decimal"/>
      <w:lvlText w:val="（%2）"/>
      <w:lvlJc w:val="left"/>
      <w:pPr>
        <w:ind w:left="1416" w:hanging="516"/>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434617E"/>
    <w:multiLevelType w:val="multilevel"/>
    <w:tmpl w:val="0434617E"/>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48E585D"/>
    <w:multiLevelType w:val="multilevel"/>
    <w:tmpl w:val="048E585D"/>
    <w:lvl w:ilvl="0" w:tentative="0">
      <w:start w:val="1"/>
      <w:numFmt w:val="decimal"/>
      <w:lvlText w:val="%1"/>
      <w:lvlJc w:val="left"/>
      <w:pPr>
        <w:ind w:left="425" w:hanging="425"/>
      </w:pPr>
    </w:lvl>
    <w:lvl w:ilvl="1" w:tentative="0">
      <w:start w:val="1"/>
      <w:numFmt w:val="decimal"/>
      <w:pStyle w:val="105"/>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0ACB3CF2"/>
    <w:multiLevelType w:val="multilevel"/>
    <w:tmpl w:val="0ACB3CF2"/>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4C34E5"/>
    <w:multiLevelType w:val="multilevel"/>
    <w:tmpl w:val="114C34E5"/>
    <w:lvl w:ilvl="0" w:tentative="0">
      <w:start w:val="1"/>
      <w:numFmt w:val="decimal"/>
      <w:pStyle w:val="2"/>
      <w:lvlText w:val="第%1章"/>
      <w:lvlJc w:val="left"/>
      <w:pPr>
        <w:ind w:left="420" w:hanging="420"/>
      </w:pPr>
      <w:rPr>
        <w:rFonts w:hint="eastAsia"/>
      </w:rPr>
    </w:lvl>
    <w:lvl w:ilvl="1" w:tentative="0">
      <w:start w:val="1"/>
      <w:numFmt w:val="decimal"/>
      <w:pStyle w:val="106"/>
      <w:lvlText w:val="%1.%2"/>
      <w:lvlJc w:val="left"/>
      <w:pPr>
        <w:ind w:left="840" w:hanging="420"/>
      </w:pPr>
      <w:rPr>
        <w:rFonts w:hint="eastAsia"/>
      </w:rPr>
    </w:lvl>
    <w:lvl w:ilvl="2" w:tentative="0">
      <w:start w:val="1"/>
      <w:numFmt w:val="decimal"/>
      <w:pStyle w:val="107"/>
      <w:lvlText w:val="%1.%2.%3"/>
      <w:lvlJc w:val="left"/>
      <w:pPr>
        <w:ind w:left="1260" w:hanging="420"/>
      </w:pPr>
      <w:rPr>
        <w:rFonts w:hint="eastAsia"/>
      </w:rPr>
    </w:lvl>
    <w:lvl w:ilvl="3" w:tentative="0">
      <w:start w:val="1"/>
      <w:numFmt w:val="decimal"/>
      <w:lvlText w:val="%1.%2.%3.%4"/>
      <w:lvlJc w:val="left"/>
      <w:pPr>
        <w:ind w:left="1680" w:hanging="420"/>
      </w:pPr>
      <w:rPr>
        <w:rFonts w:hint="eastAsia"/>
      </w:rPr>
    </w:lvl>
    <w:lvl w:ilvl="4" w:tentative="0">
      <w:start w:val="1"/>
      <w:numFmt w:val="decimal"/>
      <w:lvlText w:val="%1.%2.%3.%4.%5"/>
      <w:lvlJc w:val="left"/>
      <w:pPr>
        <w:ind w:left="2100" w:hanging="420"/>
      </w:pPr>
      <w:rPr>
        <w:rFonts w:hint="eastAsia"/>
      </w:rPr>
    </w:lvl>
    <w:lvl w:ilvl="5" w:tentative="0">
      <w:start w:val="1"/>
      <w:numFmt w:val="decimal"/>
      <w:lvlText w:val="%1.%2.%3.%4.%5.%6"/>
      <w:lvlJc w:val="left"/>
      <w:pPr>
        <w:ind w:left="2520" w:hanging="420"/>
      </w:pPr>
      <w:rPr>
        <w:rFonts w:hint="eastAsia"/>
      </w:rPr>
    </w:lvl>
    <w:lvl w:ilvl="6" w:tentative="0">
      <w:start w:val="1"/>
      <w:numFmt w:val="decimal"/>
      <w:lvlText w:val="%1.%2.%3.%4.%5.%6.%7"/>
      <w:lvlJc w:val="left"/>
      <w:pPr>
        <w:ind w:left="2940" w:hanging="420"/>
      </w:pPr>
      <w:rPr>
        <w:rFonts w:hint="eastAsia"/>
      </w:rPr>
    </w:lvl>
    <w:lvl w:ilvl="7" w:tentative="0">
      <w:start w:val="1"/>
      <w:numFmt w:val="decimal"/>
      <w:lvlText w:val="%1.%2.%3.%4.%5.%6.%7.%8"/>
      <w:lvlJc w:val="left"/>
      <w:pPr>
        <w:ind w:left="3360" w:hanging="420"/>
      </w:pPr>
      <w:rPr>
        <w:rFonts w:hint="eastAsia"/>
      </w:rPr>
    </w:lvl>
    <w:lvl w:ilvl="8" w:tentative="0">
      <w:start w:val="1"/>
      <w:numFmt w:val="decimal"/>
      <w:lvlText w:val="%1.%2.%3.%4.%5.%6.%7.%8.%9"/>
      <w:lvlJc w:val="left"/>
      <w:pPr>
        <w:ind w:left="3780" w:hanging="420"/>
      </w:pPr>
      <w:rPr>
        <w:rFonts w:hint="eastAsia"/>
      </w:rPr>
    </w:lvl>
  </w:abstractNum>
  <w:abstractNum w:abstractNumId="8">
    <w:nsid w:val="137C41C8"/>
    <w:multiLevelType w:val="multilevel"/>
    <w:tmpl w:val="137C41C8"/>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B747A64"/>
    <w:multiLevelType w:val="multilevel"/>
    <w:tmpl w:val="1B747A64"/>
    <w:lvl w:ilvl="0" w:tentative="0">
      <w:start w:val="1"/>
      <w:numFmt w:val="bullet"/>
      <w:lvlText w:val=""/>
      <w:lvlJc w:val="left"/>
      <w:pPr>
        <w:ind w:left="900" w:hanging="420"/>
      </w:pPr>
      <w:rPr>
        <w:rFonts w:hint="default" w:ascii="Wingdings" w:hAnsi="Wingdings"/>
      </w:rPr>
    </w:lvl>
    <w:lvl w:ilvl="1" w:tentative="0">
      <w:start w:val="1"/>
      <w:numFmt w:val="decimal"/>
      <w:lvlText w:val="%2."/>
      <w:lvlJc w:val="left"/>
      <w:pPr>
        <w:ind w:left="1320" w:hanging="4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1EDF00A6"/>
    <w:multiLevelType w:val="multilevel"/>
    <w:tmpl w:val="1EDF00A6"/>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11">
    <w:nsid w:val="365A5E56"/>
    <w:multiLevelType w:val="multilevel"/>
    <w:tmpl w:val="365A5E56"/>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8F73F5"/>
    <w:multiLevelType w:val="multilevel"/>
    <w:tmpl w:val="388F73F5"/>
    <w:lvl w:ilvl="0" w:tentative="0">
      <w:start w:val="1"/>
      <w:numFmt w:val="bullet"/>
      <w:pStyle w:val="91"/>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78741F0"/>
    <w:multiLevelType w:val="multilevel"/>
    <w:tmpl w:val="478741F0"/>
    <w:lvl w:ilvl="0" w:tentative="0">
      <w:start w:val="1"/>
      <w:numFmt w:val="chineseCountingThousand"/>
      <w:pStyle w:val="123"/>
      <w:lvlText w:val="%1、"/>
      <w:lvlJc w:val="left"/>
      <w:pPr>
        <w:ind w:left="0" w:firstLine="0"/>
      </w:pPr>
      <w:rPr>
        <w:rFonts w:hint="default"/>
        <w:b w:val="0"/>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124"/>
      <w:suff w:val="space"/>
      <w:lvlText w:val="第%2章 "/>
      <w:lvlJc w:val="center"/>
      <w:pPr>
        <w:ind w:left="2268" w:firstLine="0"/>
      </w:pPr>
      <w:rPr>
        <w:rFonts w:hint="default" w:ascii="Arial" w:hAnsi="Arial" w:eastAsia="黑体"/>
        <w:b/>
        <w:i w:val="0"/>
        <w:color w:val="000000"/>
        <w:sz w:val="36"/>
        <w:szCs w:val="32"/>
      </w:rPr>
    </w:lvl>
    <w:lvl w:ilvl="2" w:tentative="0">
      <w:start w:val="1"/>
      <w:numFmt w:val="decimal"/>
      <w:pStyle w:val="125"/>
      <w:suff w:val="nothing"/>
      <w:lvlText w:val="%2.%3 "/>
      <w:lvlJc w:val="left"/>
      <w:pPr>
        <w:ind w:left="2268" w:firstLine="0"/>
      </w:pPr>
      <w:rPr>
        <w:rFonts w:hint="default" w:ascii="Arial" w:hAnsi="Arial" w:eastAsia="黑体"/>
        <w:b/>
        <w:i w:val="0"/>
        <w:color w:val="000000"/>
        <w:sz w:val="32"/>
        <w:szCs w:val="28"/>
      </w:rPr>
    </w:lvl>
    <w:lvl w:ilvl="3" w:tentative="0">
      <w:start w:val="1"/>
      <w:numFmt w:val="decimal"/>
      <w:pStyle w:val="126"/>
      <w:suff w:val="nothing"/>
      <w:lvlText w:val="%2.%3.%4 "/>
      <w:lvlJc w:val="left"/>
      <w:pPr>
        <w:ind w:left="851" w:firstLine="0"/>
      </w:pPr>
      <w:rPr>
        <w:rFonts w:hint="default" w:ascii="Arial" w:hAnsi="Arial" w:eastAsia="黑体" w:cs="Times New Roman"/>
        <w:b/>
        <w:bCs w:val="0"/>
        <w:i w:val="0"/>
        <w:iCs w:val="0"/>
        <w:caps w:val="0"/>
        <w:smallCaps w:val="0"/>
        <w:strike w:val="0"/>
        <w:dstrike w:val="0"/>
        <w:vanish w:val="0"/>
        <w:color w:val="000000"/>
        <w:spacing w:val="0"/>
        <w:position w:val="0"/>
        <w:sz w:val="28"/>
        <w:u w:val="none"/>
        <w:vertAlign w:val="baseline"/>
      </w:rPr>
    </w:lvl>
    <w:lvl w:ilvl="4" w:tentative="0">
      <w:start w:val="1"/>
      <w:numFmt w:val="decimal"/>
      <w:pStyle w:val="127"/>
      <w:suff w:val="nothing"/>
      <w:lvlText w:val="%2.%3.%4.%5 "/>
      <w:lvlJc w:val="left"/>
      <w:pPr>
        <w:ind w:left="851" w:firstLine="0"/>
      </w:pPr>
      <w:rPr>
        <w:rFonts w:hint="default" w:ascii="Arial" w:hAnsi="Arial" w:eastAsia="黑体"/>
        <w:b/>
        <w:i w:val="0"/>
        <w:sz w:val="24"/>
      </w:rPr>
    </w:lvl>
    <w:lvl w:ilvl="5" w:tentative="0">
      <w:start w:val="1"/>
      <w:numFmt w:val="decimal"/>
      <w:suff w:val="nothing"/>
      <w:lvlText w:val=" %6 "/>
      <w:lvlJc w:val="left"/>
      <w:pPr>
        <w:ind w:left="1701" w:firstLine="0"/>
      </w:pPr>
      <w:rPr>
        <w:rFonts w:hint="default" w:ascii="Arial" w:hAnsi="Arial" w:eastAsia="黑体"/>
        <w:b/>
        <w:i w:val="0"/>
        <w:sz w:val="24"/>
      </w:rPr>
    </w:lvl>
    <w:lvl w:ilvl="6" w:tentative="0">
      <w:start w:val="1"/>
      <w:numFmt w:val="decimal"/>
      <w:pStyle w:val="128"/>
      <w:suff w:val="nothing"/>
      <w:lvlText w:val="%7）"/>
      <w:lvlJc w:val="left"/>
      <w:pPr>
        <w:ind w:left="0" w:firstLine="0"/>
      </w:pPr>
      <w:rPr>
        <w:rFonts w:hint="default" w:ascii="Arial" w:hAnsi="Arial" w:eastAsia="宋体"/>
        <w:b/>
        <w:i w:val="0"/>
        <w:sz w:val="24"/>
      </w:rPr>
    </w:lvl>
    <w:lvl w:ilvl="7" w:tentative="0">
      <w:start w:val="1"/>
      <w:numFmt w:val="upperLetter"/>
      <w:suff w:val="nothing"/>
      <w:lvlText w:val=" %8"/>
      <w:lvlJc w:val="left"/>
      <w:pPr>
        <w:ind w:left="0" w:firstLine="0"/>
      </w:pPr>
      <w:rPr>
        <w:rFonts w:hint="default" w:ascii="Arial" w:hAnsi="Arial" w:eastAsia="宋体"/>
        <w:b/>
        <w:i w:val="0"/>
        <w:sz w:val="24"/>
      </w:rPr>
    </w:lvl>
    <w:lvl w:ilvl="8" w:tentative="0">
      <w:start w:val="1"/>
      <w:numFmt w:val="none"/>
      <w:lvlRestart w:val="0"/>
      <w:suff w:val="nothing"/>
      <w:lvlText w:val=""/>
      <w:lvlJc w:val="left"/>
      <w:pPr>
        <w:ind w:left="-360" w:firstLine="0"/>
      </w:pPr>
      <w:rPr>
        <w:rFonts w:hint="default" w:ascii="Arial" w:hAnsi="Arial" w:eastAsia="宋体"/>
        <w:b w:val="0"/>
        <w:i w:val="0"/>
        <w:sz w:val="24"/>
      </w:rPr>
    </w:lvl>
  </w:abstractNum>
  <w:abstractNum w:abstractNumId="14">
    <w:nsid w:val="492C690F"/>
    <w:multiLevelType w:val="multilevel"/>
    <w:tmpl w:val="492C690F"/>
    <w:lvl w:ilvl="0" w:tentative="0">
      <w:start w:val="1"/>
      <w:numFmt w:val="decimal"/>
      <w:pStyle w:val="129"/>
      <w:suff w:val="nothing"/>
      <w:lvlText w:val="第%1章"/>
      <w:lvlJc w:val="center"/>
      <w:pPr>
        <w:ind w:left="0" w:firstLine="0"/>
      </w:pPr>
      <w:rPr>
        <w:rFonts w:hint="eastAsia" w:ascii="宋体" w:hAnsi="宋体" w:eastAsia="宋体"/>
        <w:color w:val="000000"/>
      </w:rPr>
    </w:lvl>
    <w:lvl w:ilvl="1" w:tentative="0">
      <w:start w:val="1"/>
      <w:numFmt w:val="decimal"/>
      <w:pStyle w:val="130"/>
      <w:suff w:val="nothing"/>
      <w:lvlText w:val="%1.%2"/>
      <w:lvlJc w:val="left"/>
      <w:pPr>
        <w:ind w:left="0" w:firstLine="0"/>
      </w:pPr>
      <w:rPr>
        <w:rFonts w:hint="eastAsia" w:ascii="宋体" w:hAnsi="宋体" w:eastAsia="宋体"/>
      </w:rPr>
    </w:lvl>
    <w:lvl w:ilvl="2" w:tentative="0">
      <w:start w:val="1"/>
      <w:numFmt w:val="decimal"/>
      <w:pStyle w:val="131"/>
      <w:suff w:val="nothing"/>
      <w:lvlText w:val="%1.%2.%3"/>
      <w:lvlJc w:val="left"/>
      <w:pPr>
        <w:ind w:left="0" w:firstLine="0"/>
      </w:pPr>
      <w:rPr>
        <w:rFonts w:hint="eastAsia" w:ascii="宋体" w:hAnsi="宋体" w:eastAsia="宋体"/>
      </w:rPr>
    </w:lvl>
    <w:lvl w:ilvl="3" w:tentative="0">
      <w:start w:val="1"/>
      <w:numFmt w:val="decimal"/>
      <w:pStyle w:val="132"/>
      <w:suff w:val="nothing"/>
      <w:lvlText w:val="%1.%2.%3.%4"/>
      <w:lvlJc w:val="left"/>
      <w:pPr>
        <w:ind w:left="0" w:firstLine="0"/>
      </w:pPr>
      <w:rPr>
        <w:rFonts w:hint="eastAsia" w:ascii="宋体" w:hAnsi="宋体" w:eastAsia="宋体"/>
      </w:rPr>
    </w:lvl>
    <w:lvl w:ilvl="4" w:tentative="0">
      <w:start w:val="1"/>
      <w:numFmt w:val="decimal"/>
      <w:pStyle w:val="133"/>
      <w:suff w:val="nothing"/>
      <w:lvlText w:val="（%5）"/>
      <w:lvlJc w:val="left"/>
      <w:pPr>
        <w:ind w:left="0" w:firstLine="0"/>
      </w:pPr>
      <w:rPr>
        <w:rFonts w:hint="eastAsia" w:ascii="宋体" w:hAnsi="宋体" w:eastAsia="宋体"/>
      </w:rPr>
    </w:lvl>
    <w:lvl w:ilvl="5" w:tentative="0">
      <w:start w:val="1"/>
      <w:numFmt w:val="decimal"/>
      <w:lvlText w:val="%1.%2.%3.%4.%5.%6"/>
      <w:lvlJc w:val="left"/>
      <w:pPr>
        <w:tabs>
          <w:tab w:val="left" w:pos="720"/>
        </w:tabs>
        <w:ind w:left="0" w:firstLine="0"/>
      </w:pPr>
      <w:rPr>
        <w:rFonts w:hint="eastAsia" w:ascii="宋体" w:hAnsi="宋体" w:eastAsia="宋体"/>
      </w:rPr>
    </w:lvl>
    <w:lvl w:ilvl="6" w:tentative="0">
      <w:start w:val="1"/>
      <w:numFmt w:val="decimal"/>
      <w:lvlText w:val="%1.%2.%3.%4.%5.%6.%7"/>
      <w:lvlJc w:val="left"/>
      <w:pPr>
        <w:tabs>
          <w:tab w:val="left" w:pos="720"/>
        </w:tabs>
        <w:ind w:left="0" w:firstLine="0"/>
      </w:pPr>
      <w:rPr>
        <w:rFonts w:hint="eastAsia" w:ascii="宋体" w:hAnsi="宋体" w:eastAsia="宋体"/>
      </w:rPr>
    </w:lvl>
    <w:lvl w:ilvl="7" w:tentative="0">
      <w:start w:val="1"/>
      <w:numFmt w:val="decimal"/>
      <w:lvlText w:val="%1.%2.%3.%4.%5.%6.%7.%8"/>
      <w:lvlJc w:val="left"/>
      <w:pPr>
        <w:tabs>
          <w:tab w:val="left" w:pos="720"/>
        </w:tabs>
        <w:ind w:left="0" w:firstLine="0"/>
      </w:pPr>
      <w:rPr>
        <w:rFonts w:hint="eastAsia" w:ascii="宋体" w:hAnsi="宋体" w:eastAsia="宋体"/>
      </w:rPr>
    </w:lvl>
    <w:lvl w:ilvl="8" w:tentative="0">
      <w:start w:val="1"/>
      <w:numFmt w:val="decimal"/>
      <w:lvlText w:val="%1.%2.%3.%4.%5.%6.%7.%8.%9"/>
      <w:lvlJc w:val="left"/>
      <w:pPr>
        <w:tabs>
          <w:tab w:val="left" w:pos="720"/>
        </w:tabs>
        <w:ind w:left="0" w:firstLine="0"/>
      </w:pPr>
      <w:rPr>
        <w:rFonts w:hint="eastAsia" w:ascii="宋体" w:hAnsi="宋体" w:eastAsia="宋体"/>
      </w:rPr>
    </w:lvl>
  </w:abstractNum>
  <w:abstractNum w:abstractNumId="15">
    <w:nsid w:val="4EEA38C0"/>
    <w:multiLevelType w:val="multilevel"/>
    <w:tmpl w:val="4EEA38C0"/>
    <w:lvl w:ilvl="0" w:tentative="0">
      <w:start w:val="1"/>
      <w:numFmt w:val="decimal"/>
      <w:pStyle w:val="49"/>
      <w:lvlText w:val="第%1章"/>
      <w:lvlJc w:val="center"/>
      <w:pPr>
        <w:tabs>
          <w:tab w:val="left" w:pos="720"/>
        </w:tabs>
      </w:pPr>
      <w:rPr>
        <w:rFonts w:hint="eastAsia"/>
        <w:color w:val="000000" w:themeColor="text1"/>
        <w14:textFill>
          <w14:solidFill>
            <w14:schemeClr w14:val="tx1"/>
          </w14:solidFill>
        </w14:textFill>
      </w:rPr>
    </w:lvl>
    <w:lvl w:ilvl="1" w:tentative="0">
      <w:start w:val="1"/>
      <w:numFmt w:val="decimal"/>
      <w:pStyle w:val="50"/>
      <w:lvlText w:val="%1.%2"/>
      <w:lvlJc w:val="left"/>
      <w:pPr>
        <w:tabs>
          <w:tab w:val="left" w:pos="720"/>
        </w:tabs>
        <w:ind w:left="200" w:hanging="200"/>
      </w:pPr>
      <w:rPr>
        <w:rFonts w:hint="eastAsia"/>
      </w:rPr>
    </w:lvl>
    <w:lvl w:ilvl="2" w:tentative="0">
      <w:start w:val="1"/>
      <w:numFmt w:val="decimal"/>
      <w:pStyle w:val="51"/>
      <w:lvlText w:val="%1.%2.%3"/>
      <w:lvlJc w:val="left"/>
      <w:pPr>
        <w:tabs>
          <w:tab w:val="left" w:pos="1647"/>
        </w:tabs>
      </w:pPr>
      <w:rPr>
        <w:rFonts w:hint="eastAsia"/>
      </w:rPr>
    </w:lvl>
    <w:lvl w:ilvl="3" w:tentative="0">
      <w:start w:val="1"/>
      <w:numFmt w:val="decimal"/>
      <w:pStyle w:val="52"/>
      <w:lvlText w:val="%1.%2.%3.%4"/>
      <w:lvlJc w:val="left"/>
      <w:pPr>
        <w:tabs>
          <w:tab w:val="left" w:pos="1440"/>
        </w:tabs>
      </w:pPr>
      <w:rPr>
        <w:rFonts w:hint="eastAsia"/>
      </w:rPr>
    </w:lvl>
    <w:lvl w:ilvl="4" w:tentative="0">
      <w:start w:val="1"/>
      <w:numFmt w:val="decimal"/>
      <w:lvlText w:val="%1.%2.%3.%4.%5"/>
      <w:lvlJc w:val="left"/>
      <w:pPr>
        <w:tabs>
          <w:tab w:val="left" w:pos="1800"/>
        </w:tabs>
      </w:pPr>
      <w:rPr>
        <w:rFonts w:hint="eastAsia"/>
      </w:rPr>
    </w:lvl>
    <w:lvl w:ilvl="5" w:tentative="0">
      <w:start w:val="1"/>
      <w:numFmt w:val="decimal"/>
      <w:pStyle w:val="7"/>
      <w:lvlText w:val="%1.%2.%3.%4.%5.%6"/>
      <w:lvlJc w:val="left"/>
      <w:pPr>
        <w:tabs>
          <w:tab w:val="left" w:pos="4149"/>
        </w:tabs>
        <w:ind w:left="2709"/>
      </w:pPr>
      <w:rPr>
        <w:rFonts w:hint="eastAsia"/>
      </w:rPr>
    </w:lvl>
    <w:lvl w:ilvl="6" w:tentative="0">
      <w:start w:val="1"/>
      <w:numFmt w:val="decimal"/>
      <w:lvlText w:val="%1.%2.%3.%4.%5.%6.%7"/>
      <w:lvlJc w:val="left"/>
      <w:pPr>
        <w:tabs>
          <w:tab w:val="left" w:pos="4574"/>
        </w:tabs>
        <w:ind w:left="4410" w:hanging="1276"/>
      </w:pPr>
      <w:rPr>
        <w:rFonts w:hint="eastAsia"/>
      </w:rPr>
    </w:lvl>
    <w:lvl w:ilvl="7" w:tentative="0">
      <w:start w:val="1"/>
      <w:numFmt w:val="decimal"/>
      <w:lvlText w:val="%1.%2.%3.%4.%5.%6.%7.%8"/>
      <w:lvlJc w:val="left"/>
      <w:pPr>
        <w:tabs>
          <w:tab w:val="left" w:pos="5359"/>
        </w:tabs>
        <w:ind w:left="4977" w:hanging="1418"/>
      </w:pPr>
      <w:rPr>
        <w:rFonts w:hint="eastAsia"/>
      </w:rPr>
    </w:lvl>
    <w:lvl w:ilvl="8" w:tentative="0">
      <w:start w:val="1"/>
      <w:numFmt w:val="decimal"/>
      <w:lvlText w:val="%1.%2.%3.%4.%5.%6.%7.%8.%9"/>
      <w:lvlJc w:val="left"/>
      <w:pPr>
        <w:tabs>
          <w:tab w:val="left" w:pos="6865"/>
        </w:tabs>
        <w:ind w:left="5685" w:hanging="1700"/>
      </w:pPr>
      <w:rPr>
        <w:rFonts w:hint="eastAsia"/>
      </w:rPr>
    </w:lvl>
  </w:abstractNum>
  <w:abstractNum w:abstractNumId="16">
    <w:nsid w:val="4FDB5C04"/>
    <w:multiLevelType w:val="multilevel"/>
    <w:tmpl w:val="4FDB5C04"/>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6FD77D8"/>
    <w:multiLevelType w:val="multilevel"/>
    <w:tmpl w:val="56FD77D8"/>
    <w:lvl w:ilvl="0" w:tentative="0">
      <w:start w:val="1"/>
      <w:numFmt w:val="bullet"/>
      <w:pStyle w:val="8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652762A9"/>
    <w:multiLevelType w:val="multilevel"/>
    <w:tmpl w:val="652762A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pStyle w:val="6"/>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6BAD2109"/>
    <w:multiLevelType w:val="multilevel"/>
    <w:tmpl w:val="6BAD2109"/>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8"/>
  </w:num>
  <w:num w:numId="3">
    <w:abstractNumId w:val="15"/>
  </w:num>
  <w:num w:numId="4">
    <w:abstractNumId w:val="0"/>
  </w:num>
  <w:num w:numId="5">
    <w:abstractNumId w:val="2"/>
  </w:num>
  <w:num w:numId="6">
    <w:abstractNumId w:val="17"/>
  </w:num>
  <w:num w:numId="7">
    <w:abstractNumId w:val="12"/>
  </w:num>
  <w:num w:numId="8">
    <w:abstractNumId w:val="1"/>
  </w:num>
  <w:num w:numId="9">
    <w:abstractNumId w:val="5"/>
  </w:num>
  <w:num w:numId="10">
    <w:abstractNumId w:val="13"/>
  </w:num>
  <w:num w:numId="11">
    <w:abstractNumId w:val="14"/>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4"/>
  </w:num>
  <w:num w:numId="17">
    <w:abstractNumId w:val="11"/>
  </w:num>
  <w:num w:numId="18">
    <w:abstractNumId w:val="19"/>
  </w:num>
  <w:num w:numId="19">
    <w:abstractNumId w:val="8"/>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jQwZDhhYThiYWNhOGEyOWM1MWE2ZjU0MzkwMjUifQ=="/>
  </w:docVars>
  <w:rsids>
    <w:rsidRoot w:val="008F525E"/>
    <w:rsid w:val="00000287"/>
    <w:rsid w:val="000008EF"/>
    <w:rsid w:val="000009F2"/>
    <w:rsid w:val="00000C85"/>
    <w:rsid w:val="00000EC5"/>
    <w:rsid w:val="00003114"/>
    <w:rsid w:val="00003ACF"/>
    <w:rsid w:val="0000463B"/>
    <w:rsid w:val="0000479A"/>
    <w:rsid w:val="0000504A"/>
    <w:rsid w:val="00005AFA"/>
    <w:rsid w:val="00005FDF"/>
    <w:rsid w:val="000060D1"/>
    <w:rsid w:val="000066A3"/>
    <w:rsid w:val="0000699C"/>
    <w:rsid w:val="00006C23"/>
    <w:rsid w:val="00006F3F"/>
    <w:rsid w:val="00006F7D"/>
    <w:rsid w:val="00007901"/>
    <w:rsid w:val="00010644"/>
    <w:rsid w:val="0001141F"/>
    <w:rsid w:val="00011706"/>
    <w:rsid w:val="000117F4"/>
    <w:rsid w:val="000120DD"/>
    <w:rsid w:val="00012B2D"/>
    <w:rsid w:val="00012B76"/>
    <w:rsid w:val="00013566"/>
    <w:rsid w:val="00013744"/>
    <w:rsid w:val="00013F92"/>
    <w:rsid w:val="00015091"/>
    <w:rsid w:val="0001510D"/>
    <w:rsid w:val="00015A40"/>
    <w:rsid w:val="00017356"/>
    <w:rsid w:val="000174C9"/>
    <w:rsid w:val="000209C6"/>
    <w:rsid w:val="000210A4"/>
    <w:rsid w:val="00021BB3"/>
    <w:rsid w:val="000223B0"/>
    <w:rsid w:val="00022A3D"/>
    <w:rsid w:val="00022DC8"/>
    <w:rsid w:val="00022FE1"/>
    <w:rsid w:val="00024A21"/>
    <w:rsid w:val="00024CF9"/>
    <w:rsid w:val="00024DE4"/>
    <w:rsid w:val="000254C6"/>
    <w:rsid w:val="00026A14"/>
    <w:rsid w:val="00026BA0"/>
    <w:rsid w:val="00027B33"/>
    <w:rsid w:val="000303A1"/>
    <w:rsid w:val="00030994"/>
    <w:rsid w:val="00030C3D"/>
    <w:rsid w:val="00030E83"/>
    <w:rsid w:val="00031156"/>
    <w:rsid w:val="00032057"/>
    <w:rsid w:val="00032188"/>
    <w:rsid w:val="0003251D"/>
    <w:rsid w:val="000335AE"/>
    <w:rsid w:val="00033D1D"/>
    <w:rsid w:val="000345AF"/>
    <w:rsid w:val="00035ABD"/>
    <w:rsid w:val="00036A59"/>
    <w:rsid w:val="00036EAF"/>
    <w:rsid w:val="000401DD"/>
    <w:rsid w:val="000404D6"/>
    <w:rsid w:val="000408B0"/>
    <w:rsid w:val="00040C30"/>
    <w:rsid w:val="0004118E"/>
    <w:rsid w:val="000411AE"/>
    <w:rsid w:val="00041953"/>
    <w:rsid w:val="00041A32"/>
    <w:rsid w:val="00041F8A"/>
    <w:rsid w:val="0004220F"/>
    <w:rsid w:val="0004228E"/>
    <w:rsid w:val="0004365C"/>
    <w:rsid w:val="000436D7"/>
    <w:rsid w:val="00043F8A"/>
    <w:rsid w:val="000445E7"/>
    <w:rsid w:val="000446C8"/>
    <w:rsid w:val="000449C9"/>
    <w:rsid w:val="00045E6A"/>
    <w:rsid w:val="000460EF"/>
    <w:rsid w:val="00047961"/>
    <w:rsid w:val="00047AFE"/>
    <w:rsid w:val="00047E29"/>
    <w:rsid w:val="00050F70"/>
    <w:rsid w:val="000531FF"/>
    <w:rsid w:val="00053773"/>
    <w:rsid w:val="00054280"/>
    <w:rsid w:val="00055431"/>
    <w:rsid w:val="000567FC"/>
    <w:rsid w:val="0005793C"/>
    <w:rsid w:val="00057CB6"/>
    <w:rsid w:val="0006084A"/>
    <w:rsid w:val="000611BA"/>
    <w:rsid w:val="00061E73"/>
    <w:rsid w:val="000621AF"/>
    <w:rsid w:val="00062331"/>
    <w:rsid w:val="000624EA"/>
    <w:rsid w:val="00062844"/>
    <w:rsid w:val="00062979"/>
    <w:rsid w:val="00062C2F"/>
    <w:rsid w:val="0006322D"/>
    <w:rsid w:val="00063C6C"/>
    <w:rsid w:val="00063DD4"/>
    <w:rsid w:val="00064992"/>
    <w:rsid w:val="000649F0"/>
    <w:rsid w:val="00065883"/>
    <w:rsid w:val="00065AD3"/>
    <w:rsid w:val="00065CF3"/>
    <w:rsid w:val="00066988"/>
    <w:rsid w:val="00067CD4"/>
    <w:rsid w:val="00070489"/>
    <w:rsid w:val="00070C6C"/>
    <w:rsid w:val="00070EBE"/>
    <w:rsid w:val="00070ECF"/>
    <w:rsid w:val="0007165D"/>
    <w:rsid w:val="000722B1"/>
    <w:rsid w:val="000726CF"/>
    <w:rsid w:val="000728E2"/>
    <w:rsid w:val="00072C7B"/>
    <w:rsid w:val="00073519"/>
    <w:rsid w:val="00073AC5"/>
    <w:rsid w:val="00073C1D"/>
    <w:rsid w:val="00074948"/>
    <w:rsid w:val="000753CF"/>
    <w:rsid w:val="0007670E"/>
    <w:rsid w:val="000772A3"/>
    <w:rsid w:val="00077CA8"/>
    <w:rsid w:val="00080442"/>
    <w:rsid w:val="00080797"/>
    <w:rsid w:val="0008145E"/>
    <w:rsid w:val="000814FD"/>
    <w:rsid w:val="000827CE"/>
    <w:rsid w:val="0008311B"/>
    <w:rsid w:val="00083BD7"/>
    <w:rsid w:val="00083ED9"/>
    <w:rsid w:val="00084AE6"/>
    <w:rsid w:val="00084B51"/>
    <w:rsid w:val="00085A0A"/>
    <w:rsid w:val="0008609A"/>
    <w:rsid w:val="00086656"/>
    <w:rsid w:val="00087AA1"/>
    <w:rsid w:val="00091368"/>
    <w:rsid w:val="0009172C"/>
    <w:rsid w:val="00091B73"/>
    <w:rsid w:val="00091DA2"/>
    <w:rsid w:val="000927CA"/>
    <w:rsid w:val="00092926"/>
    <w:rsid w:val="00092CCA"/>
    <w:rsid w:val="00095152"/>
    <w:rsid w:val="00095283"/>
    <w:rsid w:val="00097223"/>
    <w:rsid w:val="00097348"/>
    <w:rsid w:val="000A009F"/>
    <w:rsid w:val="000A09FC"/>
    <w:rsid w:val="000A0B66"/>
    <w:rsid w:val="000A0D07"/>
    <w:rsid w:val="000A0D29"/>
    <w:rsid w:val="000A2D50"/>
    <w:rsid w:val="000A32C0"/>
    <w:rsid w:val="000A372E"/>
    <w:rsid w:val="000A3BE6"/>
    <w:rsid w:val="000A415B"/>
    <w:rsid w:val="000A490F"/>
    <w:rsid w:val="000A4A17"/>
    <w:rsid w:val="000A53BC"/>
    <w:rsid w:val="000A5400"/>
    <w:rsid w:val="000A5432"/>
    <w:rsid w:val="000A5455"/>
    <w:rsid w:val="000A58C7"/>
    <w:rsid w:val="000A640F"/>
    <w:rsid w:val="000A658F"/>
    <w:rsid w:val="000A729F"/>
    <w:rsid w:val="000A7786"/>
    <w:rsid w:val="000A7B17"/>
    <w:rsid w:val="000B0111"/>
    <w:rsid w:val="000B0C5F"/>
    <w:rsid w:val="000B4BD0"/>
    <w:rsid w:val="000B52B7"/>
    <w:rsid w:val="000B548B"/>
    <w:rsid w:val="000B54C8"/>
    <w:rsid w:val="000B567F"/>
    <w:rsid w:val="000B5A69"/>
    <w:rsid w:val="000B735F"/>
    <w:rsid w:val="000C0D44"/>
    <w:rsid w:val="000C14C0"/>
    <w:rsid w:val="000C312A"/>
    <w:rsid w:val="000C31DF"/>
    <w:rsid w:val="000C34C2"/>
    <w:rsid w:val="000C39F9"/>
    <w:rsid w:val="000C3AC3"/>
    <w:rsid w:val="000C511E"/>
    <w:rsid w:val="000C5577"/>
    <w:rsid w:val="000C572E"/>
    <w:rsid w:val="000C5DCF"/>
    <w:rsid w:val="000C7060"/>
    <w:rsid w:val="000C7B76"/>
    <w:rsid w:val="000C7BCA"/>
    <w:rsid w:val="000C7D3D"/>
    <w:rsid w:val="000D0FAD"/>
    <w:rsid w:val="000D1718"/>
    <w:rsid w:val="000D18D3"/>
    <w:rsid w:val="000D2A9A"/>
    <w:rsid w:val="000D3E09"/>
    <w:rsid w:val="000D4CB9"/>
    <w:rsid w:val="000D4E39"/>
    <w:rsid w:val="000D5927"/>
    <w:rsid w:val="000D6B5A"/>
    <w:rsid w:val="000D6F54"/>
    <w:rsid w:val="000D7079"/>
    <w:rsid w:val="000D7306"/>
    <w:rsid w:val="000E0008"/>
    <w:rsid w:val="000E02A9"/>
    <w:rsid w:val="000E1533"/>
    <w:rsid w:val="000E194D"/>
    <w:rsid w:val="000E2485"/>
    <w:rsid w:val="000E2ADF"/>
    <w:rsid w:val="000E316D"/>
    <w:rsid w:val="000E3897"/>
    <w:rsid w:val="000E39A3"/>
    <w:rsid w:val="000E3CFF"/>
    <w:rsid w:val="000E454A"/>
    <w:rsid w:val="000E4C38"/>
    <w:rsid w:val="000E53E4"/>
    <w:rsid w:val="000E5C3A"/>
    <w:rsid w:val="000E5D76"/>
    <w:rsid w:val="000E5E43"/>
    <w:rsid w:val="000E5F79"/>
    <w:rsid w:val="000E652F"/>
    <w:rsid w:val="000F0BB7"/>
    <w:rsid w:val="000F0C1E"/>
    <w:rsid w:val="000F28F8"/>
    <w:rsid w:val="000F4377"/>
    <w:rsid w:val="000F4D3F"/>
    <w:rsid w:val="000F4DAF"/>
    <w:rsid w:val="000F5497"/>
    <w:rsid w:val="000F588D"/>
    <w:rsid w:val="000F5F03"/>
    <w:rsid w:val="000F61C6"/>
    <w:rsid w:val="000F630C"/>
    <w:rsid w:val="000F770E"/>
    <w:rsid w:val="00101313"/>
    <w:rsid w:val="00101812"/>
    <w:rsid w:val="00101A1D"/>
    <w:rsid w:val="00101C70"/>
    <w:rsid w:val="00101D4D"/>
    <w:rsid w:val="00101FEE"/>
    <w:rsid w:val="00102002"/>
    <w:rsid w:val="00102E53"/>
    <w:rsid w:val="0010461B"/>
    <w:rsid w:val="00104932"/>
    <w:rsid w:val="00104A03"/>
    <w:rsid w:val="001051E9"/>
    <w:rsid w:val="001064B7"/>
    <w:rsid w:val="00107D96"/>
    <w:rsid w:val="0011036C"/>
    <w:rsid w:val="0011054C"/>
    <w:rsid w:val="00110A68"/>
    <w:rsid w:val="00112649"/>
    <w:rsid w:val="00113345"/>
    <w:rsid w:val="001135BD"/>
    <w:rsid w:val="00113ED0"/>
    <w:rsid w:val="0011421F"/>
    <w:rsid w:val="00114937"/>
    <w:rsid w:val="00114BE5"/>
    <w:rsid w:val="00114C09"/>
    <w:rsid w:val="0011515A"/>
    <w:rsid w:val="00115AFB"/>
    <w:rsid w:val="00116B7E"/>
    <w:rsid w:val="00116F26"/>
    <w:rsid w:val="00117882"/>
    <w:rsid w:val="00120C09"/>
    <w:rsid w:val="00121002"/>
    <w:rsid w:val="00121B3B"/>
    <w:rsid w:val="0012225F"/>
    <w:rsid w:val="00122B18"/>
    <w:rsid w:val="001236E3"/>
    <w:rsid w:val="00123861"/>
    <w:rsid w:val="00123F03"/>
    <w:rsid w:val="001250E2"/>
    <w:rsid w:val="00125F55"/>
    <w:rsid w:val="00126953"/>
    <w:rsid w:val="00127044"/>
    <w:rsid w:val="00127366"/>
    <w:rsid w:val="00127DE4"/>
    <w:rsid w:val="0013086C"/>
    <w:rsid w:val="00130A18"/>
    <w:rsid w:val="00130CAE"/>
    <w:rsid w:val="00130DDE"/>
    <w:rsid w:val="001310F3"/>
    <w:rsid w:val="0013136E"/>
    <w:rsid w:val="001314E9"/>
    <w:rsid w:val="0013192B"/>
    <w:rsid w:val="0013206D"/>
    <w:rsid w:val="00132236"/>
    <w:rsid w:val="00132EF4"/>
    <w:rsid w:val="00133770"/>
    <w:rsid w:val="0013536A"/>
    <w:rsid w:val="00136025"/>
    <w:rsid w:val="00137369"/>
    <w:rsid w:val="00137729"/>
    <w:rsid w:val="00140784"/>
    <w:rsid w:val="00141A29"/>
    <w:rsid w:val="0014409D"/>
    <w:rsid w:val="00144234"/>
    <w:rsid w:val="00144591"/>
    <w:rsid w:val="001455A6"/>
    <w:rsid w:val="001455B7"/>
    <w:rsid w:val="0014690C"/>
    <w:rsid w:val="001470C4"/>
    <w:rsid w:val="001471C5"/>
    <w:rsid w:val="001472C0"/>
    <w:rsid w:val="001476A1"/>
    <w:rsid w:val="0014790F"/>
    <w:rsid w:val="0015060E"/>
    <w:rsid w:val="00150680"/>
    <w:rsid w:val="001506FF"/>
    <w:rsid w:val="0015137B"/>
    <w:rsid w:val="001522CF"/>
    <w:rsid w:val="00152BB8"/>
    <w:rsid w:val="001537EE"/>
    <w:rsid w:val="001540C8"/>
    <w:rsid w:val="00155946"/>
    <w:rsid w:val="00156A08"/>
    <w:rsid w:val="00156D57"/>
    <w:rsid w:val="00157D32"/>
    <w:rsid w:val="001610B1"/>
    <w:rsid w:val="0016143D"/>
    <w:rsid w:val="00161F58"/>
    <w:rsid w:val="00163467"/>
    <w:rsid w:val="001635BB"/>
    <w:rsid w:val="00163B66"/>
    <w:rsid w:val="001640B3"/>
    <w:rsid w:val="001641D5"/>
    <w:rsid w:val="00164CF4"/>
    <w:rsid w:val="00165D1A"/>
    <w:rsid w:val="00166D38"/>
    <w:rsid w:val="00167495"/>
    <w:rsid w:val="0016767F"/>
    <w:rsid w:val="00170451"/>
    <w:rsid w:val="0017111E"/>
    <w:rsid w:val="0017214D"/>
    <w:rsid w:val="0017284F"/>
    <w:rsid w:val="0017309C"/>
    <w:rsid w:val="0017354C"/>
    <w:rsid w:val="001738C9"/>
    <w:rsid w:val="00173A0C"/>
    <w:rsid w:val="001748F8"/>
    <w:rsid w:val="00174C84"/>
    <w:rsid w:val="00174F31"/>
    <w:rsid w:val="00176D8E"/>
    <w:rsid w:val="00176F9D"/>
    <w:rsid w:val="00180367"/>
    <w:rsid w:val="00180390"/>
    <w:rsid w:val="00181D0C"/>
    <w:rsid w:val="001823A5"/>
    <w:rsid w:val="001835B9"/>
    <w:rsid w:val="00183940"/>
    <w:rsid w:val="001841FD"/>
    <w:rsid w:val="001843C0"/>
    <w:rsid w:val="0018598B"/>
    <w:rsid w:val="00185A8A"/>
    <w:rsid w:val="00185DC6"/>
    <w:rsid w:val="00186206"/>
    <w:rsid w:val="00186461"/>
    <w:rsid w:val="00187873"/>
    <w:rsid w:val="001900C4"/>
    <w:rsid w:val="00190E4C"/>
    <w:rsid w:val="00190E68"/>
    <w:rsid w:val="001913FE"/>
    <w:rsid w:val="00192BEB"/>
    <w:rsid w:val="00193B8C"/>
    <w:rsid w:val="00193D35"/>
    <w:rsid w:val="00193F1F"/>
    <w:rsid w:val="00194E27"/>
    <w:rsid w:val="001950C8"/>
    <w:rsid w:val="00195B5D"/>
    <w:rsid w:val="00196545"/>
    <w:rsid w:val="00196611"/>
    <w:rsid w:val="0019760B"/>
    <w:rsid w:val="0019763C"/>
    <w:rsid w:val="001A0E2B"/>
    <w:rsid w:val="001A168B"/>
    <w:rsid w:val="001A17A7"/>
    <w:rsid w:val="001A1CB0"/>
    <w:rsid w:val="001A2099"/>
    <w:rsid w:val="001A2184"/>
    <w:rsid w:val="001A317A"/>
    <w:rsid w:val="001A3213"/>
    <w:rsid w:val="001A485B"/>
    <w:rsid w:val="001A4A52"/>
    <w:rsid w:val="001A4B45"/>
    <w:rsid w:val="001A4E0C"/>
    <w:rsid w:val="001A5140"/>
    <w:rsid w:val="001A5232"/>
    <w:rsid w:val="001A5AB2"/>
    <w:rsid w:val="001A669F"/>
    <w:rsid w:val="001A67A1"/>
    <w:rsid w:val="001A7A1D"/>
    <w:rsid w:val="001B11F8"/>
    <w:rsid w:val="001B13F3"/>
    <w:rsid w:val="001B1447"/>
    <w:rsid w:val="001B1A0B"/>
    <w:rsid w:val="001B1EB1"/>
    <w:rsid w:val="001B1FA9"/>
    <w:rsid w:val="001B2821"/>
    <w:rsid w:val="001B2C4B"/>
    <w:rsid w:val="001B4562"/>
    <w:rsid w:val="001B459E"/>
    <w:rsid w:val="001B4D26"/>
    <w:rsid w:val="001B53B3"/>
    <w:rsid w:val="001B5B3C"/>
    <w:rsid w:val="001B5C0C"/>
    <w:rsid w:val="001B6564"/>
    <w:rsid w:val="001B75D4"/>
    <w:rsid w:val="001C0C2C"/>
    <w:rsid w:val="001C22EE"/>
    <w:rsid w:val="001C2451"/>
    <w:rsid w:val="001C2AA7"/>
    <w:rsid w:val="001C2FB2"/>
    <w:rsid w:val="001C3C74"/>
    <w:rsid w:val="001C3CB5"/>
    <w:rsid w:val="001C3E85"/>
    <w:rsid w:val="001C4BAF"/>
    <w:rsid w:val="001C4E06"/>
    <w:rsid w:val="001C530A"/>
    <w:rsid w:val="001C54EF"/>
    <w:rsid w:val="001C5A20"/>
    <w:rsid w:val="001C5B8F"/>
    <w:rsid w:val="001C6227"/>
    <w:rsid w:val="001C7083"/>
    <w:rsid w:val="001C7BB0"/>
    <w:rsid w:val="001C7F6F"/>
    <w:rsid w:val="001D0026"/>
    <w:rsid w:val="001D04F8"/>
    <w:rsid w:val="001D0A36"/>
    <w:rsid w:val="001D1415"/>
    <w:rsid w:val="001D1557"/>
    <w:rsid w:val="001D1800"/>
    <w:rsid w:val="001D1836"/>
    <w:rsid w:val="001D20D9"/>
    <w:rsid w:val="001D22CC"/>
    <w:rsid w:val="001D2E61"/>
    <w:rsid w:val="001D52C1"/>
    <w:rsid w:val="001D544F"/>
    <w:rsid w:val="001D593C"/>
    <w:rsid w:val="001D786D"/>
    <w:rsid w:val="001E0F7F"/>
    <w:rsid w:val="001E43BD"/>
    <w:rsid w:val="001E4740"/>
    <w:rsid w:val="001E4D41"/>
    <w:rsid w:val="001E5CFC"/>
    <w:rsid w:val="001E6908"/>
    <w:rsid w:val="001E6E9B"/>
    <w:rsid w:val="001E7496"/>
    <w:rsid w:val="001E76C0"/>
    <w:rsid w:val="001E7942"/>
    <w:rsid w:val="001F0EDD"/>
    <w:rsid w:val="001F14BC"/>
    <w:rsid w:val="001F16C0"/>
    <w:rsid w:val="001F1793"/>
    <w:rsid w:val="001F1906"/>
    <w:rsid w:val="001F1A8E"/>
    <w:rsid w:val="001F1ADE"/>
    <w:rsid w:val="001F1FC1"/>
    <w:rsid w:val="001F2483"/>
    <w:rsid w:val="001F2CD4"/>
    <w:rsid w:val="001F3480"/>
    <w:rsid w:val="001F3ACC"/>
    <w:rsid w:val="001F4A39"/>
    <w:rsid w:val="001F4E67"/>
    <w:rsid w:val="001F5309"/>
    <w:rsid w:val="001F596B"/>
    <w:rsid w:val="001F5F43"/>
    <w:rsid w:val="001F69F8"/>
    <w:rsid w:val="001F6C9A"/>
    <w:rsid w:val="001F6D97"/>
    <w:rsid w:val="001F7410"/>
    <w:rsid w:val="001F76C6"/>
    <w:rsid w:val="001F776D"/>
    <w:rsid w:val="00200458"/>
    <w:rsid w:val="002014D2"/>
    <w:rsid w:val="00201A55"/>
    <w:rsid w:val="0020210F"/>
    <w:rsid w:val="002029FD"/>
    <w:rsid w:val="00202F6E"/>
    <w:rsid w:val="00203022"/>
    <w:rsid w:val="002035C1"/>
    <w:rsid w:val="00203AEC"/>
    <w:rsid w:val="00203F8F"/>
    <w:rsid w:val="00204565"/>
    <w:rsid w:val="00204A6F"/>
    <w:rsid w:val="0020584E"/>
    <w:rsid w:val="002065E1"/>
    <w:rsid w:val="002071C0"/>
    <w:rsid w:val="002074AC"/>
    <w:rsid w:val="00207516"/>
    <w:rsid w:val="002076A4"/>
    <w:rsid w:val="00210230"/>
    <w:rsid w:val="002102B6"/>
    <w:rsid w:val="00211C3F"/>
    <w:rsid w:val="00211EAA"/>
    <w:rsid w:val="00212471"/>
    <w:rsid w:val="00212B6D"/>
    <w:rsid w:val="00212BA3"/>
    <w:rsid w:val="00212BE8"/>
    <w:rsid w:val="00213941"/>
    <w:rsid w:val="002141B5"/>
    <w:rsid w:val="0021432C"/>
    <w:rsid w:val="00215445"/>
    <w:rsid w:val="0021613F"/>
    <w:rsid w:val="00216153"/>
    <w:rsid w:val="0021681D"/>
    <w:rsid w:val="00216AB2"/>
    <w:rsid w:val="00216E0B"/>
    <w:rsid w:val="002170B2"/>
    <w:rsid w:val="002177BC"/>
    <w:rsid w:val="00217BAB"/>
    <w:rsid w:val="00220154"/>
    <w:rsid w:val="0022139D"/>
    <w:rsid w:val="002219F9"/>
    <w:rsid w:val="002225BD"/>
    <w:rsid w:val="00222AA4"/>
    <w:rsid w:val="00222CBD"/>
    <w:rsid w:val="00224212"/>
    <w:rsid w:val="002244F6"/>
    <w:rsid w:val="002249D2"/>
    <w:rsid w:val="00224AD1"/>
    <w:rsid w:val="00225C49"/>
    <w:rsid w:val="00226400"/>
    <w:rsid w:val="00226BAD"/>
    <w:rsid w:val="002279AE"/>
    <w:rsid w:val="0023046E"/>
    <w:rsid w:val="00230995"/>
    <w:rsid w:val="002309FB"/>
    <w:rsid w:val="00230C60"/>
    <w:rsid w:val="00231347"/>
    <w:rsid w:val="00231B37"/>
    <w:rsid w:val="0023285B"/>
    <w:rsid w:val="00232D50"/>
    <w:rsid w:val="00232D6D"/>
    <w:rsid w:val="00233365"/>
    <w:rsid w:val="0023396D"/>
    <w:rsid w:val="00233B69"/>
    <w:rsid w:val="00233D11"/>
    <w:rsid w:val="00233D1B"/>
    <w:rsid w:val="00234021"/>
    <w:rsid w:val="00234575"/>
    <w:rsid w:val="00235727"/>
    <w:rsid w:val="00235A82"/>
    <w:rsid w:val="00236D4D"/>
    <w:rsid w:val="002373A9"/>
    <w:rsid w:val="002374CE"/>
    <w:rsid w:val="00240B9F"/>
    <w:rsid w:val="00240E2C"/>
    <w:rsid w:val="00243393"/>
    <w:rsid w:val="00243C6E"/>
    <w:rsid w:val="00244A81"/>
    <w:rsid w:val="00244CEE"/>
    <w:rsid w:val="00245C8E"/>
    <w:rsid w:val="00245EDE"/>
    <w:rsid w:val="00245FC1"/>
    <w:rsid w:val="002469E5"/>
    <w:rsid w:val="00246EDE"/>
    <w:rsid w:val="0024721D"/>
    <w:rsid w:val="00247D95"/>
    <w:rsid w:val="00250772"/>
    <w:rsid w:val="00250834"/>
    <w:rsid w:val="0025120B"/>
    <w:rsid w:val="002517CE"/>
    <w:rsid w:val="002524CF"/>
    <w:rsid w:val="0025305A"/>
    <w:rsid w:val="00253996"/>
    <w:rsid w:val="00253A8E"/>
    <w:rsid w:val="00253B62"/>
    <w:rsid w:val="002542CC"/>
    <w:rsid w:val="00254660"/>
    <w:rsid w:val="002558C7"/>
    <w:rsid w:val="00255AAB"/>
    <w:rsid w:val="00256D79"/>
    <w:rsid w:val="00256F83"/>
    <w:rsid w:val="002575A0"/>
    <w:rsid w:val="00257631"/>
    <w:rsid w:val="0026168E"/>
    <w:rsid w:val="00262D44"/>
    <w:rsid w:val="00262F19"/>
    <w:rsid w:val="002636D9"/>
    <w:rsid w:val="002638A8"/>
    <w:rsid w:val="00263A95"/>
    <w:rsid w:val="00263D58"/>
    <w:rsid w:val="00263EA6"/>
    <w:rsid w:val="0026503B"/>
    <w:rsid w:val="0026565A"/>
    <w:rsid w:val="002658CF"/>
    <w:rsid w:val="00266394"/>
    <w:rsid w:val="00266507"/>
    <w:rsid w:val="002666DC"/>
    <w:rsid w:val="00266A41"/>
    <w:rsid w:val="00266F6E"/>
    <w:rsid w:val="00267113"/>
    <w:rsid w:val="0027038A"/>
    <w:rsid w:val="00270FC4"/>
    <w:rsid w:val="0027161E"/>
    <w:rsid w:val="0027164B"/>
    <w:rsid w:val="002716AF"/>
    <w:rsid w:val="00271775"/>
    <w:rsid w:val="002719D3"/>
    <w:rsid w:val="00271CBA"/>
    <w:rsid w:val="002727CE"/>
    <w:rsid w:val="00273406"/>
    <w:rsid w:val="002739E8"/>
    <w:rsid w:val="00273DB2"/>
    <w:rsid w:val="0027401B"/>
    <w:rsid w:val="00274922"/>
    <w:rsid w:val="00275F1E"/>
    <w:rsid w:val="00276EB3"/>
    <w:rsid w:val="002771AE"/>
    <w:rsid w:val="00277567"/>
    <w:rsid w:val="0028027B"/>
    <w:rsid w:val="00280536"/>
    <w:rsid w:val="0028077E"/>
    <w:rsid w:val="00282336"/>
    <w:rsid w:val="00284466"/>
    <w:rsid w:val="00284805"/>
    <w:rsid w:val="002851DC"/>
    <w:rsid w:val="00285C2A"/>
    <w:rsid w:val="0028620C"/>
    <w:rsid w:val="00286512"/>
    <w:rsid w:val="0028712E"/>
    <w:rsid w:val="0028766D"/>
    <w:rsid w:val="002933E0"/>
    <w:rsid w:val="002943C7"/>
    <w:rsid w:val="00296192"/>
    <w:rsid w:val="0029649F"/>
    <w:rsid w:val="002978F5"/>
    <w:rsid w:val="00297BEA"/>
    <w:rsid w:val="002A077E"/>
    <w:rsid w:val="002A1053"/>
    <w:rsid w:val="002A2987"/>
    <w:rsid w:val="002A2E0E"/>
    <w:rsid w:val="002A4053"/>
    <w:rsid w:val="002A4F1B"/>
    <w:rsid w:val="002A50AA"/>
    <w:rsid w:val="002A560F"/>
    <w:rsid w:val="002A6568"/>
    <w:rsid w:val="002A6B68"/>
    <w:rsid w:val="002A70E4"/>
    <w:rsid w:val="002A71E7"/>
    <w:rsid w:val="002A75C9"/>
    <w:rsid w:val="002A7792"/>
    <w:rsid w:val="002A7A8B"/>
    <w:rsid w:val="002B025B"/>
    <w:rsid w:val="002B06A6"/>
    <w:rsid w:val="002B13E3"/>
    <w:rsid w:val="002B1904"/>
    <w:rsid w:val="002B2688"/>
    <w:rsid w:val="002B2B23"/>
    <w:rsid w:val="002B40A8"/>
    <w:rsid w:val="002B4110"/>
    <w:rsid w:val="002B4524"/>
    <w:rsid w:val="002B4B5C"/>
    <w:rsid w:val="002B5116"/>
    <w:rsid w:val="002B593C"/>
    <w:rsid w:val="002B669B"/>
    <w:rsid w:val="002B6CFE"/>
    <w:rsid w:val="002B7508"/>
    <w:rsid w:val="002B7834"/>
    <w:rsid w:val="002B7B6A"/>
    <w:rsid w:val="002C0505"/>
    <w:rsid w:val="002C134F"/>
    <w:rsid w:val="002C1DA9"/>
    <w:rsid w:val="002C267A"/>
    <w:rsid w:val="002C369E"/>
    <w:rsid w:val="002C39CA"/>
    <w:rsid w:val="002C3B3D"/>
    <w:rsid w:val="002C3B92"/>
    <w:rsid w:val="002C4CC7"/>
    <w:rsid w:val="002C4D8D"/>
    <w:rsid w:val="002C4E81"/>
    <w:rsid w:val="002C5575"/>
    <w:rsid w:val="002C5D8D"/>
    <w:rsid w:val="002C679F"/>
    <w:rsid w:val="002C6A3E"/>
    <w:rsid w:val="002C7A74"/>
    <w:rsid w:val="002D0B59"/>
    <w:rsid w:val="002D0DA2"/>
    <w:rsid w:val="002D10FD"/>
    <w:rsid w:val="002D1F2B"/>
    <w:rsid w:val="002D2924"/>
    <w:rsid w:val="002D3915"/>
    <w:rsid w:val="002D3BDD"/>
    <w:rsid w:val="002D4017"/>
    <w:rsid w:val="002D482A"/>
    <w:rsid w:val="002D4E52"/>
    <w:rsid w:val="002D528D"/>
    <w:rsid w:val="002D561B"/>
    <w:rsid w:val="002D674C"/>
    <w:rsid w:val="002D6817"/>
    <w:rsid w:val="002D70AA"/>
    <w:rsid w:val="002D7178"/>
    <w:rsid w:val="002D76C9"/>
    <w:rsid w:val="002D7C4F"/>
    <w:rsid w:val="002E10A2"/>
    <w:rsid w:val="002E12C4"/>
    <w:rsid w:val="002E12C7"/>
    <w:rsid w:val="002E170C"/>
    <w:rsid w:val="002E1F05"/>
    <w:rsid w:val="002E294C"/>
    <w:rsid w:val="002E2EED"/>
    <w:rsid w:val="002E3223"/>
    <w:rsid w:val="002E3264"/>
    <w:rsid w:val="002E3991"/>
    <w:rsid w:val="002E4294"/>
    <w:rsid w:val="002E43B5"/>
    <w:rsid w:val="002E4844"/>
    <w:rsid w:val="002E4B23"/>
    <w:rsid w:val="002E6122"/>
    <w:rsid w:val="002E7191"/>
    <w:rsid w:val="002E7E66"/>
    <w:rsid w:val="002F0010"/>
    <w:rsid w:val="002F07A9"/>
    <w:rsid w:val="002F1203"/>
    <w:rsid w:val="002F1212"/>
    <w:rsid w:val="002F2157"/>
    <w:rsid w:val="002F2462"/>
    <w:rsid w:val="002F2D7B"/>
    <w:rsid w:val="002F5A31"/>
    <w:rsid w:val="002F6321"/>
    <w:rsid w:val="002F665B"/>
    <w:rsid w:val="002F6D09"/>
    <w:rsid w:val="00300115"/>
    <w:rsid w:val="00301159"/>
    <w:rsid w:val="003014E8"/>
    <w:rsid w:val="003034F3"/>
    <w:rsid w:val="0030350E"/>
    <w:rsid w:val="00303BBE"/>
    <w:rsid w:val="00304B0A"/>
    <w:rsid w:val="003053AF"/>
    <w:rsid w:val="0030543F"/>
    <w:rsid w:val="00305EFC"/>
    <w:rsid w:val="00306873"/>
    <w:rsid w:val="0030687A"/>
    <w:rsid w:val="00306DD7"/>
    <w:rsid w:val="0030703F"/>
    <w:rsid w:val="00307181"/>
    <w:rsid w:val="0031028D"/>
    <w:rsid w:val="00310E18"/>
    <w:rsid w:val="003118EA"/>
    <w:rsid w:val="00311BAA"/>
    <w:rsid w:val="0031343A"/>
    <w:rsid w:val="0031346B"/>
    <w:rsid w:val="00314C56"/>
    <w:rsid w:val="00315919"/>
    <w:rsid w:val="0031637B"/>
    <w:rsid w:val="00316C0B"/>
    <w:rsid w:val="00316F61"/>
    <w:rsid w:val="0031730E"/>
    <w:rsid w:val="0032055D"/>
    <w:rsid w:val="00320B43"/>
    <w:rsid w:val="00320CA7"/>
    <w:rsid w:val="00321116"/>
    <w:rsid w:val="00321727"/>
    <w:rsid w:val="003218C1"/>
    <w:rsid w:val="003224BF"/>
    <w:rsid w:val="0032275D"/>
    <w:rsid w:val="00322CE1"/>
    <w:rsid w:val="00322D4B"/>
    <w:rsid w:val="00322E44"/>
    <w:rsid w:val="00322E96"/>
    <w:rsid w:val="00323A59"/>
    <w:rsid w:val="00323D98"/>
    <w:rsid w:val="00324191"/>
    <w:rsid w:val="00325167"/>
    <w:rsid w:val="0032582B"/>
    <w:rsid w:val="0032589E"/>
    <w:rsid w:val="003263BA"/>
    <w:rsid w:val="00327D65"/>
    <w:rsid w:val="00327D7A"/>
    <w:rsid w:val="003301BF"/>
    <w:rsid w:val="0033033C"/>
    <w:rsid w:val="0033039C"/>
    <w:rsid w:val="003304F3"/>
    <w:rsid w:val="003311E6"/>
    <w:rsid w:val="00331B3D"/>
    <w:rsid w:val="00331BAA"/>
    <w:rsid w:val="00331D6E"/>
    <w:rsid w:val="00331E0A"/>
    <w:rsid w:val="0033327A"/>
    <w:rsid w:val="0033433E"/>
    <w:rsid w:val="003343C7"/>
    <w:rsid w:val="00334B63"/>
    <w:rsid w:val="00334B86"/>
    <w:rsid w:val="00336D64"/>
    <w:rsid w:val="0033718A"/>
    <w:rsid w:val="00337629"/>
    <w:rsid w:val="00337DDB"/>
    <w:rsid w:val="003400FC"/>
    <w:rsid w:val="003404F2"/>
    <w:rsid w:val="00343B21"/>
    <w:rsid w:val="00344FF9"/>
    <w:rsid w:val="00345ADD"/>
    <w:rsid w:val="0034638C"/>
    <w:rsid w:val="00346559"/>
    <w:rsid w:val="00346BA5"/>
    <w:rsid w:val="00347623"/>
    <w:rsid w:val="00347C5E"/>
    <w:rsid w:val="0035037D"/>
    <w:rsid w:val="00350742"/>
    <w:rsid w:val="003509C6"/>
    <w:rsid w:val="00350DD2"/>
    <w:rsid w:val="00351192"/>
    <w:rsid w:val="00351337"/>
    <w:rsid w:val="003516FB"/>
    <w:rsid w:val="00351CB7"/>
    <w:rsid w:val="003522AC"/>
    <w:rsid w:val="00352A93"/>
    <w:rsid w:val="00352C17"/>
    <w:rsid w:val="0035402D"/>
    <w:rsid w:val="00354CDD"/>
    <w:rsid w:val="00354DB2"/>
    <w:rsid w:val="00355615"/>
    <w:rsid w:val="00356CEB"/>
    <w:rsid w:val="003570A7"/>
    <w:rsid w:val="00357455"/>
    <w:rsid w:val="0035797E"/>
    <w:rsid w:val="00357C1D"/>
    <w:rsid w:val="00360371"/>
    <w:rsid w:val="0036166A"/>
    <w:rsid w:val="00361973"/>
    <w:rsid w:val="00362194"/>
    <w:rsid w:val="003622AE"/>
    <w:rsid w:val="00362AB6"/>
    <w:rsid w:val="00362AE1"/>
    <w:rsid w:val="003631EC"/>
    <w:rsid w:val="00363868"/>
    <w:rsid w:val="003638DD"/>
    <w:rsid w:val="00363D01"/>
    <w:rsid w:val="00363EDF"/>
    <w:rsid w:val="003644CE"/>
    <w:rsid w:val="00364B42"/>
    <w:rsid w:val="00365375"/>
    <w:rsid w:val="00365C35"/>
    <w:rsid w:val="00367952"/>
    <w:rsid w:val="00367CBB"/>
    <w:rsid w:val="003704B3"/>
    <w:rsid w:val="00370CE2"/>
    <w:rsid w:val="00371499"/>
    <w:rsid w:val="003718BD"/>
    <w:rsid w:val="00371C5D"/>
    <w:rsid w:val="0037269E"/>
    <w:rsid w:val="00373778"/>
    <w:rsid w:val="00373EAC"/>
    <w:rsid w:val="00374A75"/>
    <w:rsid w:val="00374D79"/>
    <w:rsid w:val="00374D86"/>
    <w:rsid w:val="00375ACF"/>
    <w:rsid w:val="00375F4A"/>
    <w:rsid w:val="003763FC"/>
    <w:rsid w:val="0037660A"/>
    <w:rsid w:val="00376C74"/>
    <w:rsid w:val="00377379"/>
    <w:rsid w:val="00377505"/>
    <w:rsid w:val="00377B0C"/>
    <w:rsid w:val="00377D22"/>
    <w:rsid w:val="00377D4C"/>
    <w:rsid w:val="00380452"/>
    <w:rsid w:val="003814C5"/>
    <w:rsid w:val="00382034"/>
    <w:rsid w:val="003820E7"/>
    <w:rsid w:val="003824DA"/>
    <w:rsid w:val="003826CF"/>
    <w:rsid w:val="00382EBC"/>
    <w:rsid w:val="00383FD7"/>
    <w:rsid w:val="00384600"/>
    <w:rsid w:val="003847F5"/>
    <w:rsid w:val="00384F8A"/>
    <w:rsid w:val="00386BEB"/>
    <w:rsid w:val="00386DAC"/>
    <w:rsid w:val="003873C2"/>
    <w:rsid w:val="0038754A"/>
    <w:rsid w:val="00387FC7"/>
    <w:rsid w:val="00390F71"/>
    <w:rsid w:val="0039181A"/>
    <w:rsid w:val="00391926"/>
    <w:rsid w:val="003922B5"/>
    <w:rsid w:val="00393B4A"/>
    <w:rsid w:val="00393C65"/>
    <w:rsid w:val="00393F52"/>
    <w:rsid w:val="003947C8"/>
    <w:rsid w:val="00394B3D"/>
    <w:rsid w:val="00394E11"/>
    <w:rsid w:val="00395499"/>
    <w:rsid w:val="003969EF"/>
    <w:rsid w:val="00396CA2"/>
    <w:rsid w:val="00397D28"/>
    <w:rsid w:val="00397EF5"/>
    <w:rsid w:val="003A0110"/>
    <w:rsid w:val="003A053C"/>
    <w:rsid w:val="003A0C86"/>
    <w:rsid w:val="003A0CBA"/>
    <w:rsid w:val="003A0F6C"/>
    <w:rsid w:val="003A20E5"/>
    <w:rsid w:val="003A251A"/>
    <w:rsid w:val="003A2D45"/>
    <w:rsid w:val="003A3116"/>
    <w:rsid w:val="003A33DC"/>
    <w:rsid w:val="003A34B5"/>
    <w:rsid w:val="003A55A4"/>
    <w:rsid w:val="003A5F3E"/>
    <w:rsid w:val="003A620F"/>
    <w:rsid w:val="003A6350"/>
    <w:rsid w:val="003A656E"/>
    <w:rsid w:val="003A745C"/>
    <w:rsid w:val="003A76D5"/>
    <w:rsid w:val="003A7C74"/>
    <w:rsid w:val="003A7FB0"/>
    <w:rsid w:val="003B0117"/>
    <w:rsid w:val="003B1938"/>
    <w:rsid w:val="003B1EA0"/>
    <w:rsid w:val="003B2419"/>
    <w:rsid w:val="003B2963"/>
    <w:rsid w:val="003B2ABE"/>
    <w:rsid w:val="003B3B8B"/>
    <w:rsid w:val="003B3E96"/>
    <w:rsid w:val="003B4F78"/>
    <w:rsid w:val="003B5333"/>
    <w:rsid w:val="003B5B2A"/>
    <w:rsid w:val="003B5F5B"/>
    <w:rsid w:val="003B6EAE"/>
    <w:rsid w:val="003C01AA"/>
    <w:rsid w:val="003C0C01"/>
    <w:rsid w:val="003C0D99"/>
    <w:rsid w:val="003C1265"/>
    <w:rsid w:val="003C193E"/>
    <w:rsid w:val="003C1E9E"/>
    <w:rsid w:val="003C2635"/>
    <w:rsid w:val="003C2BC2"/>
    <w:rsid w:val="003C4E28"/>
    <w:rsid w:val="003C531B"/>
    <w:rsid w:val="003C576E"/>
    <w:rsid w:val="003C6F18"/>
    <w:rsid w:val="003C7499"/>
    <w:rsid w:val="003C7E29"/>
    <w:rsid w:val="003D0B4C"/>
    <w:rsid w:val="003D1CBC"/>
    <w:rsid w:val="003D1F52"/>
    <w:rsid w:val="003D1FBF"/>
    <w:rsid w:val="003D25DC"/>
    <w:rsid w:val="003D2B12"/>
    <w:rsid w:val="003D2F93"/>
    <w:rsid w:val="003D3BF0"/>
    <w:rsid w:val="003D44F0"/>
    <w:rsid w:val="003D4B23"/>
    <w:rsid w:val="003D4F21"/>
    <w:rsid w:val="003D5363"/>
    <w:rsid w:val="003D64DA"/>
    <w:rsid w:val="003D6AD2"/>
    <w:rsid w:val="003D6E37"/>
    <w:rsid w:val="003D76FD"/>
    <w:rsid w:val="003D78AE"/>
    <w:rsid w:val="003D7CCA"/>
    <w:rsid w:val="003D7DFF"/>
    <w:rsid w:val="003D7EA6"/>
    <w:rsid w:val="003E0074"/>
    <w:rsid w:val="003E01EC"/>
    <w:rsid w:val="003E0A1C"/>
    <w:rsid w:val="003E15AF"/>
    <w:rsid w:val="003E15F7"/>
    <w:rsid w:val="003E1FDD"/>
    <w:rsid w:val="003E21F6"/>
    <w:rsid w:val="003E2E84"/>
    <w:rsid w:val="003E30A0"/>
    <w:rsid w:val="003E32DA"/>
    <w:rsid w:val="003E486F"/>
    <w:rsid w:val="003E496E"/>
    <w:rsid w:val="003E5356"/>
    <w:rsid w:val="003E5534"/>
    <w:rsid w:val="003E5DD1"/>
    <w:rsid w:val="003E62F0"/>
    <w:rsid w:val="003E6865"/>
    <w:rsid w:val="003E6B22"/>
    <w:rsid w:val="003E6C0E"/>
    <w:rsid w:val="003E720E"/>
    <w:rsid w:val="003E7639"/>
    <w:rsid w:val="003E77FF"/>
    <w:rsid w:val="003F011B"/>
    <w:rsid w:val="003F06AF"/>
    <w:rsid w:val="003F086C"/>
    <w:rsid w:val="003F1586"/>
    <w:rsid w:val="003F1A06"/>
    <w:rsid w:val="003F2090"/>
    <w:rsid w:val="003F2BB6"/>
    <w:rsid w:val="003F37EF"/>
    <w:rsid w:val="003F50CA"/>
    <w:rsid w:val="003F64EB"/>
    <w:rsid w:val="003F6506"/>
    <w:rsid w:val="003F7833"/>
    <w:rsid w:val="00400EFA"/>
    <w:rsid w:val="00401A80"/>
    <w:rsid w:val="00401ED6"/>
    <w:rsid w:val="00402935"/>
    <w:rsid w:val="004029C3"/>
    <w:rsid w:val="0040324B"/>
    <w:rsid w:val="00403AF7"/>
    <w:rsid w:val="004040BA"/>
    <w:rsid w:val="00404798"/>
    <w:rsid w:val="00405238"/>
    <w:rsid w:val="0040716B"/>
    <w:rsid w:val="004075B9"/>
    <w:rsid w:val="00407933"/>
    <w:rsid w:val="00407C42"/>
    <w:rsid w:val="00410643"/>
    <w:rsid w:val="00410793"/>
    <w:rsid w:val="00410BAA"/>
    <w:rsid w:val="00410C49"/>
    <w:rsid w:val="00411351"/>
    <w:rsid w:val="0041275D"/>
    <w:rsid w:val="00412D30"/>
    <w:rsid w:val="00413213"/>
    <w:rsid w:val="0041359F"/>
    <w:rsid w:val="00413981"/>
    <w:rsid w:val="00413D5A"/>
    <w:rsid w:val="00414D09"/>
    <w:rsid w:val="004154DD"/>
    <w:rsid w:val="00415D8D"/>
    <w:rsid w:val="00416411"/>
    <w:rsid w:val="00416436"/>
    <w:rsid w:val="00416B12"/>
    <w:rsid w:val="0041701C"/>
    <w:rsid w:val="00420F40"/>
    <w:rsid w:val="004214EF"/>
    <w:rsid w:val="004215CC"/>
    <w:rsid w:val="00421C96"/>
    <w:rsid w:val="00421D60"/>
    <w:rsid w:val="004220E3"/>
    <w:rsid w:val="004224EF"/>
    <w:rsid w:val="00422E18"/>
    <w:rsid w:val="00424745"/>
    <w:rsid w:val="004253E0"/>
    <w:rsid w:val="00426589"/>
    <w:rsid w:val="00426D40"/>
    <w:rsid w:val="004276EA"/>
    <w:rsid w:val="00427B4F"/>
    <w:rsid w:val="00430C6D"/>
    <w:rsid w:val="00431250"/>
    <w:rsid w:val="004319D9"/>
    <w:rsid w:val="004321B3"/>
    <w:rsid w:val="004323EF"/>
    <w:rsid w:val="00432F22"/>
    <w:rsid w:val="004333DB"/>
    <w:rsid w:val="00433875"/>
    <w:rsid w:val="00433A4C"/>
    <w:rsid w:val="00434B72"/>
    <w:rsid w:val="004357CC"/>
    <w:rsid w:val="00435BB6"/>
    <w:rsid w:val="00436462"/>
    <w:rsid w:val="004364B1"/>
    <w:rsid w:val="00436983"/>
    <w:rsid w:val="00436B64"/>
    <w:rsid w:val="00437108"/>
    <w:rsid w:val="00437489"/>
    <w:rsid w:val="004377AD"/>
    <w:rsid w:val="00440E95"/>
    <w:rsid w:val="00441BF9"/>
    <w:rsid w:val="004425C1"/>
    <w:rsid w:val="00443E32"/>
    <w:rsid w:val="00444714"/>
    <w:rsid w:val="0044484A"/>
    <w:rsid w:val="00444B49"/>
    <w:rsid w:val="00444D67"/>
    <w:rsid w:val="00444E1A"/>
    <w:rsid w:val="00445173"/>
    <w:rsid w:val="00445E4F"/>
    <w:rsid w:val="004464E8"/>
    <w:rsid w:val="00446CE3"/>
    <w:rsid w:val="004477A3"/>
    <w:rsid w:val="00447C66"/>
    <w:rsid w:val="004507E9"/>
    <w:rsid w:val="0045098A"/>
    <w:rsid w:val="00450E4A"/>
    <w:rsid w:val="00450FB4"/>
    <w:rsid w:val="00451097"/>
    <w:rsid w:val="004513A0"/>
    <w:rsid w:val="004514D7"/>
    <w:rsid w:val="0045156C"/>
    <w:rsid w:val="00451B97"/>
    <w:rsid w:val="00452AE1"/>
    <w:rsid w:val="00452C8E"/>
    <w:rsid w:val="004548FC"/>
    <w:rsid w:val="004549AA"/>
    <w:rsid w:val="00454C8D"/>
    <w:rsid w:val="004554C4"/>
    <w:rsid w:val="004554F5"/>
    <w:rsid w:val="00461697"/>
    <w:rsid w:val="004617BA"/>
    <w:rsid w:val="00461B11"/>
    <w:rsid w:val="00461BAB"/>
    <w:rsid w:val="00462019"/>
    <w:rsid w:val="00462896"/>
    <w:rsid w:val="004636FF"/>
    <w:rsid w:val="00463A49"/>
    <w:rsid w:val="004642BC"/>
    <w:rsid w:val="00464357"/>
    <w:rsid w:val="00464678"/>
    <w:rsid w:val="00464945"/>
    <w:rsid w:val="00464FCA"/>
    <w:rsid w:val="004654B3"/>
    <w:rsid w:val="00465542"/>
    <w:rsid w:val="004665D2"/>
    <w:rsid w:val="00466F02"/>
    <w:rsid w:val="00470031"/>
    <w:rsid w:val="004703ED"/>
    <w:rsid w:val="004713FD"/>
    <w:rsid w:val="00471A7F"/>
    <w:rsid w:val="00471A97"/>
    <w:rsid w:val="00471D93"/>
    <w:rsid w:val="00471DDA"/>
    <w:rsid w:val="00472083"/>
    <w:rsid w:val="00473A7A"/>
    <w:rsid w:val="00474549"/>
    <w:rsid w:val="0047555D"/>
    <w:rsid w:val="0047596E"/>
    <w:rsid w:val="0047597E"/>
    <w:rsid w:val="0047598B"/>
    <w:rsid w:val="004760F6"/>
    <w:rsid w:val="00476484"/>
    <w:rsid w:val="00476B7B"/>
    <w:rsid w:val="004806CE"/>
    <w:rsid w:val="00480749"/>
    <w:rsid w:val="00480B6F"/>
    <w:rsid w:val="0048230D"/>
    <w:rsid w:val="0048246B"/>
    <w:rsid w:val="00482EE9"/>
    <w:rsid w:val="004830E0"/>
    <w:rsid w:val="004831AB"/>
    <w:rsid w:val="00483919"/>
    <w:rsid w:val="00485189"/>
    <w:rsid w:val="00485A49"/>
    <w:rsid w:val="00485C93"/>
    <w:rsid w:val="0048739F"/>
    <w:rsid w:val="004873A3"/>
    <w:rsid w:val="00487D37"/>
    <w:rsid w:val="0049073A"/>
    <w:rsid w:val="004920E6"/>
    <w:rsid w:val="004927B1"/>
    <w:rsid w:val="00492EEB"/>
    <w:rsid w:val="004932EB"/>
    <w:rsid w:val="004934FF"/>
    <w:rsid w:val="0049497C"/>
    <w:rsid w:val="0049530D"/>
    <w:rsid w:val="004964A9"/>
    <w:rsid w:val="004964E2"/>
    <w:rsid w:val="004A14E8"/>
    <w:rsid w:val="004A1E29"/>
    <w:rsid w:val="004A2F31"/>
    <w:rsid w:val="004A36B6"/>
    <w:rsid w:val="004A3F14"/>
    <w:rsid w:val="004A40B8"/>
    <w:rsid w:val="004A47F6"/>
    <w:rsid w:val="004A48D4"/>
    <w:rsid w:val="004A5010"/>
    <w:rsid w:val="004A60CA"/>
    <w:rsid w:val="004A624A"/>
    <w:rsid w:val="004A640E"/>
    <w:rsid w:val="004A729A"/>
    <w:rsid w:val="004A7466"/>
    <w:rsid w:val="004A7986"/>
    <w:rsid w:val="004A7A19"/>
    <w:rsid w:val="004B09D8"/>
    <w:rsid w:val="004B2653"/>
    <w:rsid w:val="004B2766"/>
    <w:rsid w:val="004B36C8"/>
    <w:rsid w:val="004B3C30"/>
    <w:rsid w:val="004B438D"/>
    <w:rsid w:val="004B4AC6"/>
    <w:rsid w:val="004B4E7A"/>
    <w:rsid w:val="004B5356"/>
    <w:rsid w:val="004B57A0"/>
    <w:rsid w:val="004B5F63"/>
    <w:rsid w:val="004B6256"/>
    <w:rsid w:val="004B6886"/>
    <w:rsid w:val="004C021C"/>
    <w:rsid w:val="004C1073"/>
    <w:rsid w:val="004C183B"/>
    <w:rsid w:val="004C2B97"/>
    <w:rsid w:val="004C2CD8"/>
    <w:rsid w:val="004C3093"/>
    <w:rsid w:val="004C31B6"/>
    <w:rsid w:val="004C3383"/>
    <w:rsid w:val="004C40FA"/>
    <w:rsid w:val="004C4DD4"/>
    <w:rsid w:val="004C5096"/>
    <w:rsid w:val="004C5EAF"/>
    <w:rsid w:val="004C659E"/>
    <w:rsid w:val="004C6A7A"/>
    <w:rsid w:val="004C6F87"/>
    <w:rsid w:val="004C743C"/>
    <w:rsid w:val="004C76C4"/>
    <w:rsid w:val="004C78F9"/>
    <w:rsid w:val="004D0C74"/>
    <w:rsid w:val="004D147F"/>
    <w:rsid w:val="004D1D93"/>
    <w:rsid w:val="004D2C13"/>
    <w:rsid w:val="004D368F"/>
    <w:rsid w:val="004D4C89"/>
    <w:rsid w:val="004D531D"/>
    <w:rsid w:val="004D53CD"/>
    <w:rsid w:val="004D546E"/>
    <w:rsid w:val="004D5B4E"/>
    <w:rsid w:val="004D60D1"/>
    <w:rsid w:val="004D76B2"/>
    <w:rsid w:val="004E11DA"/>
    <w:rsid w:val="004E1493"/>
    <w:rsid w:val="004E164E"/>
    <w:rsid w:val="004E18B7"/>
    <w:rsid w:val="004E1B20"/>
    <w:rsid w:val="004E1D2C"/>
    <w:rsid w:val="004E351C"/>
    <w:rsid w:val="004E38AA"/>
    <w:rsid w:val="004E3AFC"/>
    <w:rsid w:val="004E4B83"/>
    <w:rsid w:val="004E4C67"/>
    <w:rsid w:val="004E5755"/>
    <w:rsid w:val="004E5E18"/>
    <w:rsid w:val="004E67A0"/>
    <w:rsid w:val="004E714B"/>
    <w:rsid w:val="004E7656"/>
    <w:rsid w:val="004E7BE4"/>
    <w:rsid w:val="004F094D"/>
    <w:rsid w:val="004F0B96"/>
    <w:rsid w:val="004F1414"/>
    <w:rsid w:val="004F1809"/>
    <w:rsid w:val="004F2155"/>
    <w:rsid w:val="004F32D1"/>
    <w:rsid w:val="004F3DB6"/>
    <w:rsid w:val="004F6262"/>
    <w:rsid w:val="004F6270"/>
    <w:rsid w:val="004F6C1B"/>
    <w:rsid w:val="004F6DCA"/>
    <w:rsid w:val="004F7B1C"/>
    <w:rsid w:val="005001AB"/>
    <w:rsid w:val="00500573"/>
    <w:rsid w:val="0050097D"/>
    <w:rsid w:val="00500BFB"/>
    <w:rsid w:val="00500C33"/>
    <w:rsid w:val="00500D95"/>
    <w:rsid w:val="0050123F"/>
    <w:rsid w:val="00501311"/>
    <w:rsid w:val="0050161D"/>
    <w:rsid w:val="00501F76"/>
    <w:rsid w:val="005022B3"/>
    <w:rsid w:val="00503318"/>
    <w:rsid w:val="005037AC"/>
    <w:rsid w:val="00503852"/>
    <w:rsid w:val="00504073"/>
    <w:rsid w:val="005048FB"/>
    <w:rsid w:val="005055D8"/>
    <w:rsid w:val="005060BE"/>
    <w:rsid w:val="0050742F"/>
    <w:rsid w:val="00507F04"/>
    <w:rsid w:val="00511368"/>
    <w:rsid w:val="00511981"/>
    <w:rsid w:val="00512610"/>
    <w:rsid w:val="00512653"/>
    <w:rsid w:val="00512A10"/>
    <w:rsid w:val="00512B0B"/>
    <w:rsid w:val="00512CC0"/>
    <w:rsid w:val="0051302F"/>
    <w:rsid w:val="0051347C"/>
    <w:rsid w:val="00513728"/>
    <w:rsid w:val="005137C1"/>
    <w:rsid w:val="00514114"/>
    <w:rsid w:val="00514D00"/>
    <w:rsid w:val="00516640"/>
    <w:rsid w:val="00516A83"/>
    <w:rsid w:val="00520AC2"/>
    <w:rsid w:val="00521C6C"/>
    <w:rsid w:val="00522617"/>
    <w:rsid w:val="00522B40"/>
    <w:rsid w:val="00522C3C"/>
    <w:rsid w:val="005239B6"/>
    <w:rsid w:val="005248CB"/>
    <w:rsid w:val="00524D18"/>
    <w:rsid w:val="005257CC"/>
    <w:rsid w:val="005257CF"/>
    <w:rsid w:val="00525E8C"/>
    <w:rsid w:val="00527404"/>
    <w:rsid w:val="005277B1"/>
    <w:rsid w:val="00527A05"/>
    <w:rsid w:val="0053031D"/>
    <w:rsid w:val="0053032F"/>
    <w:rsid w:val="00531AD4"/>
    <w:rsid w:val="005323B8"/>
    <w:rsid w:val="005327FF"/>
    <w:rsid w:val="00532B3C"/>
    <w:rsid w:val="00533A91"/>
    <w:rsid w:val="005354D9"/>
    <w:rsid w:val="0053581D"/>
    <w:rsid w:val="005360B4"/>
    <w:rsid w:val="00536427"/>
    <w:rsid w:val="00536D14"/>
    <w:rsid w:val="00536E8B"/>
    <w:rsid w:val="00537823"/>
    <w:rsid w:val="0054033C"/>
    <w:rsid w:val="005404F2"/>
    <w:rsid w:val="00540A9E"/>
    <w:rsid w:val="005414C4"/>
    <w:rsid w:val="00541B1E"/>
    <w:rsid w:val="005423DA"/>
    <w:rsid w:val="0054271B"/>
    <w:rsid w:val="00542CAB"/>
    <w:rsid w:val="00542FCD"/>
    <w:rsid w:val="00543B74"/>
    <w:rsid w:val="00544234"/>
    <w:rsid w:val="0054444A"/>
    <w:rsid w:val="005445E3"/>
    <w:rsid w:val="00544B9B"/>
    <w:rsid w:val="005470B7"/>
    <w:rsid w:val="00547273"/>
    <w:rsid w:val="00547C51"/>
    <w:rsid w:val="00550EFF"/>
    <w:rsid w:val="00551A21"/>
    <w:rsid w:val="00551A90"/>
    <w:rsid w:val="00552B46"/>
    <w:rsid w:val="00553B79"/>
    <w:rsid w:val="00554051"/>
    <w:rsid w:val="00554291"/>
    <w:rsid w:val="005543A0"/>
    <w:rsid w:val="005548FC"/>
    <w:rsid w:val="00554A78"/>
    <w:rsid w:val="0055543F"/>
    <w:rsid w:val="00555C9F"/>
    <w:rsid w:val="00556B4B"/>
    <w:rsid w:val="0055722B"/>
    <w:rsid w:val="00557776"/>
    <w:rsid w:val="005600A9"/>
    <w:rsid w:val="00560CEA"/>
    <w:rsid w:val="005620FC"/>
    <w:rsid w:val="0056216D"/>
    <w:rsid w:val="005630FB"/>
    <w:rsid w:val="0056339D"/>
    <w:rsid w:val="005633FB"/>
    <w:rsid w:val="00563989"/>
    <w:rsid w:val="00563DAB"/>
    <w:rsid w:val="00564A99"/>
    <w:rsid w:val="0056525B"/>
    <w:rsid w:val="005657F4"/>
    <w:rsid w:val="0056596A"/>
    <w:rsid w:val="00565B80"/>
    <w:rsid w:val="0056646A"/>
    <w:rsid w:val="005668CF"/>
    <w:rsid w:val="00566FFD"/>
    <w:rsid w:val="0056739B"/>
    <w:rsid w:val="005705C7"/>
    <w:rsid w:val="00570D70"/>
    <w:rsid w:val="00570EC2"/>
    <w:rsid w:val="0057124C"/>
    <w:rsid w:val="00571A5C"/>
    <w:rsid w:val="005723B4"/>
    <w:rsid w:val="005731C8"/>
    <w:rsid w:val="00573222"/>
    <w:rsid w:val="00573E37"/>
    <w:rsid w:val="00573F95"/>
    <w:rsid w:val="005749FE"/>
    <w:rsid w:val="00574B61"/>
    <w:rsid w:val="00575E08"/>
    <w:rsid w:val="00576621"/>
    <w:rsid w:val="005773DC"/>
    <w:rsid w:val="00580467"/>
    <w:rsid w:val="00580801"/>
    <w:rsid w:val="00580CFD"/>
    <w:rsid w:val="0058127B"/>
    <w:rsid w:val="0058218C"/>
    <w:rsid w:val="0058289D"/>
    <w:rsid w:val="00583986"/>
    <w:rsid w:val="00584FB8"/>
    <w:rsid w:val="00585212"/>
    <w:rsid w:val="0058556F"/>
    <w:rsid w:val="005855E6"/>
    <w:rsid w:val="00585BA3"/>
    <w:rsid w:val="00586999"/>
    <w:rsid w:val="00586C0D"/>
    <w:rsid w:val="00586F09"/>
    <w:rsid w:val="00587D5B"/>
    <w:rsid w:val="00590B7B"/>
    <w:rsid w:val="005915F1"/>
    <w:rsid w:val="00591930"/>
    <w:rsid w:val="00592A63"/>
    <w:rsid w:val="00592BB3"/>
    <w:rsid w:val="00592EFB"/>
    <w:rsid w:val="005931A2"/>
    <w:rsid w:val="00593A6B"/>
    <w:rsid w:val="00593F5D"/>
    <w:rsid w:val="00594742"/>
    <w:rsid w:val="005947E3"/>
    <w:rsid w:val="00595CDD"/>
    <w:rsid w:val="00596142"/>
    <w:rsid w:val="005965E7"/>
    <w:rsid w:val="00596A6D"/>
    <w:rsid w:val="00596E91"/>
    <w:rsid w:val="005A09B9"/>
    <w:rsid w:val="005A14A7"/>
    <w:rsid w:val="005A18D5"/>
    <w:rsid w:val="005A1E68"/>
    <w:rsid w:val="005A29BE"/>
    <w:rsid w:val="005A3A46"/>
    <w:rsid w:val="005A4F18"/>
    <w:rsid w:val="005A561C"/>
    <w:rsid w:val="005A57DD"/>
    <w:rsid w:val="005A5F68"/>
    <w:rsid w:val="005A6E83"/>
    <w:rsid w:val="005A7B3C"/>
    <w:rsid w:val="005B07DA"/>
    <w:rsid w:val="005B09E8"/>
    <w:rsid w:val="005B0A3E"/>
    <w:rsid w:val="005B0E13"/>
    <w:rsid w:val="005B0E19"/>
    <w:rsid w:val="005B0F3A"/>
    <w:rsid w:val="005B100A"/>
    <w:rsid w:val="005B1381"/>
    <w:rsid w:val="005B159C"/>
    <w:rsid w:val="005B319B"/>
    <w:rsid w:val="005B3A34"/>
    <w:rsid w:val="005B422B"/>
    <w:rsid w:val="005B528D"/>
    <w:rsid w:val="005B5EC3"/>
    <w:rsid w:val="005B6CD5"/>
    <w:rsid w:val="005B7BE4"/>
    <w:rsid w:val="005B7E0B"/>
    <w:rsid w:val="005C1CD7"/>
    <w:rsid w:val="005C1DFE"/>
    <w:rsid w:val="005C1FE3"/>
    <w:rsid w:val="005C223D"/>
    <w:rsid w:val="005C2297"/>
    <w:rsid w:val="005C27C3"/>
    <w:rsid w:val="005C2BDF"/>
    <w:rsid w:val="005C3438"/>
    <w:rsid w:val="005C357E"/>
    <w:rsid w:val="005C3B14"/>
    <w:rsid w:val="005C47BB"/>
    <w:rsid w:val="005C5091"/>
    <w:rsid w:val="005C5252"/>
    <w:rsid w:val="005C5C6F"/>
    <w:rsid w:val="005D023B"/>
    <w:rsid w:val="005D0672"/>
    <w:rsid w:val="005D1145"/>
    <w:rsid w:val="005D140B"/>
    <w:rsid w:val="005D3880"/>
    <w:rsid w:val="005D3E92"/>
    <w:rsid w:val="005D4C35"/>
    <w:rsid w:val="005D54C1"/>
    <w:rsid w:val="005D5CD0"/>
    <w:rsid w:val="005D600A"/>
    <w:rsid w:val="005D7365"/>
    <w:rsid w:val="005D768E"/>
    <w:rsid w:val="005D7A2A"/>
    <w:rsid w:val="005E02A3"/>
    <w:rsid w:val="005E0C33"/>
    <w:rsid w:val="005E1642"/>
    <w:rsid w:val="005E1DAB"/>
    <w:rsid w:val="005E24F7"/>
    <w:rsid w:val="005E35B1"/>
    <w:rsid w:val="005E3623"/>
    <w:rsid w:val="005E3ADC"/>
    <w:rsid w:val="005E3E29"/>
    <w:rsid w:val="005E4B21"/>
    <w:rsid w:val="005E517F"/>
    <w:rsid w:val="005E5A84"/>
    <w:rsid w:val="005E6015"/>
    <w:rsid w:val="005E6088"/>
    <w:rsid w:val="005E662A"/>
    <w:rsid w:val="005E666F"/>
    <w:rsid w:val="005E6770"/>
    <w:rsid w:val="005E79DD"/>
    <w:rsid w:val="005E7EBF"/>
    <w:rsid w:val="005F1426"/>
    <w:rsid w:val="005F1697"/>
    <w:rsid w:val="005F39E7"/>
    <w:rsid w:val="005F3C6A"/>
    <w:rsid w:val="005F5353"/>
    <w:rsid w:val="005F6102"/>
    <w:rsid w:val="005F6A4A"/>
    <w:rsid w:val="005F6E9F"/>
    <w:rsid w:val="005F79E4"/>
    <w:rsid w:val="00600EE1"/>
    <w:rsid w:val="00601F05"/>
    <w:rsid w:val="00601FDE"/>
    <w:rsid w:val="0060203F"/>
    <w:rsid w:val="00603A71"/>
    <w:rsid w:val="00603E4D"/>
    <w:rsid w:val="006043DD"/>
    <w:rsid w:val="00604A96"/>
    <w:rsid w:val="00604BBE"/>
    <w:rsid w:val="00604F7B"/>
    <w:rsid w:val="00604F81"/>
    <w:rsid w:val="00605892"/>
    <w:rsid w:val="006066EF"/>
    <w:rsid w:val="00606B6D"/>
    <w:rsid w:val="00607242"/>
    <w:rsid w:val="00610CEF"/>
    <w:rsid w:val="0061195F"/>
    <w:rsid w:val="00611A82"/>
    <w:rsid w:val="0061258D"/>
    <w:rsid w:val="006128DF"/>
    <w:rsid w:val="00612A21"/>
    <w:rsid w:val="00612C44"/>
    <w:rsid w:val="00612C90"/>
    <w:rsid w:val="00613153"/>
    <w:rsid w:val="006133F8"/>
    <w:rsid w:val="00613DB2"/>
    <w:rsid w:val="00614B75"/>
    <w:rsid w:val="00614D64"/>
    <w:rsid w:val="00614FBD"/>
    <w:rsid w:val="00615A51"/>
    <w:rsid w:val="00616C4A"/>
    <w:rsid w:val="00617C98"/>
    <w:rsid w:val="00620030"/>
    <w:rsid w:val="00620FB5"/>
    <w:rsid w:val="006223CE"/>
    <w:rsid w:val="00622550"/>
    <w:rsid w:val="0062264C"/>
    <w:rsid w:val="00624717"/>
    <w:rsid w:val="0062507F"/>
    <w:rsid w:val="006254D5"/>
    <w:rsid w:val="00625E02"/>
    <w:rsid w:val="006269CF"/>
    <w:rsid w:val="00627125"/>
    <w:rsid w:val="0063034F"/>
    <w:rsid w:val="00630846"/>
    <w:rsid w:val="00630F08"/>
    <w:rsid w:val="00631932"/>
    <w:rsid w:val="00631939"/>
    <w:rsid w:val="006321AC"/>
    <w:rsid w:val="006333F4"/>
    <w:rsid w:val="00633576"/>
    <w:rsid w:val="006336BC"/>
    <w:rsid w:val="0063391F"/>
    <w:rsid w:val="00633DE2"/>
    <w:rsid w:val="00634AA2"/>
    <w:rsid w:val="0063511E"/>
    <w:rsid w:val="006354AF"/>
    <w:rsid w:val="0063582D"/>
    <w:rsid w:val="00635834"/>
    <w:rsid w:val="00636148"/>
    <w:rsid w:val="0063686C"/>
    <w:rsid w:val="006368D0"/>
    <w:rsid w:val="006369BB"/>
    <w:rsid w:val="00636C1E"/>
    <w:rsid w:val="00636EA5"/>
    <w:rsid w:val="00637805"/>
    <w:rsid w:val="00637851"/>
    <w:rsid w:val="00637C6C"/>
    <w:rsid w:val="00640652"/>
    <w:rsid w:val="00640B80"/>
    <w:rsid w:val="00640E75"/>
    <w:rsid w:val="0064395F"/>
    <w:rsid w:val="0064486A"/>
    <w:rsid w:val="006455DF"/>
    <w:rsid w:val="00646048"/>
    <w:rsid w:val="00647C6F"/>
    <w:rsid w:val="006502DC"/>
    <w:rsid w:val="0065063B"/>
    <w:rsid w:val="0065106A"/>
    <w:rsid w:val="0065189D"/>
    <w:rsid w:val="006528A3"/>
    <w:rsid w:val="006535E8"/>
    <w:rsid w:val="00653D6C"/>
    <w:rsid w:val="00654158"/>
    <w:rsid w:val="00654195"/>
    <w:rsid w:val="00654D8E"/>
    <w:rsid w:val="006551A6"/>
    <w:rsid w:val="0065630E"/>
    <w:rsid w:val="006565FD"/>
    <w:rsid w:val="00656B26"/>
    <w:rsid w:val="00656C62"/>
    <w:rsid w:val="006570AB"/>
    <w:rsid w:val="00657545"/>
    <w:rsid w:val="0066096E"/>
    <w:rsid w:val="00660989"/>
    <w:rsid w:val="00661329"/>
    <w:rsid w:val="006614D6"/>
    <w:rsid w:val="00662AFC"/>
    <w:rsid w:val="00663190"/>
    <w:rsid w:val="00663306"/>
    <w:rsid w:val="00663A24"/>
    <w:rsid w:val="00664336"/>
    <w:rsid w:val="006643C0"/>
    <w:rsid w:val="00664546"/>
    <w:rsid w:val="006647D7"/>
    <w:rsid w:val="00665204"/>
    <w:rsid w:val="0066538F"/>
    <w:rsid w:val="006653DA"/>
    <w:rsid w:val="006659A3"/>
    <w:rsid w:val="00666E4A"/>
    <w:rsid w:val="006679B2"/>
    <w:rsid w:val="00667B63"/>
    <w:rsid w:val="0067069C"/>
    <w:rsid w:val="00670DFC"/>
    <w:rsid w:val="00670FC6"/>
    <w:rsid w:val="0067105D"/>
    <w:rsid w:val="0067107C"/>
    <w:rsid w:val="006717C0"/>
    <w:rsid w:val="00671CE4"/>
    <w:rsid w:val="00671DFF"/>
    <w:rsid w:val="0067219D"/>
    <w:rsid w:val="00672D1D"/>
    <w:rsid w:val="0067353B"/>
    <w:rsid w:val="00673BCC"/>
    <w:rsid w:val="006747A2"/>
    <w:rsid w:val="00674A35"/>
    <w:rsid w:val="00675296"/>
    <w:rsid w:val="00675368"/>
    <w:rsid w:val="00676A2B"/>
    <w:rsid w:val="00676B70"/>
    <w:rsid w:val="00677020"/>
    <w:rsid w:val="00677638"/>
    <w:rsid w:val="006779F2"/>
    <w:rsid w:val="006805CB"/>
    <w:rsid w:val="00680786"/>
    <w:rsid w:val="0068084A"/>
    <w:rsid w:val="00680E74"/>
    <w:rsid w:val="006818A8"/>
    <w:rsid w:val="00681FBE"/>
    <w:rsid w:val="0068224F"/>
    <w:rsid w:val="0068349B"/>
    <w:rsid w:val="006861C6"/>
    <w:rsid w:val="006869E0"/>
    <w:rsid w:val="00687B63"/>
    <w:rsid w:val="00687E34"/>
    <w:rsid w:val="00692147"/>
    <w:rsid w:val="00692174"/>
    <w:rsid w:val="00692303"/>
    <w:rsid w:val="006937E0"/>
    <w:rsid w:val="0069427E"/>
    <w:rsid w:val="00694916"/>
    <w:rsid w:val="00695088"/>
    <w:rsid w:val="006951D7"/>
    <w:rsid w:val="00695A6F"/>
    <w:rsid w:val="00696F1C"/>
    <w:rsid w:val="00697311"/>
    <w:rsid w:val="006A0CF4"/>
    <w:rsid w:val="006A17D6"/>
    <w:rsid w:val="006A24FA"/>
    <w:rsid w:val="006A2C36"/>
    <w:rsid w:val="006A2C38"/>
    <w:rsid w:val="006A2FAC"/>
    <w:rsid w:val="006A370A"/>
    <w:rsid w:val="006A3ABA"/>
    <w:rsid w:val="006A4219"/>
    <w:rsid w:val="006A4649"/>
    <w:rsid w:val="006A4E14"/>
    <w:rsid w:val="006A5ED3"/>
    <w:rsid w:val="006A663F"/>
    <w:rsid w:val="006A66B2"/>
    <w:rsid w:val="006A6D5C"/>
    <w:rsid w:val="006A71DD"/>
    <w:rsid w:val="006A746D"/>
    <w:rsid w:val="006A7623"/>
    <w:rsid w:val="006B0D16"/>
    <w:rsid w:val="006B1172"/>
    <w:rsid w:val="006B1EB8"/>
    <w:rsid w:val="006B25B8"/>
    <w:rsid w:val="006B2BAA"/>
    <w:rsid w:val="006B2E5B"/>
    <w:rsid w:val="006B3A84"/>
    <w:rsid w:val="006B4ACD"/>
    <w:rsid w:val="006B53B3"/>
    <w:rsid w:val="006B667D"/>
    <w:rsid w:val="006B7BAE"/>
    <w:rsid w:val="006C01AC"/>
    <w:rsid w:val="006C0289"/>
    <w:rsid w:val="006C1830"/>
    <w:rsid w:val="006C394D"/>
    <w:rsid w:val="006C3962"/>
    <w:rsid w:val="006C3B63"/>
    <w:rsid w:val="006C4920"/>
    <w:rsid w:val="006C6159"/>
    <w:rsid w:val="006C6457"/>
    <w:rsid w:val="006C7591"/>
    <w:rsid w:val="006D0B3D"/>
    <w:rsid w:val="006D1380"/>
    <w:rsid w:val="006D1764"/>
    <w:rsid w:val="006D1C9F"/>
    <w:rsid w:val="006D1D4E"/>
    <w:rsid w:val="006D1F34"/>
    <w:rsid w:val="006D2518"/>
    <w:rsid w:val="006D2D0C"/>
    <w:rsid w:val="006D389B"/>
    <w:rsid w:val="006D3E4A"/>
    <w:rsid w:val="006D4058"/>
    <w:rsid w:val="006D40DA"/>
    <w:rsid w:val="006D41BB"/>
    <w:rsid w:val="006D4748"/>
    <w:rsid w:val="006D5DE6"/>
    <w:rsid w:val="006E0529"/>
    <w:rsid w:val="006E07C6"/>
    <w:rsid w:val="006E07F8"/>
    <w:rsid w:val="006E120C"/>
    <w:rsid w:val="006E3614"/>
    <w:rsid w:val="006E452A"/>
    <w:rsid w:val="006E45FC"/>
    <w:rsid w:val="006E5D9E"/>
    <w:rsid w:val="006E6607"/>
    <w:rsid w:val="006E6BD5"/>
    <w:rsid w:val="006F0FD8"/>
    <w:rsid w:val="006F1FCB"/>
    <w:rsid w:val="006F2B7C"/>
    <w:rsid w:val="006F2FAA"/>
    <w:rsid w:val="006F3030"/>
    <w:rsid w:val="006F31A4"/>
    <w:rsid w:val="006F36B1"/>
    <w:rsid w:val="006F5841"/>
    <w:rsid w:val="006F5AC8"/>
    <w:rsid w:val="006F60FA"/>
    <w:rsid w:val="006F6A3B"/>
    <w:rsid w:val="006F76EF"/>
    <w:rsid w:val="0070063D"/>
    <w:rsid w:val="00700F96"/>
    <w:rsid w:val="007014BE"/>
    <w:rsid w:val="007017A7"/>
    <w:rsid w:val="00701C69"/>
    <w:rsid w:val="00701EF1"/>
    <w:rsid w:val="00702DDB"/>
    <w:rsid w:val="00702EAC"/>
    <w:rsid w:val="007031A2"/>
    <w:rsid w:val="007032CC"/>
    <w:rsid w:val="00703751"/>
    <w:rsid w:val="00703FF2"/>
    <w:rsid w:val="00704AA9"/>
    <w:rsid w:val="007069B8"/>
    <w:rsid w:val="00707416"/>
    <w:rsid w:val="007079C6"/>
    <w:rsid w:val="00707D81"/>
    <w:rsid w:val="00710148"/>
    <w:rsid w:val="007105FC"/>
    <w:rsid w:val="00710B53"/>
    <w:rsid w:val="00711345"/>
    <w:rsid w:val="00711C5D"/>
    <w:rsid w:val="00711C89"/>
    <w:rsid w:val="007122E3"/>
    <w:rsid w:val="00713AC8"/>
    <w:rsid w:val="00713C90"/>
    <w:rsid w:val="007146B1"/>
    <w:rsid w:val="00714BEA"/>
    <w:rsid w:val="00715B35"/>
    <w:rsid w:val="00716134"/>
    <w:rsid w:val="00716907"/>
    <w:rsid w:val="00720926"/>
    <w:rsid w:val="00721652"/>
    <w:rsid w:val="00721D9D"/>
    <w:rsid w:val="00722055"/>
    <w:rsid w:val="00722486"/>
    <w:rsid w:val="00723382"/>
    <w:rsid w:val="00726117"/>
    <w:rsid w:val="0072630D"/>
    <w:rsid w:val="007263F1"/>
    <w:rsid w:val="00727163"/>
    <w:rsid w:val="00727414"/>
    <w:rsid w:val="00727529"/>
    <w:rsid w:val="00727561"/>
    <w:rsid w:val="00727D8A"/>
    <w:rsid w:val="00727F7E"/>
    <w:rsid w:val="0073039D"/>
    <w:rsid w:val="00730485"/>
    <w:rsid w:val="0073143F"/>
    <w:rsid w:val="007325EC"/>
    <w:rsid w:val="0073288A"/>
    <w:rsid w:val="00732E32"/>
    <w:rsid w:val="00732E3C"/>
    <w:rsid w:val="007341AB"/>
    <w:rsid w:val="00734719"/>
    <w:rsid w:val="00734E90"/>
    <w:rsid w:val="007354E1"/>
    <w:rsid w:val="007357A2"/>
    <w:rsid w:val="00735CA7"/>
    <w:rsid w:val="00736029"/>
    <w:rsid w:val="0073743F"/>
    <w:rsid w:val="0073773A"/>
    <w:rsid w:val="007377C8"/>
    <w:rsid w:val="0074015D"/>
    <w:rsid w:val="007406FE"/>
    <w:rsid w:val="00740702"/>
    <w:rsid w:val="007412E1"/>
    <w:rsid w:val="00742F85"/>
    <w:rsid w:val="0074300B"/>
    <w:rsid w:val="0074349A"/>
    <w:rsid w:val="00743933"/>
    <w:rsid w:val="00744E24"/>
    <w:rsid w:val="00745352"/>
    <w:rsid w:val="0074563C"/>
    <w:rsid w:val="00746052"/>
    <w:rsid w:val="0074634F"/>
    <w:rsid w:val="0074655F"/>
    <w:rsid w:val="0074723D"/>
    <w:rsid w:val="007477B3"/>
    <w:rsid w:val="0075060C"/>
    <w:rsid w:val="00750671"/>
    <w:rsid w:val="00750774"/>
    <w:rsid w:val="0075151A"/>
    <w:rsid w:val="00751839"/>
    <w:rsid w:val="007518A3"/>
    <w:rsid w:val="00752234"/>
    <w:rsid w:val="00752BE7"/>
    <w:rsid w:val="00753722"/>
    <w:rsid w:val="00753CB1"/>
    <w:rsid w:val="00754969"/>
    <w:rsid w:val="00755432"/>
    <w:rsid w:val="00755611"/>
    <w:rsid w:val="00755EA5"/>
    <w:rsid w:val="00756070"/>
    <w:rsid w:val="007568A4"/>
    <w:rsid w:val="00756D50"/>
    <w:rsid w:val="00757E32"/>
    <w:rsid w:val="00760969"/>
    <w:rsid w:val="007611BE"/>
    <w:rsid w:val="00763525"/>
    <w:rsid w:val="00763E80"/>
    <w:rsid w:val="007640FB"/>
    <w:rsid w:val="00764144"/>
    <w:rsid w:val="00765ACF"/>
    <w:rsid w:val="00765D1D"/>
    <w:rsid w:val="007660B2"/>
    <w:rsid w:val="00766BF2"/>
    <w:rsid w:val="0076763D"/>
    <w:rsid w:val="00767AFB"/>
    <w:rsid w:val="007700E1"/>
    <w:rsid w:val="00770584"/>
    <w:rsid w:val="007714CA"/>
    <w:rsid w:val="00772426"/>
    <w:rsid w:val="00773821"/>
    <w:rsid w:val="00773D30"/>
    <w:rsid w:val="00774CC9"/>
    <w:rsid w:val="0077511D"/>
    <w:rsid w:val="00775567"/>
    <w:rsid w:val="007763CD"/>
    <w:rsid w:val="007769B5"/>
    <w:rsid w:val="00777819"/>
    <w:rsid w:val="00777B80"/>
    <w:rsid w:val="00780A39"/>
    <w:rsid w:val="00780F77"/>
    <w:rsid w:val="00781CF0"/>
    <w:rsid w:val="007822AB"/>
    <w:rsid w:val="00783585"/>
    <w:rsid w:val="00784D06"/>
    <w:rsid w:val="00785EB3"/>
    <w:rsid w:val="007861DC"/>
    <w:rsid w:val="0078623B"/>
    <w:rsid w:val="00787B39"/>
    <w:rsid w:val="00787E9E"/>
    <w:rsid w:val="0079000C"/>
    <w:rsid w:val="0079046B"/>
    <w:rsid w:val="007908B8"/>
    <w:rsid w:val="00791493"/>
    <w:rsid w:val="00791B0C"/>
    <w:rsid w:val="0079240F"/>
    <w:rsid w:val="0079242B"/>
    <w:rsid w:val="00792D0B"/>
    <w:rsid w:val="00793A59"/>
    <w:rsid w:val="00793F9C"/>
    <w:rsid w:val="00794909"/>
    <w:rsid w:val="0079521C"/>
    <w:rsid w:val="00795228"/>
    <w:rsid w:val="0079571A"/>
    <w:rsid w:val="007961CE"/>
    <w:rsid w:val="0079637C"/>
    <w:rsid w:val="007971D2"/>
    <w:rsid w:val="007A0E01"/>
    <w:rsid w:val="007A17AF"/>
    <w:rsid w:val="007A1916"/>
    <w:rsid w:val="007A28A4"/>
    <w:rsid w:val="007A3F24"/>
    <w:rsid w:val="007A4E69"/>
    <w:rsid w:val="007A5448"/>
    <w:rsid w:val="007A5738"/>
    <w:rsid w:val="007A6705"/>
    <w:rsid w:val="007A67D4"/>
    <w:rsid w:val="007A6CCD"/>
    <w:rsid w:val="007A7771"/>
    <w:rsid w:val="007B0098"/>
    <w:rsid w:val="007B0ED5"/>
    <w:rsid w:val="007B15A3"/>
    <w:rsid w:val="007B1B04"/>
    <w:rsid w:val="007B1D28"/>
    <w:rsid w:val="007B1D74"/>
    <w:rsid w:val="007B2366"/>
    <w:rsid w:val="007B23DE"/>
    <w:rsid w:val="007B2EA0"/>
    <w:rsid w:val="007B2FB2"/>
    <w:rsid w:val="007B3E42"/>
    <w:rsid w:val="007B4992"/>
    <w:rsid w:val="007B6BF7"/>
    <w:rsid w:val="007B7F6E"/>
    <w:rsid w:val="007C0079"/>
    <w:rsid w:val="007C04D8"/>
    <w:rsid w:val="007C1024"/>
    <w:rsid w:val="007C1909"/>
    <w:rsid w:val="007C1E66"/>
    <w:rsid w:val="007C1F6B"/>
    <w:rsid w:val="007C277A"/>
    <w:rsid w:val="007C27A2"/>
    <w:rsid w:val="007C2946"/>
    <w:rsid w:val="007C3C68"/>
    <w:rsid w:val="007C4154"/>
    <w:rsid w:val="007C49C5"/>
    <w:rsid w:val="007C4F5C"/>
    <w:rsid w:val="007C4FBB"/>
    <w:rsid w:val="007C5180"/>
    <w:rsid w:val="007C52FB"/>
    <w:rsid w:val="007C539C"/>
    <w:rsid w:val="007C54BB"/>
    <w:rsid w:val="007C5697"/>
    <w:rsid w:val="007C58A6"/>
    <w:rsid w:val="007C75AA"/>
    <w:rsid w:val="007C7820"/>
    <w:rsid w:val="007D01D6"/>
    <w:rsid w:val="007D0734"/>
    <w:rsid w:val="007D0F6B"/>
    <w:rsid w:val="007D1243"/>
    <w:rsid w:val="007D12D8"/>
    <w:rsid w:val="007D2F13"/>
    <w:rsid w:val="007D315B"/>
    <w:rsid w:val="007D3299"/>
    <w:rsid w:val="007D3951"/>
    <w:rsid w:val="007D3CEB"/>
    <w:rsid w:val="007D447B"/>
    <w:rsid w:val="007D48DB"/>
    <w:rsid w:val="007D496A"/>
    <w:rsid w:val="007D502A"/>
    <w:rsid w:val="007D58DA"/>
    <w:rsid w:val="007D5F17"/>
    <w:rsid w:val="007D5FA4"/>
    <w:rsid w:val="007D60DF"/>
    <w:rsid w:val="007D6246"/>
    <w:rsid w:val="007D6D82"/>
    <w:rsid w:val="007D7091"/>
    <w:rsid w:val="007D73CF"/>
    <w:rsid w:val="007D7412"/>
    <w:rsid w:val="007D7EBB"/>
    <w:rsid w:val="007E00B6"/>
    <w:rsid w:val="007E06AF"/>
    <w:rsid w:val="007E0E63"/>
    <w:rsid w:val="007E0E6B"/>
    <w:rsid w:val="007E1183"/>
    <w:rsid w:val="007E1AF2"/>
    <w:rsid w:val="007E1E11"/>
    <w:rsid w:val="007E2843"/>
    <w:rsid w:val="007E33F0"/>
    <w:rsid w:val="007E38BF"/>
    <w:rsid w:val="007E44D7"/>
    <w:rsid w:val="007E6213"/>
    <w:rsid w:val="007E65A0"/>
    <w:rsid w:val="007E66AE"/>
    <w:rsid w:val="007E749C"/>
    <w:rsid w:val="007F046A"/>
    <w:rsid w:val="007F0A15"/>
    <w:rsid w:val="007F2B2F"/>
    <w:rsid w:val="007F32F2"/>
    <w:rsid w:val="007F4066"/>
    <w:rsid w:val="007F42F9"/>
    <w:rsid w:val="007F48C5"/>
    <w:rsid w:val="007F4F19"/>
    <w:rsid w:val="007F51E7"/>
    <w:rsid w:val="007F5E84"/>
    <w:rsid w:val="007F6F34"/>
    <w:rsid w:val="007F7BAB"/>
    <w:rsid w:val="007F7BCC"/>
    <w:rsid w:val="007F7C89"/>
    <w:rsid w:val="0080039C"/>
    <w:rsid w:val="00800A71"/>
    <w:rsid w:val="00800DC1"/>
    <w:rsid w:val="0080101C"/>
    <w:rsid w:val="008016EB"/>
    <w:rsid w:val="00803F4B"/>
    <w:rsid w:val="008046D0"/>
    <w:rsid w:val="0080495C"/>
    <w:rsid w:val="0080526F"/>
    <w:rsid w:val="008053CD"/>
    <w:rsid w:val="00805BAC"/>
    <w:rsid w:val="00806481"/>
    <w:rsid w:val="00806B56"/>
    <w:rsid w:val="00806F48"/>
    <w:rsid w:val="00807071"/>
    <w:rsid w:val="008071FA"/>
    <w:rsid w:val="008072AD"/>
    <w:rsid w:val="008076A8"/>
    <w:rsid w:val="00807FEC"/>
    <w:rsid w:val="008111F3"/>
    <w:rsid w:val="008112DB"/>
    <w:rsid w:val="0081150A"/>
    <w:rsid w:val="00811C5F"/>
    <w:rsid w:val="00812C5D"/>
    <w:rsid w:val="00813E19"/>
    <w:rsid w:val="00814380"/>
    <w:rsid w:val="0081450B"/>
    <w:rsid w:val="008147EA"/>
    <w:rsid w:val="00814829"/>
    <w:rsid w:val="0081483C"/>
    <w:rsid w:val="00814E38"/>
    <w:rsid w:val="008153EC"/>
    <w:rsid w:val="00816558"/>
    <w:rsid w:val="00816929"/>
    <w:rsid w:val="00816EED"/>
    <w:rsid w:val="00817ADD"/>
    <w:rsid w:val="00820A16"/>
    <w:rsid w:val="00821771"/>
    <w:rsid w:val="0082181D"/>
    <w:rsid w:val="00822D90"/>
    <w:rsid w:val="00822E4C"/>
    <w:rsid w:val="00823566"/>
    <w:rsid w:val="008235A1"/>
    <w:rsid w:val="00823701"/>
    <w:rsid w:val="00824A4D"/>
    <w:rsid w:val="00824C83"/>
    <w:rsid w:val="00824EA2"/>
    <w:rsid w:val="00825506"/>
    <w:rsid w:val="00825A98"/>
    <w:rsid w:val="0082667F"/>
    <w:rsid w:val="00826A41"/>
    <w:rsid w:val="00826F5A"/>
    <w:rsid w:val="00827126"/>
    <w:rsid w:val="00830825"/>
    <w:rsid w:val="00830C58"/>
    <w:rsid w:val="00830FE4"/>
    <w:rsid w:val="00831024"/>
    <w:rsid w:val="00831185"/>
    <w:rsid w:val="00832412"/>
    <w:rsid w:val="00832C73"/>
    <w:rsid w:val="00832F23"/>
    <w:rsid w:val="00833469"/>
    <w:rsid w:val="008342FE"/>
    <w:rsid w:val="008345DD"/>
    <w:rsid w:val="00834A0F"/>
    <w:rsid w:val="00834F0B"/>
    <w:rsid w:val="00835CEA"/>
    <w:rsid w:val="00835FBB"/>
    <w:rsid w:val="008365DB"/>
    <w:rsid w:val="00836D55"/>
    <w:rsid w:val="0083747A"/>
    <w:rsid w:val="00840F03"/>
    <w:rsid w:val="008415C0"/>
    <w:rsid w:val="00841628"/>
    <w:rsid w:val="00841C48"/>
    <w:rsid w:val="00843369"/>
    <w:rsid w:val="00843E01"/>
    <w:rsid w:val="00843E99"/>
    <w:rsid w:val="008443A1"/>
    <w:rsid w:val="00844DAE"/>
    <w:rsid w:val="008454AC"/>
    <w:rsid w:val="008456B7"/>
    <w:rsid w:val="00845B70"/>
    <w:rsid w:val="00845F26"/>
    <w:rsid w:val="00845F33"/>
    <w:rsid w:val="008467D9"/>
    <w:rsid w:val="00846AD6"/>
    <w:rsid w:val="00846FC5"/>
    <w:rsid w:val="00847119"/>
    <w:rsid w:val="008477B2"/>
    <w:rsid w:val="008503DC"/>
    <w:rsid w:val="00851871"/>
    <w:rsid w:val="00851DC2"/>
    <w:rsid w:val="00852049"/>
    <w:rsid w:val="0085390F"/>
    <w:rsid w:val="00854C89"/>
    <w:rsid w:val="00854ED2"/>
    <w:rsid w:val="00856549"/>
    <w:rsid w:val="00856E1A"/>
    <w:rsid w:val="008575FF"/>
    <w:rsid w:val="00857613"/>
    <w:rsid w:val="00862012"/>
    <w:rsid w:val="0086294F"/>
    <w:rsid w:val="0086295F"/>
    <w:rsid w:val="00863169"/>
    <w:rsid w:val="0086397D"/>
    <w:rsid w:val="008639DC"/>
    <w:rsid w:val="00863ACF"/>
    <w:rsid w:val="008648F2"/>
    <w:rsid w:val="00864C04"/>
    <w:rsid w:val="00864D6F"/>
    <w:rsid w:val="00865726"/>
    <w:rsid w:val="0087068D"/>
    <w:rsid w:val="00870D26"/>
    <w:rsid w:val="008715DB"/>
    <w:rsid w:val="00871CB0"/>
    <w:rsid w:val="0087246A"/>
    <w:rsid w:val="0087251E"/>
    <w:rsid w:val="008725B1"/>
    <w:rsid w:val="00872886"/>
    <w:rsid w:val="00873C80"/>
    <w:rsid w:val="00874AB0"/>
    <w:rsid w:val="00874D4F"/>
    <w:rsid w:val="008757DA"/>
    <w:rsid w:val="008759DE"/>
    <w:rsid w:val="00875E69"/>
    <w:rsid w:val="00876DA5"/>
    <w:rsid w:val="008775BA"/>
    <w:rsid w:val="00877E52"/>
    <w:rsid w:val="008801DE"/>
    <w:rsid w:val="00881ABE"/>
    <w:rsid w:val="00881C3D"/>
    <w:rsid w:val="008828C7"/>
    <w:rsid w:val="00882C42"/>
    <w:rsid w:val="00883A77"/>
    <w:rsid w:val="00883BE7"/>
    <w:rsid w:val="00883C76"/>
    <w:rsid w:val="0088411B"/>
    <w:rsid w:val="00884ACB"/>
    <w:rsid w:val="00884BD3"/>
    <w:rsid w:val="00884FBD"/>
    <w:rsid w:val="00885316"/>
    <w:rsid w:val="00885B3B"/>
    <w:rsid w:val="008866A2"/>
    <w:rsid w:val="00886B96"/>
    <w:rsid w:val="00887735"/>
    <w:rsid w:val="00887D1A"/>
    <w:rsid w:val="00890266"/>
    <w:rsid w:val="00890349"/>
    <w:rsid w:val="008919A3"/>
    <w:rsid w:val="008928F4"/>
    <w:rsid w:val="0089296F"/>
    <w:rsid w:val="00894049"/>
    <w:rsid w:val="008941EB"/>
    <w:rsid w:val="00894DC2"/>
    <w:rsid w:val="00895075"/>
    <w:rsid w:val="008958C5"/>
    <w:rsid w:val="00895E42"/>
    <w:rsid w:val="008966CD"/>
    <w:rsid w:val="00896A87"/>
    <w:rsid w:val="00897198"/>
    <w:rsid w:val="0089771F"/>
    <w:rsid w:val="00897CBC"/>
    <w:rsid w:val="008A0336"/>
    <w:rsid w:val="008A067A"/>
    <w:rsid w:val="008A06C9"/>
    <w:rsid w:val="008A091C"/>
    <w:rsid w:val="008A0D40"/>
    <w:rsid w:val="008A252C"/>
    <w:rsid w:val="008A2801"/>
    <w:rsid w:val="008A50FA"/>
    <w:rsid w:val="008A53EF"/>
    <w:rsid w:val="008A659A"/>
    <w:rsid w:val="008A6F19"/>
    <w:rsid w:val="008A7FB4"/>
    <w:rsid w:val="008B0063"/>
    <w:rsid w:val="008B0BBD"/>
    <w:rsid w:val="008B0BC0"/>
    <w:rsid w:val="008B1AD5"/>
    <w:rsid w:val="008B225C"/>
    <w:rsid w:val="008B2B13"/>
    <w:rsid w:val="008B2D8F"/>
    <w:rsid w:val="008B2E97"/>
    <w:rsid w:val="008B3706"/>
    <w:rsid w:val="008B3BBC"/>
    <w:rsid w:val="008B47E4"/>
    <w:rsid w:val="008B504D"/>
    <w:rsid w:val="008B53F9"/>
    <w:rsid w:val="008B5BA2"/>
    <w:rsid w:val="008C0034"/>
    <w:rsid w:val="008C0BD5"/>
    <w:rsid w:val="008C13DD"/>
    <w:rsid w:val="008C1B93"/>
    <w:rsid w:val="008C1EA6"/>
    <w:rsid w:val="008C23A7"/>
    <w:rsid w:val="008C327C"/>
    <w:rsid w:val="008C366D"/>
    <w:rsid w:val="008C4148"/>
    <w:rsid w:val="008C41D8"/>
    <w:rsid w:val="008C4FF9"/>
    <w:rsid w:val="008C583F"/>
    <w:rsid w:val="008C58CB"/>
    <w:rsid w:val="008C71DE"/>
    <w:rsid w:val="008C7E1E"/>
    <w:rsid w:val="008D0F0E"/>
    <w:rsid w:val="008D16A2"/>
    <w:rsid w:val="008D184C"/>
    <w:rsid w:val="008D2E13"/>
    <w:rsid w:val="008D3D45"/>
    <w:rsid w:val="008D4B60"/>
    <w:rsid w:val="008D4E59"/>
    <w:rsid w:val="008E09C9"/>
    <w:rsid w:val="008E14CC"/>
    <w:rsid w:val="008E16BB"/>
    <w:rsid w:val="008E1854"/>
    <w:rsid w:val="008E2143"/>
    <w:rsid w:val="008E2171"/>
    <w:rsid w:val="008E2DA3"/>
    <w:rsid w:val="008E3C32"/>
    <w:rsid w:val="008E49DF"/>
    <w:rsid w:val="008E4B97"/>
    <w:rsid w:val="008E5421"/>
    <w:rsid w:val="008E578E"/>
    <w:rsid w:val="008E64FC"/>
    <w:rsid w:val="008E6954"/>
    <w:rsid w:val="008E6B9C"/>
    <w:rsid w:val="008E6BD6"/>
    <w:rsid w:val="008E7647"/>
    <w:rsid w:val="008E7A70"/>
    <w:rsid w:val="008E7D50"/>
    <w:rsid w:val="008F1384"/>
    <w:rsid w:val="008F138B"/>
    <w:rsid w:val="008F15C6"/>
    <w:rsid w:val="008F182B"/>
    <w:rsid w:val="008F2428"/>
    <w:rsid w:val="008F3562"/>
    <w:rsid w:val="008F36EA"/>
    <w:rsid w:val="008F384B"/>
    <w:rsid w:val="008F406C"/>
    <w:rsid w:val="008F40A2"/>
    <w:rsid w:val="008F41F4"/>
    <w:rsid w:val="008F4946"/>
    <w:rsid w:val="008F525E"/>
    <w:rsid w:val="008F6061"/>
    <w:rsid w:val="008F6500"/>
    <w:rsid w:val="008F65C0"/>
    <w:rsid w:val="008F671E"/>
    <w:rsid w:val="008F7599"/>
    <w:rsid w:val="009001F7"/>
    <w:rsid w:val="00900241"/>
    <w:rsid w:val="0090183F"/>
    <w:rsid w:val="009036AB"/>
    <w:rsid w:val="00904350"/>
    <w:rsid w:val="009046C7"/>
    <w:rsid w:val="009061DB"/>
    <w:rsid w:val="009069BC"/>
    <w:rsid w:val="00906C53"/>
    <w:rsid w:val="00906C90"/>
    <w:rsid w:val="0090716D"/>
    <w:rsid w:val="009074F2"/>
    <w:rsid w:val="0090791C"/>
    <w:rsid w:val="00907B5F"/>
    <w:rsid w:val="009101E2"/>
    <w:rsid w:val="0091062E"/>
    <w:rsid w:val="009106A2"/>
    <w:rsid w:val="00910A5B"/>
    <w:rsid w:val="009129D9"/>
    <w:rsid w:val="009132E9"/>
    <w:rsid w:val="009145A3"/>
    <w:rsid w:val="00914671"/>
    <w:rsid w:val="00914833"/>
    <w:rsid w:val="00914B54"/>
    <w:rsid w:val="009155D5"/>
    <w:rsid w:val="00915C54"/>
    <w:rsid w:val="00916018"/>
    <w:rsid w:val="009162C6"/>
    <w:rsid w:val="00916523"/>
    <w:rsid w:val="0091655C"/>
    <w:rsid w:val="00917029"/>
    <w:rsid w:val="009171AC"/>
    <w:rsid w:val="00917EC3"/>
    <w:rsid w:val="009208CC"/>
    <w:rsid w:val="00920F17"/>
    <w:rsid w:val="009210AA"/>
    <w:rsid w:val="00921B00"/>
    <w:rsid w:val="00921F2B"/>
    <w:rsid w:val="009222C9"/>
    <w:rsid w:val="009228CE"/>
    <w:rsid w:val="0092297A"/>
    <w:rsid w:val="00922B5D"/>
    <w:rsid w:val="009243B3"/>
    <w:rsid w:val="00924723"/>
    <w:rsid w:val="00924F8C"/>
    <w:rsid w:val="00925F59"/>
    <w:rsid w:val="00926227"/>
    <w:rsid w:val="009270D2"/>
    <w:rsid w:val="009274BD"/>
    <w:rsid w:val="009306E9"/>
    <w:rsid w:val="00930806"/>
    <w:rsid w:val="00931A59"/>
    <w:rsid w:val="00931DC9"/>
    <w:rsid w:val="00931EFE"/>
    <w:rsid w:val="00932FF8"/>
    <w:rsid w:val="00933355"/>
    <w:rsid w:val="00933A61"/>
    <w:rsid w:val="00933B74"/>
    <w:rsid w:val="009341B2"/>
    <w:rsid w:val="009342D0"/>
    <w:rsid w:val="00935485"/>
    <w:rsid w:val="0093592A"/>
    <w:rsid w:val="00935F3A"/>
    <w:rsid w:val="00936309"/>
    <w:rsid w:val="00936363"/>
    <w:rsid w:val="00936906"/>
    <w:rsid w:val="00936978"/>
    <w:rsid w:val="00936CE9"/>
    <w:rsid w:val="009371C0"/>
    <w:rsid w:val="00937771"/>
    <w:rsid w:val="00941378"/>
    <w:rsid w:val="0094168D"/>
    <w:rsid w:val="00941A0C"/>
    <w:rsid w:val="009425CB"/>
    <w:rsid w:val="00942926"/>
    <w:rsid w:val="00942DFC"/>
    <w:rsid w:val="0094392B"/>
    <w:rsid w:val="009444A1"/>
    <w:rsid w:val="0094467D"/>
    <w:rsid w:val="00945107"/>
    <w:rsid w:val="0094532A"/>
    <w:rsid w:val="00945EE6"/>
    <w:rsid w:val="00946576"/>
    <w:rsid w:val="00946598"/>
    <w:rsid w:val="00946630"/>
    <w:rsid w:val="009504E8"/>
    <w:rsid w:val="009518EF"/>
    <w:rsid w:val="00952587"/>
    <w:rsid w:val="00952B57"/>
    <w:rsid w:val="00952FBB"/>
    <w:rsid w:val="009531CE"/>
    <w:rsid w:val="00953F16"/>
    <w:rsid w:val="009540AB"/>
    <w:rsid w:val="00954CFE"/>
    <w:rsid w:val="00955D25"/>
    <w:rsid w:val="009561A8"/>
    <w:rsid w:val="00956946"/>
    <w:rsid w:val="009569E3"/>
    <w:rsid w:val="00956A74"/>
    <w:rsid w:val="00957B9B"/>
    <w:rsid w:val="00960705"/>
    <w:rsid w:val="00960EA8"/>
    <w:rsid w:val="00961299"/>
    <w:rsid w:val="00961DA9"/>
    <w:rsid w:val="0096374E"/>
    <w:rsid w:val="00964803"/>
    <w:rsid w:val="0096504F"/>
    <w:rsid w:val="009652C4"/>
    <w:rsid w:val="00965881"/>
    <w:rsid w:val="0096588E"/>
    <w:rsid w:val="00966003"/>
    <w:rsid w:val="009662FA"/>
    <w:rsid w:val="0096688A"/>
    <w:rsid w:val="00966D12"/>
    <w:rsid w:val="00967A94"/>
    <w:rsid w:val="00967CB4"/>
    <w:rsid w:val="009709B1"/>
    <w:rsid w:val="00971729"/>
    <w:rsid w:val="009719A5"/>
    <w:rsid w:val="00972ADC"/>
    <w:rsid w:val="00972DBF"/>
    <w:rsid w:val="00973101"/>
    <w:rsid w:val="0097364F"/>
    <w:rsid w:val="00974130"/>
    <w:rsid w:val="0097449F"/>
    <w:rsid w:val="00974665"/>
    <w:rsid w:val="00975907"/>
    <w:rsid w:val="00975B59"/>
    <w:rsid w:val="00975BF7"/>
    <w:rsid w:val="00975FD9"/>
    <w:rsid w:val="00976D59"/>
    <w:rsid w:val="00976EFE"/>
    <w:rsid w:val="00977594"/>
    <w:rsid w:val="00977D8A"/>
    <w:rsid w:val="009805A4"/>
    <w:rsid w:val="009805A5"/>
    <w:rsid w:val="00980C61"/>
    <w:rsid w:val="00981747"/>
    <w:rsid w:val="00981B13"/>
    <w:rsid w:val="00982729"/>
    <w:rsid w:val="00982756"/>
    <w:rsid w:val="009830CB"/>
    <w:rsid w:val="0098360E"/>
    <w:rsid w:val="0098494C"/>
    <w:rsid w:val="00984ED3"/>
    <w:rsid w:val="00985008"/>
    <w:rsid w:val="0098517A"/>
    <w:rsid w:val="009854ED"/>
    <w:rsid w:val="009856BD"/>
    <w:rsid w:val="00985BE2"/>
    <w:rsid w:val="00986D08"/>
    <w:rsid w:val="00986D52"/>
    <w:rsid w:val="00987178"/>
    <w:rsid w:val="009907AA"/>
    <w:rsid w:val="0099094C"/>
    <w:rsid w:val="00990CDE"/>
    <w:rsid w:val="00991D41"/>
    <w:rsid w:val="00991FD6"/>
    <w:rsid w:val="0099513A"/>
    <w:rsid w:val="009957EE"/>
    <w:rsid w:val="00995F5A"/>
    <w:rsid w:val="0099759F"/>
    <w:rsid w:val="009975C8"/>
    <w:rsid w:val="00997F64"/>
    <w:rsid w:val="009A0792"/>
    <w:rsid w:val="009A0A92"/>
    <w:rsid w:val="009A0E02"/>
    <w:rsid w:val="009A105B"/>
    <w:rsid w:val="009A106D"/>
    <w:rsid w:val="009A1521"/>
    <w:rsid w:val="009A19FE"/>
    <w:rsid w:val="009A2055"/>
    <w:rsid w:val="009A2155"/>
    <w:rsid w:val="009A2476"/>
    <w:rsid w:val="009A2854"/>
    <w:rsid w:val="009A2923"/>
    <w:rsid w:val="009A2AF8"/>
    <w:rsid w:val="009A2E32"/>
    <w:rsid w:val="009A372A"/>
    <w:rsid w:val="009A3B0F"/>
    <w:rsid w:val="009A3B1B"/>
    <w:rsid w:val="009A3E81"/>
    <w:rsid w:val="009A4135"/>
    <w:rsid w:val="009A4348"/>
    <w:rsid w:val="009A4C70"/>
    <w:rsid w:val="009A4EA1"/>
    <w:rsid w:val="009A557A"/>
    <w:rsid w:val="009A5E63"/>
    <w:rsid w:val="009A6015"/>
    <w:rsid w:val="009A701E"/>
    <w:rsid w:val="009A77A0"/>
    <w:rsid w:val="009A7C76"/>
    <w:rsid w:val="009B149E"/>
    <w:rsid w:val="009B2038"/>
    <w:rsid w:val="009B275C"/>
    <w:rsid w:val="009B2908"/>
    <w:rsid w:val="009B2C50"/>
    <w:rsid w:val="009B2E54"/>
    <w:rsid w:val="009B4FEF"/>
    <w:rsid w:val="009B5881"/>
    <w:rsid w:val="009B6626"/>
    <w:rsid w:val="009B7C2E"/>
    <w:rsid w:val="009C11C8"/>
    <w:rsid w:val="009C146C"/>
    <w:rsid w:val="009C1822"/>
    <w:rsid w:val="009C1CFF"/>
    <w:rsid w:val="009C21C2"/>
    <w:rsid w:val="009C2288"/>
    <w:rsid w:val="009C2595"/>
    <w:rsid w:val="009C26EA"/>
    <w:rsid w:val="009C2AFB"/>
    <w:rsid w:val="009C364B"/>
    <w:rsid w:val="009C372B"/>
    <w:rsid w:val="009C409A"/>
    <w:rsid w:val="009C5C45"/>
    <w:rsid w:val="009D023F"/>
    <w:rsid w:val="009D1387"/>
    <w:rsid w:val="009D1B5F"/>
    <w:rsid w:val="009D2410"/>
    <w:rsid w:val="009D2AED"/>
    <w:rsid w:val="009D2C16"/>
    <w:rsid w:val="009D2D71"/>
    <w:rsid w:val="009D2EAD"/>
    <w:rsid w:val="009D3D3F"/>
    <w:rsid w:val="009D3F82"/>
    <w:rsid w:val="009D4637"/>
    <w:rsid w:val="009D4C2F"/>
    <w:rsid w:val="009D51CD"/>
    <w:rsid w:val="009D54F5"/>
    <w:rsid w:val="009D6F5A"/>
    <w:rsid w:val="009D7101"/>
    <w:rsid w:val="009D790C"/>
    <w:rsid w:val="009D7E4F"/>
    <w:rsid w:val="009E12BD"/>
    <w:rsid w:val="009E17EF"/>
    <w:rsid w:val="009E278C"/>
    <w:rsid w:val="009E2D09"/>
    <w:rsid w:val="009E322D"/>
    <w:rsid w:val="009E34D1"/>
    <w:rsid w:val="009E3A1A"/>
    <w:rsid w:val="009E4CE4"/>
    <w:rsid w:val="009E505A"/>
    <w:rsid w:val="009E5931"/>
    <w:rsid w:val="009E5E60"/>
    <w:rsid w:val="009E76C3"/>
    <w:rsid w:val="009F01FF"/>
    <w:rsid w:val="009F29A1"/>
    <w:rsid w:val="009F2C2B"/>
    <w:rsid w:val="009F2CC3"/>
    <w:rsid w:val="009F2D13"/>
    <w:rsid w:val="009F369B"/>
    <w:rsid w:val="009F3706"/>
    <w:rsid w:val="009F3B0F"/>
    <w:rsid w:val="009F3B64"/>
    <w:rsid w:val="009F4A40"/>
    <w:rsid w:val="009F51B2"/>
    <w:rsid w:val="009F5C11"/>
    <w:rsid w:val="009F5D3C"/>
    <w:rsid w:val="009F62BF"/>
    <w:rsid w:val="009F672B"/>
    <w:rsid w:val="009F6E12"/>
    <w:rsid w:val="009F75CD"/>
    <w:rsid w:val="009F7771"/>
    <w:rsid w:val="009F7795"/>
    <w:rsid w:val="009F7DD3"/>
    <w:rsid w:val="00A003FE"/>
    <w:rsid w:val="00A004CD"/>
    <w:rsid w:val="00A013D9"/>
    <w:rsid w:val="00A01D4D"/>
    <w:rsid w:val="00A02743"/>
    <w:rsid w:val="00A02DC1"/>
    <w:rsid w:val="00A034F2"/>
    <w:rsid w:val="00A0383E"/>
    <w:rsid w:val="00A03DC2"/>
    <w:rsid w:val="00A045D3"/>
    <w:rsid w:val="00A04DB4"/>
    <w:rsid w:val="00A06AAE"/>
    <w:rsid w:val="00A070DB"/>
    <w:rsid w:val="00A07CBB"/>
    <w:rsid w:val="00A100AF"/>
    <w:rsid w:val="00A104FE"/>
    <w:rsid w:val="00A10C00"/>
    <w:rsid w:val="00A117E4"/>
    <w:rsid w:val="00A127A8"/>
    <w:rsid w:val="00A12A41"/>
    <w:rsid w:val="00A12CFC"/>
    <w:rsid w:val="00A1343D"/>
    <w:rsid w:val="00A13F95"/>
    <w:rsid w:val="00A1400B"/>
    <w:rsid w:val="00A14AC8"/>
    <w:rsid w:val="00A14B59"/>
    <w:rsid w:val="00A1546A"/>
    <w:rsid w:val="00A156BA"/>
    <w:rsid w:val="00A15E5A"/>
    <w:rsid w:val="00A164A7"/>
    <w:rsid w:val="00A165F4"/>
    <w:rsid w:val="00A166E4"/>
    <w:rsid w:val="00A16E08"/>
    <w:rsid w:val="00A16F5D"/>
    <w:rsid w:val="00A172BC"/>
    <w:rsid w:val="00A17D31"/>
    <w:rsid w:val="00A17F1D"/>
    <w:rsid w:val="00A21226"/>
    <w:rsid w:val="00A21DAA"/>
    <w:rsid w:val="00A221F0"/>
    <w:rsid w:val="00A22D3D"/>
    <w:rsid w:val="00A235AD"/>
    <w:rsid w:val="00A239E8"/>
    <w:rsid w:val="00A23CB0"/>
    <w:rsid w:val="00A24DCA"/>
    <w:rsid w:val="00A25187"/>
    <w:rsid w:val="00A256E8"/>
    <w:rsid w:val="00A2573C"/>
    <w:rsid w:val="00A25D71"/>
    <w:rsid w:val="00A25FAD"/>
    <w:rsid w:val="00A26ADF"/>
    <w:rsid w:val="00A26C14"/>
    <w:rsid w:val="00A2794C"/>
    <w:rsid w:val="00A307A2"/>
    <w:rsid w:val="00A308E5"/>
    <w:rsid w:val="00A317F0"/>
    <w:rsid w:val="00A3279A"/>
    <w:rsid w:val="00A32C9F"/>
    <w:rsid w:val="00A32D97"/>
    <w:rsid w:val="00A33705"/>
    <w:rsid w:val="00A34155"/>
    <w:rsid w:val="00A34CFF"/>
    <w:rsid w:val="00A363D9"/>
    <w:rsid w:val="00A37668"/>
    <w:rsid w:val="00A403ED"/>
    <w:rsid w:val="00A40FC8"/>
    <w:rsid w:val="00A411CC"/>
    <w:rsid w:val="00A41ACB"/>
    <w:rsid w:val="00A43441"/>
    <w:rsid w:val="00A434A8"/>
    <w:rsid w:val="00A438A9"/>
    <w:rsid w:val="00A439CF"/>
    <w:rsid w:val="00A43D08"/>
    <w:rsid w:val="00A44233"/>
    <w:rsid w:val="00A46518"/>
    <w:rsid w:val="00A46660"/>
    <w:rsid w:val="00A4699C"/>
    <w:rsid w:val="00A47BDD"/>
    <w:rsid w:val="00A50527"/>
    <w:rsid w:val="00A515C6"/>
    <w:rsid w:val="00A51901"/>
    <w:rsid w:val="00A51A91"/>
    <w:rsid w:val="00A523F2"/>
    <w:rsid w:val="00A524F7"/>
    <w:rsid w:val="00A525A3"/>
    <w:rsid w:val="00A525D1"/>
    <w:rsid w:val="00A53095"/>
    <w:rsid w:val="00A53609"/>
    <w:rsid w:val="00A53A9E"/>
    <w:rsid w:val="00A54926"/>
    <w:rsid w:val="00A54AD1"/>
    <w:rsid w:val="00A54BF3"/>
    <w:rsid w:val="00A55685"/>
    <w:rsid w:val="00A559AB"/>
    <w:rsid w:val="00A55ED1"/>
    <w:rsid w:val="00A56644"/>
    <w:rsid w:val="00A566FE"/>
    <w:rsid w:val="00A56BA1"/>
    <w:rsid w:val="00A57BD5"/>
    <w:rsid w:val="00A6065D"/>
    <w:rsid w:val="00A609F1"/>
    <w:rsid w:val="00A614D2"/>
    <w:rsid w:val="00A61509"/>
    <w:rsid w:val="00A61CBB"/>
    <w:rsid w:val="00A61F86"/>
    <w:rsid w:val="00A61FD0"/>
    <w:rsid w:val="00A623E0"/>
    <w:rsid w:val="00A624DA"/>
    <w:rsid w:val="00A62E60"/>
    <w:rsid w:val="00A634DE"/>
    <w:rsid w:val="00A63CD6"/>
    <w:rsid w:val="00A645E4"/>
    <w:rsid w:val="00A651F1"/>
    <w:rsid w:val="00A65350"/>
    <w:rsid w:val="00A656E7"/>
    <w:rsid w:val="00A669B5"/>
    <w:rsid w:val="00A670A7"/>
    <w:rsid w:val="00A671FE"/>
    <w:rsid w:val="00A67E38"/>
    <w:rsid w:val="00A70B87"/>
    <w:rsid w:val="00A71EE4"/>
    <w:rsid w:val="00A73D53"/>
    <w:rsid w:val="00A73F8C"/>
    <w:rsid w:val="00A7417A"/>
    <w:rsid w:val="00A743FE"/>
    <w:rsid w:val="00A7451D"/>
    <w:rsid w:val="00A75929"/>
    <w:rsid w:val="00A764AA"/>
    <w:rsid w:val="00A767A1"/>
    <w:rsid w:val="00A76DE3"/>
    <w:rsid w:val="00A80C62"/>
    <w:rsid w:val="00A82186"/>
    <w:rsid w:val="00A8287D"/>
    <w:rsid w:val="00A83A7C"/>
    <w:rsid w:val="00A83D3E"/>
    <w:rsid w:val="00A83D97"/>
    <w:rsid w:val="00A84C60"/>
    <w:rsid w:val="00A84D51"/>
    <w:rsid w:val="00A84E03"/>
    <w:rsid w:val="00A85968"/>
    <w:rsid w:val="00A85E83"/>
    <w:rsid w:val="00A861CA"/>
    <w:rsid w:val="00A86A2B"/>
    <w:rsid w:val="00A86A79"/>
    <w:rsid w:val="00A870F2"/>
    <w:rsid w:val="00A90363"/>
    <w:rsid w:val="00A905A6"/>
    <w:rsid w:val="00A90889"/>
    <w:rsid w:val="00A9166D"/>
    <w:rsid w:val="00A91695"/>
    <w:rsid w:val="00A92533"/>
    <w:rsid w:val="00A9289F"/>
    <w:rsid w:val="00A92E04"/>
    <w:rsid w:val="00A940D8"/>
    <w:rsid w:val="00A944B7"/>
    <w:rsid w:val="00A9457D"/>
    <w:rsid w:val="00A94813"/>
    <w:rsid w:val="00A95709"/>
    <w:rsid w:val="00A962DF"/>
    <w:rsid w:val="00A967B8"/>
    <w:rsid w:val="00A96867"/>
    <w:rsid w:val="00A96D15"/>
    <w:rsid w:val="00A97CE6"/>
    <w:rsid w:val="00AA0443"/>
    <w:rsid w:val="00AA20F2"/>
    <w:rsid w:val="00AA24AC"/>
    <w:rsid w:val="00AA2E05"/>
    <w:rsid w:val="00AA3250"/>
    <w:rsid w:val="00AA3600"/>
    <w:rsid w:val="00AA4466"/>
    <w:rsid w:val="00AA477A"/>
    <w:rsid w:val="00AA6390"/>
    <w:rsid w:val="00AA7160"/>
    <w:rsid w:val="00AA7BAC"/>
    <w:rsid w:val="00AA7D84"/>
    <w:rsid w:val="00AB0FA0"/>
    <w:rsid w:val="00AB1217"/>
    <w:rsid w:val="00AB1628"/>
    <w:rsid w:val="00AB1DEE"/>
    <w:rsid w:val="00AB2025"/>
    <w:rsid w:val="00AB2AA8"/>
    <w:rsid w:val="00AB2FF0"/>
    <w:rsid w:val="00AB3AE2"/>
    <w:rsid w:val="00AB3D78"/>
    <w:rsid w:val="00AB47EE"/>
    <w:rsid w:val="00AB6042"/>
    <w:rsid w:val="00AB7759"/>
    <w:rsid w:val="00AB7F3D"/>
    <w:rsid w:val="00AC00D8"/>
    <w:rsid w:val="00AC0207"/>
    <w:rsid w:val="00AC0385"/>
    <w:rsid w:val="00AC0B35"/>
    <w:rsid w:val="00AC0EC8"/>
    <w:rsid w:val="00AC19BC"/>
    <w:rsid w:val="00AC2264"/>
    <w:rsid w:val="00AC2595"/>
    <w:rsid w:val="00AC2873"/>
    <w:rsid w:val="00AC2C07"/>
    <w:rsid w:val="00AC2FC6"/>
    <w:rsid w:val="00AC3690"/>
    <w:rsid w:val="00AC36DC"/>
    <w:rsid w:val="00AC39CB"/>
    <w:rsid w:val="00AC3B9F"/>
    <w:rsid w:val="00AC452C"/>
    <w:rsid w:val="00AC4CEC"/>
    <w:rsid w:val="00AC5500"/>
    <w:rsid w:val="00AC5BB1"/>
    <w:rsid w:val="00AC6140"/>
    <w:rsid w:val="00AC75D9"/>
    <w:rsid w:val="00AC78B2"/>
    <w:rsid w:val="00AD0FE8"/>
    <w:rsid w:val="00AD18D6"/>
    <w:rsid w:val="00AD1C15"/>
    <w:rsid w:val="00AD2861"/>
    <w:rsid w:val="00AD28E0"/>
    <w:rsid w:val="00AD3CD8"/>
    <w:rsid w:val="00AD5C8E"/>
    <w:rsid w:val="00AD6438"/>
    <w:rsid w:val="00AD771A"/>
    <w:rsid w:val="00AD7EDC"/>
    <w:rsid w:val="00AE0DAD"/>
    <w:rsid w:val="00AE1084"/>
    <w:rsid w:val="00AE1668"/>
    <w:rsid w:val="00AE1B6F"/>
    <w:rsid w:val="00AE24B4"/>
    <w:rsid w:val="00AE259F"/>
    <w:rsid w:val="00AE272E"/>
    <w:rsid w:val="00AE2AE3"/>
    <w:rsid w:val="00AE2EA1"/>
    <w:rsid w:val="00AE3032"/>
    <w:rsid w:val="00AE3404"/>
    <w:rsid w:val="00AE3A5D"/>
    <w:rsid w:val="00AE43A7"/>
    <w:rsid w:val="00AE5014"/>
    <w:rsid w:val="00AE5955"/>
    <w:rsid w:val="00AE5F7A"/>
    <w:rsid w:val="00AE6CA6"/>
    <w:rsid w:val="00AE6D58"/>
    <w:rsid w:val="00AE6EC6"/>
    <w:rsid w:val="00AE7911"/>
    <w:rsid w:val="00AF003A"/>
    <w:rsid w:val="00AF024C"/>
    <w:rsid w:val="00AF0796"/>
    <w:rsid w:val="00AF08B3"/>
    <w:rsid w:val="00AF0AED"/>
    <w:rsid w:val="00AF0D20"/>
    <w:rsid w:val="00AF136C"/>
    <w:rsid w:val="00AF1C87"/>
    <w:rsid w:val="00AF1D84"/>
    <w:rsid w:val="00AF2510"/>
    <w:rsid w:val="00AF3267"/>
    <w:rsid w:val="00AF3435"/>
    <w:rsid w:val="00AF3997"/>
    <w:rsid w:val="00AF44B0"/>
    <w:rsid w:val="00AF49DB"/>
    <w:rsid w:val="00AF4F62"/>
    <w:rsid w:val="00AF544B"/>
    <w:rsid w:val="00AF628E"/>
    <w:rsid w:val="00AF62A8"/>
    <w:rsid w:val="00AF63C4"/>
    <w:rsid w:val="00AF641C"/>
    <w:rsid w:val="00AF6F9F"/>
    <w:rsid w:val="00AF7277"/>
    <w:rsid w:val="00B01BA3"/>
    <w:rsid w:val="00B01EC0"/>
    <w:rsid w:val="00B01FE9"/>
    <w:rsid w:val="00B02281"/>
    <w:rsid w:val="00B04962"/>
    <w:rsid w:val="00B0513F"/>
    <w:rsid w:val="00B063F0"/>
    <w:rsid w:val="00B06880"/>
    <w:rsid w:val="00B06A2B"/>
    <w:rsid w:val="00B10FE6"/>
    <w:rsid w:val="00B11168"/>
    <w:rsid w:val="00B132DA"/>
    <w:rsid w:val="00B14152"/>
    <w:rsid w:val="00B1415A"/>
    <w:rsid w:val="00B144B6"/>
    <w:rsid w:val="00B15BC6"/>
    <w:rsid w:val="00B15D46"/>
    <w:rsid w:val="00B162F6"/>
    <w:rsid w:val="00B166A7"/>
    <w:rsid w:val="00B16C33"/>
    <w:rsid w:val="00B17122"/>
    <w:rsid w:val="00B17CAF"/>
    <w:rsid w:val="00B209CA"/>
    <w:rsid w:val="00B210E1"/>
    <w:rsid w:val="00B21743"/>
    <w:rsid w:val="00B21DC2"/>
    <w:rsid w:val="00B221AA"/>
    <w:rsid w:val="00B224BF"/>
    <w:rsid w:val="00B22B12"/>
    <w:rsid w:val="00B23984"/>
    <w:rsid w:val="00B24916"/>
    <w:rsid w:val="00B25900"/>
    <w:rsid w:val="00B25F74"/>
    <w:rsid w:val="00B266FF"/>
    <w:rsid w:val="00B271DF"/>
    <w:rsid w:val="00B277A5"/>
    <w:rsid w:val="00B3007B"/>
    <w:rsid w:val="00B3044B"/>
    <w:rsid w:val="00B30BCA"/>
    <w:rsid w:val="00B3147A"/>
    <w:rsid w:val="00B31B89"/>
    <w:rsid w:val="00B31FD0"/>
    <w:rsid w:val="00B32E5B"/>
    <w:rsid w:val="00B32F1D"/>
    <w:rsid w:val="00B3426E"/>
    <w:rsid w:val="00B342F8"/>
    <w:rsid w:val="00B34341"/>
    <w:rsid w:val="00B3461D"/>
    <w:rsid w:val="00B34814"/>
    <w:rsid w:val="00B35270"/>
    <w:rsid w:val="00B3571C"/>
    <w:rsid w:val="00B35F7E"/>
    <w:rsid w:val="00B3677E"/>
    <w:rsid w:val="00B36A0C"/>
    <w:rsid w:val="00B36D94"/>
    <w:rsid w:val="00B36FC4"/>
    <w:rsid w:val="00B37F46"/>
    <w:rsid w:val="00B40088"/>
    <w:rsid w:val="00B407FD"/>
    <w:rsid w:val="00B40954"/>
    <w:rsid w:val="00B413E6"/>
    <w:rsid w:val="00B41513"/>
    <w:rsid w:val="00B41945"/>
    <w:rsid w:val="00B41AD7"/>
    <w:rsid w:val="00B41DAE"/>
    <w:rsid w:val="00B41FFA"/>
    <w:rsid w:val="00B42E08"/>
    <w:rsid w:val="00B43753"/>
    <w:rsid w:val="00B44804"/>
    <w:rsid w:val="00B44D06"/>
    <w:rsid w:val="00B45B0C"/>
    <w:rsid w:val="00B45CD7"/>
    <w:rsid w:val="00B45CE5"/>
    <w:rsid w:val="00B45E2A"/>
    <w:rsid w:val="00B462F8"/>
    <w:rsid w:val="00B47D09"/>
    <w:rsid w:val="00B508DC"/>
    <w:rsid w:val="00B50BE5"/>
    <w:rsid w:val="00B50ED7"/>
    <w:rsid w:val="00B50FA6"/>
    <w:rsid w:val="00B51082"/>
    <w:rsid w:val="00B51288"/>
    <w:rsid w:val="00B51ACB"/>
    <w:rsid w:val="00B51BB0"/>
    <w:rsid w:val="00B5201A"/>
    <w:rsid w:val="00B52524"/>
    <w:rsid w:val="00B53304"/>
    <w:rsid w:val="00B5440C"/>
    <w:rsid w:val="00B548FD"/>
    <w:rsid w:val="00B54960"/>
    <w:rsid w:val="00B550CE"/>
    <w:rsid w:val="00B60E58"/>
    <w:rsid w:val="00B612DC"/>
    <w:rsid w:val="00B6178B"/>
    <w:rsid w:val="00B618CF"/>
    <w:rsid w:val="00B6206B"/>
    <w:rsid w:val="00B62405"/>
    <w:rsid w:val="00B6298B"/>
    <w:rsid w:val="00B63D62"/>
    <w:rsid w:val="00B63E14"/>
    <w:rsid w:val="00B640B9"/>
    <w:rsid w:val="00B658E5"/>
    <w:rsid w:val="00B658EF"/>
    <w:rsid w:val="00B65938"/>
    <w:rsid w:val="00B65B33"/>
    <w:rsid w:val="00B65EF8"/>
    <w:rsid w:val="00B662A2"/>
    <w:rsid w:val="00B666EF"/>
    <w:rsid w:val="00B668A8"/>
    <w:rsid w:val="00B66B9A"/>
    <w:rsid w:val="00B66EFC"/>
    <w:rsid w:val="00B6730A"/>
    <w:rsid w:val="00B67B49"/>
    <w:rsid w:val="00B70029"/>
    <w:rsid w:val="00B70372"/>
    <w:rsid w:val="00B703DC"/>
    <w:rsid w:val="00B705CD"/>
    <w:rsid w:val="00B7094D"/>
    <w:rsid w:val="00B72032"/>
    <w:rsid w:val="00B720FC"/>
    <w:rsid w:val="00B72480"/>
    <w:rsid w:val="00B72515"/>
    <w:rsid w:val="00B72E66"/>
    <w:rsid w:val="00B7315D"/>
    <w:rsid w:val="00B7352A"/>
    <w:rsid w:val="00B74495"/>
    <w:rsid w:val="00B746A6"/>
    <w:rsid w:val="00B75208"/>
    <w:rsid w:val="00B76994"/>
    <w:rsid w:val="00B77798"/>
    <w:rsid w:val="00B77C3F"/>
    <w:rsid w:val="00B8010D"/>
    <w:rsid w:val="00B8024D"/>
    <w:rsid w:val="00B80473"/>
    <w:rsid w:val="00B81831"/>
    <w:rsid w:val="00B8260D"/>
    <w:rsid w:val="00B8324B"/>
    <w:rsid w:val="00B83D2D"/>
    <w:rsid w:val="00B84015"/>
    <w:rsid w:val="00B8418C"/>
    <w:rsid w:val="00B85115"/>
    <w:rsid w:val="00B85356"/>
    <w:rsid w:val="00B85570"/>
    <w:rsid w:val="00B85CB5"/>
    <w:rsid w:val="00B90BCB"/>
    <w:rsid w:val="00B9116C"/>
    <w:rsid w:val="00B91469"/>
    <w:rsid w:val="00B9156B"/>
    <w:rsid w:val="00B9217E"/>
    <w:rsid w:val="00B92CF1"/>
    <w:rsid w:val="00B92EE7"/>
    <w:rsid w:val="00B93B88"/>
    <w:rsid w:val="00B94CD7"/>
    <w:rsid w:val="00B952CB"/>
    <w:rsid w:val="00B95365"/>
    <w:rsid w:val="00B95E41"/>
    <w:rsid w:val="00B96B20"/>
    <w:rsid w:val="00B96C33"/>
    <w:rsid w:val="00B96CA4"/>
    <w:rsid w:val="00B96E7D"/>
    <w:rsid w:val="00B9775A"/>
    <w:rsid w:val="00B97764"/>
    <w:rsid w:val="00B97B1B"/>
    <w:rsid w:val="00BA0162"/>
    <w:rsid w:val="00BA0203"/>
    <w:rsid w:val="00BA0641"/>
    <w:rsid w:val="00BA0FC0"/>
    <w:rsid w:val="00BA126D"/>
    <w:rsid w:val="00BA12DC"/>
    <w:rsid w:val="00BA191D"/>
    <w:rsid w:val="00BA19EF"/>
    <w:rsid w:val="00BA2A15"/>
    <w:rsid w:val="00BA2A74"/>
    <w:rsid w:val="00BA3162"/>
    <w:rsid w:val="00BA35EC"/>
    <w:rsid w:val="00BA38B9"/>
    <w:rsid w:val="00BA42E6"/>
    <w:rsid w:val="00BA526B"/>
    <w:rsid w:val="00BA52F9"/>
    <w:rsid w:val="00BA6030"/>
    <w:rsid w:val="00BA6544"/>
    <w:rsid w:val="00BA70F5"/>
    <w:rsid w:val="00BA787F"/>
    <w:rsid w:val="00BA79AC"/>
    <w:rsid w:val="00BA7F2C"/>
    <w:rsid w:val="00BB029A"/>
    <w:rsid w:val="00BB0931"/>
    <w:rsid w:val="00BB0D1B"/>
    <w:rsid w:val="00BB0F34"/>
    <w:rsid w:val="00BB13B8"/>
    <w:rsid w:val="00BB2245"/>
    <w:rsid w:val="00BB2671"/>
    <w:rsid w:val="00BB2BD3"/>
    <w:rsid w:val="00BB2CA1"/>
    <w:rsid w:val="00BB3252"/>
    <w:rsid w:val="00BB3710"/>
    <w:rsid w:val="00BB38A8"/>
    <w:rsid w:val="00BB3B06"/>
    <w:rsid w:val="00BB48CA"/>
    <w:rsid w:val="00BB4C40"/>
    <w:rsid w:val="00BB544A"/>
    <w:rsid w:val="00BB5B86"/>
    <w:rsid w:val="00BB5BB5"/>
    <w:rsid w:val="00BB5CA0"/>
    <w:rsid w:val="00BB6422"/>
    <w:rsid w:val="00BB6F2A"/>
    <w:rsid w:val="00BB7FDA"/>
    <w:rsid w:val="00BC0AB1"/>
    <w:rsid w:val="00BC1B87"/>
    <w:rsid w:val="00BC1F1E"/>
    <w:rsid w:val="00BC3249"/>
    <w:rsid w:val="00BC36E5"/>
    <w:rsid w:val="00BC3B3E"/>
    <w:rsid w:val="00BC3DBA"/>
    <w:rsid w:val="00BC4BEC"/>
    <w:rsid w:val="00BC5EC1"/>
    <w:rsid w:val="00BC5FD6"/>
    <w:rsid w:val="00BC6292"/>
    <w:rsid w:val="00BC6415"/>
    <w:rsid w:val="00BC7615"/>
    <w:rsid w:val="00BC76F8"/>
    <w:rsid w:val="00BC7885"/>
    <w:rsid w:val="00BD01C2"/>
    <w:rsid w:val="00BD0828"/>
    <w:rsid w:val="00BD32D1"/>
    <w:rsid w:val="00BD3706"/>
    <w:rsid w:val="00BD380F"/>
    <w:rsid w:val="00BD3AF5"/>
    <w:rsid w:val="00BD5A5A"/>
    <w:rsid w:val="00BD5D73"/>
    <w:rsid w:val="00BD603F"/>
    <w:rsid w:val="00BD62C1"/>
    <w:rsid w:val="00BD6888"/>
    <w:rsid w:val="00BD6AD1"/>
    <w:rsid w:val="00BD6AE3"/>
    <w:rsid w:val="00BD6EBD"/>
    <w:rsid w:val="00BD7585"/>
    <w:rsid w:val="00BD7F87"/>
    <w:rsid w:val="00BE01A1"/>
    <w:rsid w:val="00BE04D7"/>
    <w:rsid w:val="00BE1EC8"/>
    <w:rsid w:val="00BE2572"/>
    <w:rsid w:val="00BE2A18"/>
    <w:rsid w:val="00BE2EC8"/>
    <w:rsid w:val="00BE3234"/>
    <w:rsid w:val="00BE3922"/>
    <w:rsid w:val="00BE41DE"/>
    <w:rsid w:val="00BE4CA5"/>
    <w:rsid w:val="00BE4D81"/>
    <w:rsid w:val="00BE4F64"/>
    <w:rsid w:val="00BE5AEB"/>
    <w:rsid w:val="00BE5C94"/>
    <w:rsid w:val="00BE7AA5"/>
    <w:rsid w:val="00BF005B"/>
    <w:rsid w:val="00BF00D0"/>
    <w:rsid w:val="00BF04EC"/>
    <w:rsid w:val="00BF09A8"/>
    <w:rsid w:val="00BF0B5B"/>
    <w:rsid w:val="00BF0BE8"/>
    <w:rsid w:val="00BF0CFE"/>
    <w:rsid w:val="00BF0E88"/>
    <w:rsid w:val="00BF2246"/>
    <w:rsid w:val="00BF2AE2"/>
    <w:rsid w:val="00BF3052"/>
    <w:rsid w:val="00BF4969"/>
    <w:rsid w:val="00BF4A1C"/>
    <w:rsid w:val="00BF53D1"/>
    <w:rsid w:val="00BF54F7"/>
    <w:rsid w:val="00BF5A8C"/>
    <w:rsid w:val="00BF60D6"/>
    <w:rsid w:val="00BF74E1"/>
    <w:rsid w:val="00BF76E7"/>
    <w:rsid w:val="00C00B91"/>
    <w:rsid w:val="00C0180A"/>
    <w:rsid w:val="00C01996"/>
    <w:rsid w:val="00C01B9B"/>
    <w:rsid w:val="00C01C0C"/>
    <w:rsid w:val="00C01E37"/>
    <w:rsid w:val="00C02A4D"/>
    <w:rsid w:val="00C02A7A"/>
    <w:rsid w:val="00C03002"/>
    <w:rsid w:val="00C03655"/>
    <w:rsid w:val="00C03983"/>
    <w:rsid w:val="00C04A5E"/>
    <w:rsid w:val="00C04FC5"/>
    <w:rsid w:val="00C051FE"/>
    <w:rsid w:val="00C05244"/>
    <w:rsid w:val="00C0642A"/>
    <w:rsid w:val="00C077F8"/>
    <w:rsid w:val="00C078F0"/>
    <w:rsid w:val="00C07979"/>
    <w:rsid w:val="00C07D2F"/>
    <w:rsid w:val="00C10788"/>
    <w:rsid w:val="00C11C28"/>
    <w:rsid w:val="00C11C2B"/>
    <w:rsid w:val="00C11E8D"/>
    <w:rsid w:val="00C12764"/>
    <w:rsid w:val="00C12F53"/>
    <w:rsid w:val="00C12FF2"/>
    <w:rsid w:val="00C13E9D"/>
    <w:rsid w:val="00C14A2B"/>
    <w:rsid w:val="00C1505E"/>
    <w:rsid w:val="00C16FFB"/>
    <w:rsid w:val="00C1777C"/>
    <w:rsid w:val="00C17DF8"/>
    <w:rsid w:val="00C17E4E"/>
    <w:rsid w:val="00C20400"/>
    <w:rsid w:val="00C207B4"/>
    <w:rsid w:val="00C217BA"/>
    <w:rsid w:val="00C21904"/>
    <w:rsid w:val="00C21AB7"/>
    <w:rsid w:val="00C21AF1"/>
    <w:rsid w:val="00C21E85"/>
    <w:rsid w:val="00C22464"/>
    <w:rsid w:val="00C2352D"/>
    <w:rsid w:val="00C24B0F"/>
    <w:rsid w:val="00C258E3"/>
    <w:rsid w:val="00C258FF"/>
    <w:rsid w:val="00C2606B"/>
    <w:rsid w:val="00C26402"/>
    <w:rsid w:val="00C26420"/>
    <w:rsid w:val="00C268D5"/>
    <w:rsid w:val="00C27ED2"/>
    <w:rsid w:val="00C27F1A"/>
    <w:rsid w:val="00C3022A"/>
    <w:rsid w:val="00C3046F"/>
    <w:rsid w:val="00C31342"/>
    <w:rsid w:val="00C31BE9"/>
    <w:rsid w:val="00C323B5"/>
    <w:rsid w:val="00C3258F"/>
    <w:rsid w:val="00C32883"/>
    <w:rsid w:val="00C3293B"/>
    <w:rsid w:val="00C32AC5"/>
    <w:rsid w:val="00C32FC1"/>
    <w:rsid w:val="00C332EA"/>
    <w:rsid w:val="00C33841"/>
    <w:rsid w:val="00C33A68"/>
    <w:rsid w:val="00C33F74"/>
    <w:rsid w:val="00C34359"/>
    <w:rsid w:val="00C344FA"/>
    <w:rsid w:val="00C345AC"/>
    <w:rsid w:val="00C3479E"/>
    <w:rsid w:val="00C34A62"/>
    <w:rsid w:val="00C34E7D"/>
    <w:rsid w:val="00C35B79"/>
    <w:rsid w:val="00C364A3"/>
    <w:rsid w:val="00C37331"/>
    <w:rsid w:val="00C374C3"/>
    <w:rsid w:val="00C3760A"/>
    <w:rsid w:val="00C37D37"/>
    <w:rsid w:val="00C4071D"/>
    <w:rsid w:val="00C40C95"/>
    <w:rsid w:val="00C40F38"/>
    <w:rsid w:val="00C41C32"/>
    <w:rsid w:val="00C4201A"/>
    <w:rsid w:val="00C426DB"/>
    <w:rsid w:val="00C42F8F"/>
    <w:rsid w:val="00C43082"/>
    <w:rsid w:val="00C44751"/>
    <w:rsid w:val="00C45444"/>
    <w:rsid w:val="00C45CD1"/>
    <w:rsid w:val="00C46012"/>
    <w:rsid w:val="00C4616B"/>
    <w:rsid w:val="00C46790"/>
    <w:rsid w:val="00C47356"/>
    <w:rsid w:val="00C47B41"/>
    <w:rsid w:val="00C5053D"/>
    <w:rsid w:val="00C50E3A"/>
    <w:rsid w:val="00C51096"/>
    <w:rsid w:val="00C51788"/>
    <w:rsid w:val="00C51BB3"/>
    <w:rsid w:val="00C51C88"/>
    <w:rsid w:val="00C5215E"/>
    <w:rsid w:val="00C522D8"/>
    <w:rsid w:val="00C534A1"/>
    <w:rsid w:val="00C54161"/>
    <w:rsid w:val="00C54265"/>
    <w:rsid w:val="00C5531D"/>
    <w:rsid w:val="00C560BA"/>
    <w:rsid w:val="00C5615C"/>
    <w:rsid w:val="00C56248"/>
    <w:rsid w:val="00C565B4"/>
    <w:rsid w:val="00C56C54"/>
    <w:rsid w:val="00C57147"/>
    <w:rsid w:val="00C57A57"/>
    <w:rsid w:val="00C57DEF"/>
    <w:rsid w:val="00C604E7"/>
    <w:rsid w:val="00C6093E"/>
    <w:rsid w:val="00C60940"/>
    <w:rsid w:val="00C61392"/>
    <w:rsid w:val="00C614AD"/>
    <w:rsid w:val="00C61DEA"/>
    <w:rsid w:val="00C61F54"/>
    <w:rsid w:val="00C621D1"/>
    <w:rsid w:val="00C62314"/>
    <w:rsid w:val="00C624DF"/>
    <w:rsid w:val="00C62534"/>
    <w:rsid w:val="00C62D1B"/>
    <w:rsid w:val="00C636AE"/>
    <w:rsid w:val="00C64118"/>
    <w:rsid w:val="00C647D1"/>
    <w:rsid w:val="00C64DC0"/>
    <w:rsid w:val="00C653F8"/>
    <w:rsid w:val="00C660DF"/>
    <w:rsid w:val="00C66419"/>
    <w:rsid w:val="00C66920"/>
    <w:rsid w:val="00C67499"/>
    <w:rsid w:val="00C676C6"/>
    <w:rsid w:val="00C678C2"/>
    <w:rsid w:val="00C67C70"/>
    <w:rsid w:val="00C705B0"/>
    <w:rsid w:val="00C70B21"/>
    <w:rsid w:val="00C71286"/>
    <w:rsid w:val="00C72407"/>
    <w:rsid w:val="00C727DB"/>
    <w:rsid w:val="00C72D05"/>
    <w:rsid w:val="00C73D3C"/>
    <w:rsid w:val="00C747C8"/>
    <w:rsid w:val="00C7487C"/>
    <w:rsid w:val="00C74DDA"/>
    <w:rsid w:val="00C76277"/>
    <w:rsid w:val="00C766A2"/>
    <w:rsid w:val="00C767E9"/>
    <w:rsid w:val="00C776C9"/>
    <w:rsid w:val="00C80978"/>
    <w:rsid w:val="00C81845"/>
    <w:rsid w:val="00C81A08"/>
    <w:rsid w:val="00C81F1D"/>
    <w:rsid w:val="00C8221F"/>
    <w:rsid w:val="00C82460"/>
    <w:rsid w:val="00C82882"/>
    <w:rsid w:val="00C828F1"/>
    <w:rsid w:val="00C82E39"/>
    <w:rsid w:val="00C83CB7"/>
    <w:rsid w:val="00C83F92"/>
    <w:rsid w:val="00C84489"/>
    <w:rsid w:val="00C849A7"/>
    <w:rsid w:val="00C84C4C"/>
    <w:rsid w:val="00C854FB"/>
    <w:rsid w:val="00C86058"/>
    <w:rsid w:val="00C860E4"/>
    <w:rsid w:val="00C86D1B"/>
    <w:rsid w:val="00C87F5E"/>
    <w:rsid w:val="00C87FC9"/>
    <w:rsid w:val="00C90D63"/>
    <w:rsid w:val="00C91923"/>
    <w:rsid w:val="00C92001"/>
    <w:rsid w:val="00C9210B"/>
    <w:rsid w:val="00C92C89"/>
    <w:rsid w:val="00C94A6A"/>
    <w:rsid w:val="00C94D4D"/>
    <w:rsid w:val="00C9562C"/>
    <w:rsid w:val="00C97A74"/>
    <w:rsid w:val="00CA000B"/>
    <w:rsid w:val="00CA0C06"/>
    <w:rsid w:val="00CA0CF3"/>
    <w:rsid w:val="00CA0D7A"/>
    <w:rsid w:val="00CA14AA"/>
    <w:rsid w:val="00CA1511"/>
    <w:rsid w:val="00CA183F"/>
    <w:rsid w:val="00CA1BD9"/>
    <w:rsid w:val="00CA22E4"/>
    <w:rsid w:val="00CA25F2"/>
    <w:rsid w:val="00CA2D85"/>
    <w:rsid w:val="00CA32C5"/>
    <w:rsid w:val="00CA3A77"/>
    <w:rsid w:val="00CA4404"/>
    <w:rsid w:val="00CA48EA"/>
    <w:rsid w:val="00CA53B4"/>
    <w:rsid w:val="00CA6001"/>
    <w:rsid w:val="00CA6B22"/>
    <w:rsid w:val="00CA6F3A"/>
    <w:rsid w:val="00CA70E3"/>
    <w:rsid w:val="00CA7524"/>
    <w:rsid w:val="00CA769B"/>
    <w:rsid w:val="00CA77FC"/>
    <w:rsid w:val="00CA792E"/>
    <w:rsid w:val="00CA7F18"/>
    <w:rsid w:val="00CB0275"/>
    <w:rsid w:val="00CB0680"/>
    <w:rsid w:val="00CB1FCE"/>
    <w:rsid w:val="00CB287D"/>
    <w:rsid w:val="00CB3931"/>
    <w:rsid w:val="00CB42F2"/>
    <w:rsid w:val="00CB4323"/>
    <w:rsid w:val="00CB4E36"/>
    <w:rsid w:val="00CB59B2"/>
    <w:rsid w:val="00CB60B8"/>
    <w:rsid w:val="00CB6F66"/>
    <w:rsid w:val="00CB77C1"/>
    <w:rsid w:val="00CB7A50"/>
    <w:rsid w:val="00CC01A7"/>
    <w:rsid w:val="00CC21FB"/>
    <w:rsid w:val="00CC312F"/>
    <w:rsid w:val="00CC38F7"/>
    <w:rsid w:val="00CC3CEF"/>
    <w:rsid w:val="00CC479C"/>
    <w:rsid w:val="00CC63CB"/>
    <w:rsid w:val="00CC672F"/>
    <w:rsid w:val="00CC6A8F"/>
    <w:rsid w:val="00CC7208"/>
    <w:rsid w:val="00CC75D6"/>
    <w:rsid w:val="00CC7A6F"/>
    <w:rsid w:val="00CD165C"/>
    <w:rsid w:val="00CD181B"/>
    <w:rsid w:val="00CD1D61"/>
    <w:rsid w:val="00CD1DAB"/>
    <w:rsid w:val="00CD1E5D"/>
    <w:rsid w:val="00CD3594"/>
    <w:rsid w:val="00CD4411"/>
    <w:rsid w:val="00CD4A3A"/>
    <w:rsid w:val="00CD4D81"/>
    <w:rsid w:val="00CD63E5"/>
    <w:rsid w:val="00CD6427"/>
    <w:rsid w:val="00CD688F"/>
    <w:rsid w:val="00CD6D56"/>
    <w:rsid w:val="00CD758B"/>
    <w:rsid w:val="00CE087E"/>
    <w:rsid w:val="00CE08E0"/>
    <w:rsid w:val="00CE09A7"/>
    <w:rsid w:val="00CE0BF9"/>
    <w:rsid w:val="00CE0D5F"/>
    <w:rsid w:val="00CE11F6"/>
    <w:rsid w:val="00CE3582"/>
    <w:rsid w:val="00CE35CC"/>
    <w:rsid w:val="00CE3C35"/>
    <w:rsid w:val="00CE3F44"/>
    <w:rsid w:val="00CE45B7"/>
    <w:rsid w:val="00CE5265"/>
    <w:rsid w:val="00CE5895"/>
    <w:rsid w:val="00CE6858"/>
    <w:rsid w:val="00CE6D80"/>
    <w:rsid w:val="00CE7658"/>
    <w:rsid w:val="00CE7744"/>
    <w:rsid w:val="00CE7D93"/>
    <w:rsid w:val="00CE7EA4"/>
    <w:rsid w:val="00CF1FB9"/>
    <w:rsid w:val="00CF2FDF"/>
    <w:rsid w:val="00CF36AE"/>
    <w:rsid w:val="00CF3CE9"/>
    <w:rsid w:val="00CF439D"/>
    <w:rsid w:val="00CF4DBC"/>
    <w:rsid w:val="00CF4EB3"/>
    <w:rsid w:val="00CF4F18"/>
    <w:rsid w:val="00CF5AF8"/>
    <w:rsid w:val="00CF5F86"/>
    <w:rsid w:val="00CF6356"/>
    <w:rsid w:val="00CF6590"/>
    <w:rsid w:val="00CF6708"/>
    <w:rsid w:val="00D00727"/>
    <w:rsid w:val="00D008E1"/>
    <w:rsid w:val="00D00956"/>
    <w:rsid w:val="00D013DA"/>
    <w:rsid w:val="00D014ED"/>
    <w:rsid w:val="00D0173F"/>
    <w:rsid w:val="00D01829"/>
    <w:rsid w:val="00D01DDD"/>
    <w:rsid w:val="00D01F5A"/>
    <w:rsid w:val="00D01F79"/>
    <w:rsid w:val="00D02408"/>
    <w:rsid w:val="00D02603"/>
    <w:rsid w:val="00D02FE1"/>
    <w:rsid w:val="00D03A3E"/>
    <w:rsid w:val="00D03AC2"/>
    <w:rsid w:val="00D03CE7"/>
    <w:rsid w:val="00D05C0A"/>
    <w:rsid w:val="00D05D3B"/>
    <w:rsid w:val="00D073C1"/>
    <w:rsid w:val="00D07A3B"/>
    <w:rsid w:val="00D1028D"/>
    <w:rsid w:val="00D10665"/>
    <w:rsid w:val="00D1115B"/>
    <w:rsid w:val="00D11280"/>
    <w:rsid w:val="00D118AF"/>
    <w:rsid w:val="00D1242A"/>
    <w:rsid w:val="00D12DF9"/>
    <w:rsid w:val="00D132AE"/>
    <w:rsid w:val="00D133AD"/>
    <w:rsid w:val="00D14747"/>
    <w:rsid w:val="00D1501E"/>
    <w:rsid w:val="00D152CD"/>
    <w:rsid w:val="00D154CE"/>
    <w:rsid w:val="00D15FE7"/>
    <w:rsid w:val="00D16238"/>
    <w:rsid w:val="00D163BC"/>
    <w:rsid w:val="00D164D4"/>
    <w:rsid w:val="00D218C0"/>
    <w:rsid w:val="00D21C78"/>
    <w:rsid w:val="00D220A7"/>
    <w:rsid w:val="00D234FD"/>
    <w:rsid w:val="00D236DA"/>
    <w:rsid w:val="00D24128"/>
    <w:rsid w:val="00D241A3"/>
    <w:rsid w:val="00D2427A"/>
    <w:rsid w:val="00D2518C"/>
    <w:rsid w:val="00D25196"/>
    <w:rsid w:val="00D304A7"/>
    <w:rsid w:val="00D30813"/>
    <w:rsid w:val="00D30C3B"/>
    <w:rsid w:val="00D315DD"/>
    <w:rsid w:val="00D32A6A"/>
    <w:rsid w:val="00D32AF2"/>
    <w:rsid w:val="00D32FB6"/>
    <w:rsid w:val="00D33020"/>
    <w:rsid w:val="00D333AA"/>
    <w:rsid w:val="00D3393B"/>
    <w:rsid w:val="00D33F64"/>
    <w:rsid w:val="00D33FBE"/>
    <w:rsid w:val="00D3440E"/>
    <w:rsid w:val="00D3450C"/>
    <w:rsid w:val="00D3453A"/>
    <w:rsid w:val="00D34763"/>
    <w:rsid w:val="00D3494D"/>
    <w:rsid w:val="00D3632E"/>
    <w:rsid w:val="00D36F3B"/>
    <w:rsid w:val="00D37676"/>
    <w:rsid w:val="00D406D5"/>
    <w:rsid w:val="00D40F1A"/>
    <w:rsid w:val="00D4184F"/>
    <w:rsid w:val="00D41DE6"/>
    <w:rsid w:val="00D42EA1"/>
    <w:rsid w:val="00D4347D"/>
    <w:rsid w:val="00D444D4"/>
    <w:rsid w:val="00D453D2"/>
    <w:rsid w:val="00D45C74"/>
    <w:rsid w:val="00D46020"/>
    <w:rsid w:val="00D46158"/>
    <w:rsid w:val="00D46B02"/>
    <w:rsid w:val="00D46CB4"/>
    <w:rsid w:val="00D46D76"/>
    <w:rsid w:val="00D47263"/>
    <w:rsid w:val="00D47CB4"/>
    <w:rsid w:val="00D510A4"/>
    <w:rsid w:val="00D52638"/>
    <w:rsid w:val="00D527B8"/>
    <w:rsid w:val="00D558C7"/>
    <w:rsid w:val="00D55AB6"/>
    <w:rsid w:val="00D55B4F"/>
    <w:rsid w:val="00D562E3"/>
    <w:rsid w:val="00D5648E"/>
    <w:rsid w:val="00D5739E"/>
    <w:rsid w:val="00D57C3F"/>
    <w:rsid w:val="00D57C6A"/>
    <w:rsid w:val="00D6042C"/>
    <w:rsid w:val="00D6130F"/>
    <w:rsid w:val="00D615D5"/>
    <w:rsid w:val="00D621F7"/>
    <w:rsid w:val="00D637DE"/>
    <w:rsid w:val="00D641B3"/>
    <w:rsid w:val="00D65810"/>
    <w:rsid w:val="00D66AE0"/>
    <w:rsid w:val="00D670F5"/>
    <w:rsid w:val="00D679BC"/>
    <w:rsid w:val="00D679EC"/>
    <w:rsid w:val="00D67EA8"/>
    <w:rsid w:val="00D71178"/>
    <w:rsid w:val="00D71320"/>
    <w:rsid w:val="00D72CB1"/>
    <w:rsid w:val="00D72CB7"/>
    <w:rsid w:val="00D73A3F"/>
    <w:rsid w:val="00D74593"/>
    <w:rsid w:val="00D74B14"/>
    <w:rsid w:val="00D74E4A"/>
    <w:rsid w:val="00D7551E"/>
    <w:rsid w:val="00D76264"/>
    <w:rsid w:val="00D770AF"/>
    <w:rsid w:val="00D7716E"/>
    <w:rsid w:val="00D772F2"/>
    <w:rsid w:val="00D778FE"/>
    <w:rsid w:val="00D8143C"/>
    <w:rsid w:val="00D814A0"/>
    <w:rsid w:val="00D82250"/>
    <w:rsid w:val="00D82B35"/>
    <w:rsid w:val="00D83AA5"/>
    <w:rsid w:val="00D856FD"/>
    <w:rsid w:val="00D85965"/>
    <w:rsid w:val="00D86041"/>
    <w:rsid w:val="00D86286"/>
    <w:rsid w:val="00D87370"/>
    <w:rsid w:val="00D87C25"/>
    <w:rsid w:val="00D901D9"/>
    <w:rsid w:val="00D908B0"/>
    <w:rsid w:val="00D9135D"/>
    <w:rsid w:val="00D91407"/>
    <w:rsid w:val="00D9178D"/>
    <w:rsid w:val="00D91F3A"/>
    <w:rsid w:val="00D92852"/>
    <w:rsid w:val="00D929D4"/>
    <w:rsid w:val="00D9302F"/>
    <w:rsid w:val="00D93474"/>
    <w:rsid w:val="00D935A3"/>
    <w:rsid w:val="00D93C23"/>
    <w:rsid w:val="00D94570"/>
    <w:rsid w:val="00D94B82"/>
    <w:rsid w:val="00D95103"/>
    <w:rsid w:val="00D95452"/>
    <w:rsid w:val="00D95734"/>
    <w:rsid w:val="00D961BD"/>
    <w:rsid w:val="00D96B38"/>
    <w:rsid w:val="00D96D1F"/>
    <w:rsid w:val="00D96EC1"/>
    <w:rsid w:val="00D97683"/>
    <w:rsid w:val="00D97B03"/>
    <w:rsid w:val="00D97BC9"/>
    <w:rsid w:val="00DA154D"/>
    <w:rsid w:val="00DA1B59"/>
    <w:rsid w:val="00DA3023"/>
    <w:rsid w:val="00DA3925"/>
    <w:rsid w:val="00DA4134"/>
    <w:rsid w:val="00DA5B9F"/>
    <w:rsid w:val="00DA699B"/>
    <w:rsid w:val="00DA758A"/>
    <w:rsid w:val="00DA7D26"/>
    <w:rsid w:val="00DA7EBD"/>
    <w:rsid w:val="00DB0066"/>
    <w:rsid w:val="00DB0385"/>
    <w:rsid w:val="00DB0741"/>
    <w:rsid w:val="00DB0974"/>
    <w:rsid w:val="00DB09AF"/>
    <w:rsid w:val="00DB183D"/>
    <w:rsid w:val="00DB232B"/>
    <w:rsid w:val="00DB23C9"/>
    <w:rsid w:val="00DB2908"/>
    <w:rsid w:val="00DB395C"/>
    <w:rsid w:val="00DB3E70"/>
    <w:rsid w:val="00DB4362"/>
    <w:rsid w:val="00DB48D8"/>
    <w:rsid w:val="00DB562E"/>
    <w:rsid w:val="00DB65EC"/>
    <w:rsid w:val="00DB7144"/>
    <w:rsid w:val="00DB77FD"/>
    <w:rsid w:val="00DC0200"/>
    <w:rsid w:val="00DC0388"/>
    <w:rsid w:val="00DC2FB3"/>
    <w:rsid w:val="00DC3EC0"/>
    <w:rsid w:val="00DC4484"/>
    <w:rsid w:val="00DC574C"/>
    <w:rsid w:val="00DC591C"/>
    <w:rsid w:val="00DC643C"/>
    <w:rsid w:val="00DC6529"/>
    <w:rsid w:val="00DC67C5"/>
    <w:rsid w:val="00DC6E53"/>
    <w:rsid w:val="00DC6E79"/>
    <w:rsid w:val="00DC7625"/>
    <w:rsid w:val="00DC7D23"/>
    <w:rsid w:val="00DD0738"/>
    <w:rsid w:val="00DD0C35"/>
    <w:rsid w:val="00DD1B39"/>
    <w:rsid w:val="00DD3CE5"/>
    <w:rsid w:val="00DD5428"/>
    <w:rsid w:val="00DD5664"/>
    <w:rsid w:val="00DD6611"/>
    <w:rsid w:val="00DD7451"/>
    <w:rsid w:val="00DD75FE"/>
    <w:rsid w:val="00DD7689"/>
    <w:rsid w:val="00DD7E40"/>
    <w:rsid w:val="00DE0546"/>
    <w:rsid w:val="00DE1BBC"/>
    <w:rsid w:val="00DE2380"/>
    <w:rsid w:val="00DE23C8"/>
    <w:rsid w:val="00DE27D1"/>
    <w:rsid w:val="00DE2AED"/>
    <w:rsid w:val="00DE2E35"/>
    <w:rsid w:val="00DE2F40"/>
    <w:rsid w:val="00DE3132"/>
    <w:rsid w:val="00DE3241"/>
    <w:rsid w:val="00DE3D46"/>
    <w:rsid w:val="00DE44DB"/>
    <w:rsid w:val="00DE4667"/>
    <w:rsid w:val="00DE4676"/>
    <w:rsid w:val="00DE477D"/>
    <w:rsid w:val="00DE4DB1"/>
    <w:rsid w:val="00DE5684"/>
    <w:rsid w:val="00DE569F"/>
    <w:rsid w:val="00DE5943"/>
    <w:rsid w:val="00DE679A"/>
    <w:rsid w:val="00DE753E"/>
    <w:rsid w:val="00DE7676"/>
    <w:rsid w:val="00DE7DC0"/>
    <w:rsid w:val="00DF0484"/>
    <w:rsid w:val="00DF0819"/>
    <w:rsid w:val="00DF0B1F"/>
    <w:rsid w:val="00DF127A"/>
    <w:rsid w:val="00DF17AC"/>
    <w:rsid w:val="00DF1C8A"/>
    <w:rsid w:val="00DF1E26"/>
    <w:rsid w:val="00DF220D"/>
    <w:rsid w:val="00DF3198"/>
    <w:rsid w:val="00DF31F9"/>
    <w:rsid w:val="00DF3545"/>
    <w:rsid w:val="00DF44B7"/>
    <w:rsid w:val="00DF48C4"/>
    <w:rsid w:val="00DF4986"/>
    <w:rsid w:val="00DF537C"/>
    <w:rsid w:val="00DF54C4"/>
    <w:rsid w:val="00DF5B4D"/>
    <w:rsid w:val="00DF5DB5"/>
    <w:rsid w:val="00DF6303"/>
    <w:rsid w:val="00E001C0"/>
    <w:rsid w:val="00E0054C"/>
    <w:rsid w:val="00E005D8"/>
    <w:rsid w:val="00E0168F"/>
    <w:rsid w:val="00E01F0B"/>
    <w:rsid w:val="00E0278A"/>
    <w:rsid w:val="00E02D68"/>
    <w:rsid w:val="00E0376A"/>
    <w:rsid w:val="00E045FD"/>
    <w:rsid w:val="00E04B96"/>
    <w:rsid w:val="00E0515C"/>
    <w:rsid w:val="00E0523A"/>
    <w:rsid w:val="00E0612B"/>
    <w:rsid w:val="00E06AFF"/>
    <w:rsid w:val="00E06DED"/>
    <w:rsid w:val="00E0773E"/>
    <w:rsid w:val="00E07DF8"/>
    <w:rsid w:val="00E07F9A"/>
    <w:rsid w:val="00E101A9"/>
    <w:rsid w:val="00E10EDC"/>
    <w:rsid w:val="00E1115D"/>
    <w:rsid w:val="00E11273"/>
    <w:rsid w:val="00E12694"/>
    <w:rsid w:val="00E1329A"/>
    <w:rsid w:val="00E1359F"/>
    <w:rsid w:val="00E14A54"/>
    <w:rsid w:val="00E16428"/>
    <w:rsid w:val="00E16CAC"/>
    <w:rsid w:val="00E1703D"/>
    <w:rsid w:val="00E1752B"/>
    <w:rsid w:val="00E1754B"/>
    <w:rsid w:val="00E17EA9"/>
    <w:rsid w:val="00E20D18"/>
    <w:rsid w:val="00E217E3"/>
    <w:rsid w:val="00E21DD9"/>
    <w:rsid w:val="00E221A7"/>
    <w:rsid w:val="00E2262A"/>
    <w:rsid w:val="00E2282C"/>
    <w:rsid w:val="00E2371C"/>
    <w:rsid w:val="00E23744"/>
    <w:rsid w:val="00E23EB5"/>
    <w:rsid w:val="00E23F28"/>
    <w:rsid w:val="00E246F4"/>
    <w:rsid w:val="00E24DA8"/>
    <w:rsid w:val="00E2531F"/>
    <w:rsid w:val="00E255F8"/>
    <w:rsid w:val="00E258D1"/>
    <w:rsid w:val="00E259ED"/>
    <w:rsid w:val="00E25E6B"/>
    <w:rsid w:val="00E25EBD"/>
    <w:rsid w:val="00E2618B"/>
    <w:rsid w:val="00E26CB8"/>
    <w:rsid w:val="00E26D23"/>
    <w:rsid w:val="00E26ED7"/>
    <w:rsid w:val="00E3000E"/>
    <w:rsid w:val="00E30774"/>
    <w:rsid w:val="00E32066"/>
    <w:rsid w:val="00E322B4"/>
    <w:rsid w:val="00E329A5"/>
    <w:rsid w:val="00E32C4C"/>
    <w:rsid w:val="00E32D19"/>
    <w:rsid w:val="00E33E24"/>
    <w:rsid w:val="00E33EA1"/>
    <w:rsid w:val="00E34DA0"/>
    <w:rsid w:val="00E35433"/>
    <w:rsid w:val="00E356C3"/>
    <w:rsid w:val="00E35BB5"/>
    <w:rsid w:val="00E37D5B"/>
    <w:rsid w:val="00E37DD3"/>
    <w:rsid w:val="00E41150"/>
    <w:rsid w:val="00E41B6E"/>
    <w:rsid w:val="00E41E34"/>
    <w:rsid w:val="00E42E0C"/>
    <w:rsid w:val="00E43CDD"/>
    <w:rsid w:val="00E44A7A"/>
    <w:rsid w:val="00E460CD"/>
    <w:rsid w:val="00E463B4"/>
    <w:rsid w:val="00E46462"/>
    <w:rsid w:val="00E46719"/>
    <w:rsid w:val="00E46C09"/>
    <w:rsid w:val="00E473FA"/>
    <w:rsid w:val="00E47A49"/>
    <w:rsid w:val="00E47DF5"/>
    <w:rsid w:val="00E47E89"/>
    <w:rsid w:val="00E5091E"/>
    <w:rsid w:val="00E51108"/>
    <w:rsid w:val="00E51169"/>
    <w:rsid w:val="00E51C6B"/>
    <w:rsid w:val="00E524DC"/>
    <w:rsid w:val="00E52905"/>
    <w:rsid w:val="00E52AD9"/>
    <w:rsid w:val="00E53F07"/>
    <w:rsid w:val="00E54444"/>
    <w:rsid w:val="00E54E48"/>
    <w:rsid w:val="00E56F18"/>
    <w:rsid w:val="00E579B2"/>
    <w:rsid w:val="00E57BDE"/>
    <w:rsid w:val="00E57F80"/>
    <w:rsid w:val="00E601F7"/>
    <w:rsid w:val="00E6075C"/>
    <w:rsid w:val="00E608F2"/>
    <w:rsid w:val="00E609F3"/>
    <w:rsid w:val="00E60A04"/>
    <w:rsid w:val="00E6162D"/>
    <w:rsid w:val="00E61798"/>
    <w:rsid w:val="00E618C6"/>
    <w:rsid w:val="00E625BB"/>
    <w:rsid w:val="00E627AB"/>
    <w:rsid w:val="00E62C0E"/>
    <w:rsid w:val="00E63359"/>
    <w:rsid w:val="00E63A71"/>
    <w:rsid w:val="00E63B5E"/>
    <w:rsid w:val="00E63BAF"/>
    <w:rsid w:val="00E644AB"/>
    <w:rsid w:val="00E64A7B"/>
    <w:rsid w:val="00E65743"/>
    <w:rsid w:val="00E65948"/>
    <w:rsid w:val="00E65D4F"/>
    <w:rsid w:val="00E6601B"/>
    <w:rsid w:val="00E66F98"/>
    <w:rsid w:val="00E67D61"/>
    <w:rsid w:val="00E707A0"/>
    <w:rsid w:val="00E70DFB"/>
    <w:rsid w:val="00E7128A"/>
    <w:rsid w:val="00E7189C"/>
    <w:rsid w:val="00E72B82"/>
    <w:rsid w:val="00E73815"/>
    <w:rsid w:val="00E739D2"/>
    <w:rsid w:val="00E73FE0"/>
    <w:rsid w:val="00E751BD"/>
    <w:rsid w:val="00E75804"/>
    <w:rsid w:val="00E75AFC"/>
    <w:rsid w:val="00E75D02"/>
    <w:rsid w:val="00E76ACE"/>
    <w:rsid w:val="00E76B20"/>
    <w:rsid w:val="00E77491"/>
    <w:rsid w:val="00E810EC"/>
    <w:rsid w:val="00E814CB"/>
    <w:rsid w:val="00E81658"/>
    <w:rsid w:val="00E81738"/>
    <w:rsid w:val="00E818B6"/>
    <w:rsid w:val="00E818DA"/>
    <w:rsid w:val="00E81E92"/>
    <w:rsid w:val="00E81F94"/>
    <w:rsid w:val="00E824A4"/>
    <w:rsid w:val="00E82DF5"/>
    <w:rsid w:val="00E83116"/>
    <w:rsid w:val="00E831C0"/>
    <w:rsid w:val="00E83892"/>
    <w:rsid w:val="00E83BE8"/>
    <w:rsid w:val="00E842AE"/>
    <w:rsid w:val="00E84B93"/>
    <w:rsid w:val="00E85CCA"/>
    <w:rsid w:val="00E86A12"/>
    <w:rsid w:val="00E86E37"/>
    <w:rsid w:val="00E8712A"/>
    <w:rsid w:val="00E879E2"/>
    <w:rsid w:val="00E90128"/>
    <w:rsid w:val="00E914C6"/>
    <w:rsid w:val="00E92FF9"/>
    <w:rsid w:val="00E93421"/>
    <w:rsid w:val="00E93BAA"/>
    <w:rsid w:val="00E93D72"/>
    <w:rsid w:val="00E941D9"/>
    <w:rsid w:val="00E94D39"/>
    <w:rsid w:val="00E956DB"/>
    <w:rsid w:val="00E96248"/>
    <w:rsid w:val="00E964CF"/>
    <w:rsid w:val="00E96E41"/>
    <w:rsid w:val="00E975AC"/>
    <w:rsid w:val="00E97647"/>
    <w:rsid w:val="00EA0620"/>
    <w:rsid w:val="00EA0A6B"/>
    <w:rsid w:val="00EA0F02"/>
    <w:rsid w:val="00EA1979"/>
    <w:rsid w:val="00EA1DA5"/>
    <w:rsid w:val="00EA3753"/>
    <w:rsid w:val="00EA41CB"/>
    <w:rsid w:val="00EA446A"/>
    <w:rsid w:val="00EA4DAF"/>
    <w:rsid w:val="00EA53C7"/>
    <w:rsid w:val="00EA65C5"/>
    <w:rsid w:val="00EA6751"/>
    <w:rsid w:val="00EA6B0F"/>
    <w:rsid w:val="00EA6B5B"/>
    <w:rsid w:val="00EA6E01"/>
    <w:rsid w:val="00EA7BAE"/>
    <w:rsid w:val="00EB0374"/>
    <w:rsid w:val="00EB11C4"/>
    <w:rsid w:val="00EB2B40"/>
    <w:rsid w:val="00EB2D4A"/>
    <w:rsid w:val="00EB47C7"/>
    <w:rsid w:val="00EB5686"/>
    <w:rsid w:val="00EB5CB3"/>
    <w:rsid w:val="00EB665D"/>
    <w:rsid w:val="00EB670C"/>
    <w:rsid w:val="00EB690B"/>
    <w:rsid w:val="00EB6FEB"/>
    <w:rsid w:val="00EB73EB"/>
    <w:rsid w:val="00EC0248"/>
    <w:rsid w:val="00EC08E2"/>
    <w:rsid w:val="00EC0C6D"/>
    <w:rsid w:val="00EC1EFC"/>
    <w:rsid w:val="00EC215B"/>
    <w:rsid w:val="00EC2849"/>
    <w:rsid w:val="00EC2EEA"/>
    <w:rsid w:val="00EC3199"/>
    <w:rsid w:val="00EC37EB"/>
    <w:rsid w:val="00EC44E0"/>
    <w:rsid w:val="00EC4735"/>
    <w:rsid w:val="00EC4D59"/>
    <w:rsid w:val="00EC52B2"/>
    <w:rsid w:val="00EC78A4"/>
    <w:rsid w:val="00ED0A26"/>
    <w:rsid w:val="00ED0D0E"/>
    <w:rsid w:val="00ED0E27"/>
    <w:rsid w:val="00ED186A"/>
    <w:rsid w:val="00ED2138"/>
    <w:rsid w:val="00ED23A6"/>
    <w:rsid w:val="00ED260A"/>
    <w:rsid w:val="00ED3194"/>
    <w:rsid w:val="00ED363A"/>
    <w:rsid w:val="00ED3C00"/>
    <w:rsid w:val="00ED50BA"/>
    <w:rsid w:val="00ED5348"/>
    <w:rsid w:val="00ED5CF1"/>
    <w:rsid w:val="00ED5F25"/>
    <w:rsid w:val="00ED6EB8"/>
    <w:rsid w:val="00ED7B38"/>
    <w:rsid w:val="00ED7E43"/>
    <w:rsid w:val="00EE0C52"/>
    <w:rsid w:val="00EE0FE3"/>
    <w:rsid w:val="00EE12AA"/>
    <w:rsid w:val="00EE1775"/>
    <w:rsid w:val="00EE23CB"/>
    <w:rsid w:val="00EE2B07"/>
    <w:rsid w:val="00EE383E"/>
    <w:rsid w:val="00EE4468"/>
    <w:rsid w:val="00EE4DD2"/>
    <w:rsid w:val="00EE4FC2"/>
    <w:rsid w:val="00EE584E"/>
    <w:rsid w:val="00EE61D9"/>
    <w:rsid w:val="00EE6E01"/>
    <w:rsid w:val="00EE6F35"/>
    <w:rsid w:val="00EE710C"/>
    <w:rsid w:val="00EE724A"/>
    <w:rsid w:val="00EE7419"/>
    <w:rsid w:val="00EE7D1E"/>
    <w:rsid w:val="00EF02FB"/>
    <w:rsid w:val="00EF031F"/>
    <w:rsid w:val="00EF05A8"/>
    <w:rsid w:val="00EF0953"/>
    <w:rsid w:val="00EF09E3"/>
    <w:rsid w:val="00EF16A9"/>
    <w:rsid w:val="00EF197C"/>
    <w:rsid w:val="00EF1C2E"/>
    <w:rsid w:val="00EF2D09"/>
    <w:rsid w:val="00EF379D"/>
    <w:rsid w:val="00EF39E4"/>
    <w:rsid w:val="00EF3A48"/>
    <w:rsid w:val="00EF4003"/>
    <w:rsid w:val="00EF40D1"/>
    <w:rsid w:val="00EF4240"/>
    <w:rsid w:val="00EF4BC2"/>
    <w:rsid w:val="00EF4F74"/>
    <w:rsid w:val="00EF506B"/>
    <w:rsid w:val="00EF58FD"/>
    <w:rsid w:val="00EF5B91"/>
    <w:rsid w:val="00EF60E1"/>
    <w:rsid w:val="00EF6B67"/>
    <w:rsid w:val="00EF6C00"/>
    <w:rsid w:val="00EF6C24"/>
    <w:rsid w:val="00EF7173"/>
    <w:rsid w:val="00EF7761"/>
    <w:rsid w:val="00F007CE"/>
    <w:rsid w:val="00F00C03"/>
    <w:rsid w:val="00F02539"/>
    <w:rsid w:val="00F039C0"/>
    <w:rsid w:val="00F03C02"/>
    <w:rsid w:val="00F041C0"/>
    <w:rsid w:val="00F042B8"/>
    <w:rsid w:val="00F04455"/>
    <w:rsid w:val="00F044CE"/>
    <w:rsid w:val="00F04AD8"/>
    <w:rsid w:val="00F04D30"/>
    <w:rsid w:val="00F04F3B"/>
    <w:rsid w:val="00F05C2A"/>
    <w:rsid w:val="00F06C83"/>
    <w:rsid w:val="00F07515"/>
    <w:rsid w:val="00F078F7"/>
    <w:rsid w:val="00F0795B"/>
    <w:rsid w:val="00F10436"/>
    <w:rsid w:val="00F10C68"/>
    <w:rsid w:val="00F10CBA"/>
    <w:rsid w:val="00F117A8"/>
    <w:rsid w:val="00F11FDE"/>
    <w:rsid w:val="00F121E6"/>
    <w:rsid w:val="00F12673"/>
    <w:rsid w:val="00F12F4E"/>
    <w:rsid w:val="00F132EA"/>
    <w:rsid w:val="00F136D9"/>
    <w:rsid w:val="00F14791"/>
    <w:rsid w:val="00F150D5"/>
    <w:rsid w:val="00F154EC"/>
    <w:rsid w:val="00F1587B"/>
    <w:rsid w:val="00F15DAB"/>
    <w:rsid w:val="00F16C29"/>
    <w:rsid w:val="00F17C4E"/>
    <w:rsid w:val="00F17EE8"/>
    <w:rsid w:val="00F21947"/>
    <w:rsid w:val="00F21A39"/>
    <w:rsid w:val="00F21C7B"/>
    <w:rsid w:val="00F21D0C"/>
    <w:rsid w:val="00F22916"/>
    <w:rsid w:val="00F235A4"/>
    <w:rsid w:val="00F251C2"/>
    <w:rsid w:val="00F25251"/>
    <w:rsid w:val="00F2689D"/>
    <w:rsid w:val="00F26AF4"/>
    <w:rsid w:val="00F274C7"/>
    <w:rsid w:val="00F30D70"/>
    <w:rsid w:val="00F3116A"/>
    <w:rsid w:val="00F31B33"/>
    <w:rsid w:val="00F32B3C"/>
    <w:rsid w:val="00F32CB3"/>
    <w:rsid w:val="00F32E72"/>
    <w:rsid w:val="00F330F6"/>
    <w:rsid w:val="00F33118"/>
    <w:rsid w:val="00F34469"/>
    <w:rsid w:val="00F3450E"/>
    <w:rsid w:val="00F34EEB"/>
    <w:rsid w:val="00F35193"/>
    <w:rsid w:val="00F357BE"/>
    <w:rsid w:val="00F35A4A"/>
    <w:rsid w:val="00F35AAB"/>
    <w:rsid w:val="00F367D6"/>
    <w:rsid w:val="00F36806"/>
    <w:rsid w:val="00F379EA"/>
    <w:rsid w:val="00F37AE3"/>
    <w:rsid w:val="00F37CEC"/>
    <w:rsid w:val="00F37DC2"/>
    <w:rsid w:val="00F402B0"/>
    <w:rsid w:val="00F419CB"/>
    <w:rsid w:val="00F41A56"/>
    <w:rsid w:val="00F42FCF"/>
    <w:rsid w:val="00F43F84"/>
    <w:rsid w:val="00F4432C"/>
    <w:rsid w:val="00F44580"/>
    <w:rsid w:val="00F4586A"/>
    <w:rsid w:val="00F46299"/>
    <w:rsid w:val="00F462BF"/>
    <w:rsid w:val="00F46A43"/>
    <w:rsid w:val="00F479A5"/>
    <w:rsid w:val="00F47EFA"/>
    <w:rsid w:val="00F50840"/>
    <w:rsid w:val="00F520F0"/>
    <w:rsid w:val="00F52BB2"/>
    <w:rsid w:val="00F53237"/>
    <w:rsid w:val="00F53947"/>
    <w:rsid w:val="00F54FDC"/>
    <w:rsid w:val="00F55C3C"/>
    <w:rsid w:val="00F5622B"/>
    <w:rsid w:val="00F566D7"/>
    <w:rsid w:val="00F566F4"/>
    <w:rsid w:val="00F56B85"/>
    <w:rsid w:val="00F572AF"/>
    <w:rsid w:val="00F578B8"/>
    <w:rsid w:val="00F5794A"/>
    <w:rsid w:val="00F601C6"/>
    <w:rsid w:val="00F603FF"/>
    <w:rsid w:val="00F60555"/>
    <w:rsid w:val="00F6180C"/>
    <w:rsid w:val="00F63137"/>
    <w:rsid w:val="00F63346"/>
    <w:rsid w:val="00F637FE"/>
    <w:rsid w:val="00F638B6"/>
    <w:rsid w:val="00F647E7"/>
    <w:rsid w:val="00F65A1E"/>
    <w:rsid w:val="00F65DEA"/>
    <w:rsid w:val="00F66152"/>
    <w:rsid w:val="00F66E96"/>
    <w:rsid w:val="00F67D19"/>
    <w:rsid w:val="00F70CBC"/>
    <w:rsid w:val="00F715F0"/>
    <w:rsid w:val="00F71687"/>
    <w:rsid w:val="00F71D25"/>
    <w:rsid w:val="00F72167"/>
    <w:rsid w:val="00F72D73"/>
    <w:rsid w:val="00F72F96"/>
    <w:rsid w:val="00F731D8"/>
    <w:rsid w:val="00F73A92"/>
    <w:rsid w:val="00F73BD3"/>
    <w:rsid w:val="00F74495"/>
    <w:rsid w:val="00F746BF"/>
    <w:rsid w:val="00F7703A"/>
    <w:rsid w:val="00F7722F"/>
    <w:rsid w:val="00F7749F"/>
    <w:rsid w:val="00F77B6A"/>
    <w:rsid w:val="00F8036F"/>
    <w:rsid w:val="00F8123D"/>
    <w:rsid w:val="00F83295"/>
    <w:rsid w:val="00F83FFA"/>
    <w:rsid w:val="00F8540C"/>
    <w:rsid w:val="00F86206"/>
    <w:rsid w:val="00F8622B"/>
    <w:rsid w:val="00F869ED"/>
    <w:rsid w:val="00F877D2"/>
    <w:rsid w:val="00F90047"/>
    <w:rsid w:val="00F90AD7"/>
    <w:rsid w:val="00F90DBF"/>
    <w:rsid w:val="00F915C0"/>
    <w:rsid w:val="00F918D5"/>
    <w:rsid w:val="00F91A29"/>
    <w:rsid w:val="00F91C91"/>
    <w:rsid w:val="00F91D90"/>
    <w:rsid w:val="00F93333"/>
    <w:rsid w:val="00F93522"/>
    <w:rsid w:val="00F93C01"/>
    <w:rsid w:val="00F93C23"/>
    <w:rsid w:val="00F9490D"/>
    <w:rsid w:val="00F94FCA"/>
    <w:rsid w:val="00F95488"/>
    <w:rsid w:val="00F95CC9"/>
    <w:rsid w:val="00F963A6"/>
    <w:rsid w:val="00F9642D"/>
    <w:rsid w:val="00F96844"/>
    <w:rsid w:val="00F96E49"/>
    <w:rsid w:val="00F97F8E"/>
    <w:rsid w:val="00FA115A"/>
    <w:rsid w:val="00FA15A6"/>
    <w:rsid w:val="00FA1D11"/>
    <w:rsid w:val="00FA1F34"/>
    <w:rsid w:val="00FA2125"/>
    <w:rsid w:val="00FA223A"/>
    <w:rsid w:val="00FA2898"/>
    <w:rsid w:val="00FA2C67"/>
    <w:rsid w:val="00FA33FC"/>
    <w:rsid w:val="00FA3A22"/>
    <w:rsid w:val="00FA4225"/>
    <w:rsid w:val="00FA4C0E"/>
    <w:rsid w:val="00FA6DEC"/>
    <w:rsid w:val="00FA76C0"/>
    <w:rsid w:val="00FB0751"/>
    <w:rsid w:val="00FB0E26"/>
    <w:rsid w:val="00FB3036"/>
    <w:rsid w:val="00FB31BB"/>
    <w:rsid w:val="00FB35FB"/>
    <w:rsid w:val="00FB48B5"/>
    <w:rsid w:val="00FB499A"/>
    <w:rsid w:val="00FB4C17"/>
    <w:rsid w:val="00FB5CEE"/>
    <w:rsid w:val="00FB6479"/>
    <w:rsid w:val="00FB64A9"/>
    <w:rsid w:val="00FB6D33"/>
    <w:rsid w:val="00FB7828"/>
    <w:rsid w:val="00FC04B4"/>
    <w:rsid w:val="00FC10E3"/>
    <w:rsid w:val="00FC1C7F"/>
    <w:rsid w:val="00FC1D75"/>
    <w:rsid w:val="00FC30E2"/>
    <w:rsid w:val="00FC4411"/>
    <w:rsid w:val="00FC45E2"/>
    <w:rsid w:val="00FC4BA0"/>
    <w:rsid w:val="00FC6C10"/>
    <w:rsid w:val="00FC6E41"/>
    <w:rsid w:val="00FC6FD1"/>
    <w:rsid w:val="00FC710E"/>
    <w:rsid w:val="00FC74FF"/>
    <w:rsid w:val="00FC7ACF"/>
    <w:rsid w:val="00FD02D8"/>
    <w:rsid w:val="00FD2564"/>
    <w:rsid w:val="00FD3154"/>
    <w:rsid w:val="00FD34AC"/>
    <w:rsid w:val="00FD358E"/>
    <w:rsid w:val="00FD37E1"/>
    <w:rsid w:val="00FD3893"/>
    <w:rsid w:val="00FD389C"/>
    <w:rsid w:val="00FD3D3E"/>
    <w:rsid w:val="00FD3D79"/>
    <w:rsid w:val="00FD46F5"/>
    <w:rsid w:val="00FD4EB6"/>
    <w:rsid w:val="00FD5306"/>
    <w:rsid w:val="00FD5C5B"/>
    <w:rsid w:val="00FD5CE0"/>
    <w:rsid w:val="00FD5E4F"/>
    <w:rsid w:val="00FD6371"/>
    <w:rsid w:val="00FD722B"/>
    <w:rsid w:val="00FE019B"/>
    <w:rsid w:val="00FE0CC3"/>
    <w:rsid w:val="00FE0ED9"/>
    <w:rsid w:val="00FE0F1A"/>
    <w:rsid w:val="00FE194B"/>
    <w:rsid w:val="00FE19D8"/>
    <w:rsid w:val="00FE1A7F"/>
    <w:rsid w:val="00FE1DB1"/>
    <w:rsid w:val="00FE290A"/>
    <w:rsid w:val="00FE328E"/>
    <w:rsid w:val="00FE368F"/>
    <w:rsid w:val="00FE3721"/>
    <w:rsid w:val="00FE58F8"/>
    <w:rsid w:val="00FE6492"/>
    <w:rsid w:val="00FE6F73"/>
    <w:rsid w:val="00FE6FE5"/>
    <w:rsid w:val="00FE74BF"/>
    <w:rsid w:val="00FE77C8"/>
    <w:rsid w:val="00FF0096"/>
    <w:rsid w:val="00FF064C"/>
    <w:rsid w:val="00FF1321"/>
    <w:rsid w:val="00FF1FC9"/>
    <w:rsid w:val="00FF2505"/>
    <w:rsid w:val="00FF289C"/>
    <w:rsid w:val="00FF2B5A"/>
    <w:rsid w:val="00FF2EE2"/>
    <w:rsid w:val="00FF3320"/>
    <w:rsid w:val="00FF360C"/>
    <w:rsid w:val="00FF386E"/>
    <w:rsid w:val="00FF52E4"/>
    <w:rsid w:val="00FF5541"/>
    <w:rsid w:val="00FF60B0"/>
    <w:rsid w:val="00FF6E86"/>
    <w:rsid w:val="00FF6F3E"/>
    <w:rsid w:val="00FF6FCA"/>
    <w:rsid w:val="00FF793C"/>
    <w:rsid w:val="01212BA5"/>
    <w:rsid w:val="012347B7"/>
    <w:rsid w:val="01445622"/>
    <w:rsid w:val="01521770"/>
    <w:rsid w:val="01AD5268"/>
    <w:rsid w:val="01BB7AA9"/>
    <w:rsid w:val="01BD2DA0"/>
    <w:rsid w:val="0205119C"/>
    <w:rsid w:val="023B5F57"/>
    <w:rsid w:val="023E13EE"/>
    <w:rsid w:val="025A728D"/>
    <w:rsid w:val="025B3607"/>
    <w:rsid w:val="02683353"/>
    <w:rsid w:val="02977DEA"/>
    <w:rsid w:val="02A97F4C"/>
    <w:rsid w:val="02DF6CDE"/>
    <w:rsid w:val="02F245C1"/>
    <w:rsid w:val="03025920"/>
    <w:rsid w:val="031A0675"/>
    <w:rsid w:val="032C4149"/>
    <w:rsid w:val="034B3156"/>
    <w:rsid w:val="03AF4688"/>
    <w:rsid w:val="03BB74F0"/>
    <w:rsid w:val="042B6DD6"/>
    <w:rsid w:val="04342CDC"/>
    <w:rsid w:val="046D0CCB"/>
    <w:rsid w:val="047C34C6"/>
    <w:rsid w:val="04D51EDB"/>
    <w:rsid w:val="04E355E5"/>
    <w:rsid w:val="04E8573E"/>
    <w:rsid w:val="04FB592F"/>
    <w:rsid w:val="052A3C2D"/>
    <w:rsid w:val="05A36981"/>
    <w:rsid w:val="05AB3768"/>
    <w:rsid w:val="05AD4001"/>
    <w:rsid w:val="05F432C1"/>
    <w:rsid w:val="0643328B"/>
    <w:rsid w:val="06493844"/>
    <w:rsid w:val="065B6C89"/>
    <w:rsid w:val="068C4FB6"/>
    <w:rsid w:val="069F7E8A"/>
    <w:rsid w:val="06A86973"/>
    <w:rsid w:val="06C94D2A"/>
    <w:rsid w:val="06DB1122"/>
    <w:rsid w:val="07690D8C"/>
    <w:rsid w:val="079112AF"/>
    <w:rsid w:val="07DA5154"/>
    <w:rsid w:val="07EE61B1"/>
    <w:rsid w:val="08237000"/>
    <w:rsid w:val="08441A5D"/>
    <w:rsid w:val="08934138"/>
    <w:rsid w:val="08ED337F"/>
    <w:rsid w:val="092C2F87"/>
    <w:rsid w:val="093C3946"/>
    <w:rsid w:val="093F70E8"/>
    <w:rsid w:val="093F7999"/>
    <w:rsid w:val="09596347"/>
    <w:rsid w:val="096732CA"/>
    <w:rsid w:val="09785214"/>
    <w:rsid w:val="09C82F7E"/>
    <w:rsid w:val="09D415B3"/>
    <w:rsid w:val="09D62D09"/>
    <w:rsid w:val="09ED7977"/>
    <w:rsid w:val="0A332536"/>
    <w:rsid w:val="0AF95213"/>
    <w:rsid w:val="0B0B666F"/>
    <w:rsid w:val="0B153492"/>
    <w:rsid w:val="0B4B1E01"/>
    <w:rsid w:val="0B5672C4"/>
    <w:rsid w:val="0B5E20D3"/>
    <w:rsid w:val="0BB55E95"/>
    <w:rsid w:val="0C0A639F"/>
    <w:rsid w:val="0C0E593B"/>
    <w:rsid w:val="0C161D74"/>
    <w:rsid w:val="0C1D742C"/>
    <w:rsid w:val="0C355D31"/>
    <w:rsid w:val="0C6378E4"/>
    <w:rsid w:val="0C8040FF"/>
    <w:rsid w:val="0C850234"/>
    <w:rsid w:val="0C9D72E4"/>
    <w:rsid w:val="0CB30D47"/>
    <w:rsid w:val="0CC07563"/>
    <w:rsid w:val="0CD60241"/>
    <w:rsid w:val="0D00673C"/>
    <w:rsid w:val="0D0A3AD7"/>
    <w:rsid w:val="0D495BDC"/>
    <w:rsid w:val="0D742BD2"/>
    <w:rsid w:val="0D7E7508"/>
    <w:rsid w:val="0DB42322"/>
    <w:rsid w:val="0DBF653B"/>
    <w:rsid w:val="0DE63766"/>
    <w:rsid w:val="0DE9270C"/>
    <w:rsid w:val="0DED08AE"/>
    <w:rsid w:val="0DFC0B91"/>
    <w:rsid w:val="0E162BA3"/>
    <w:rsid w:val="0E214447"/>
    <w:rsid w:val="0E327286"/>
    <w:rsid w:val="0E59783F"/>
    <w:rsid w:val="0E7F15D4"/>
    <w:rsid w:val="0E956219"/>
    <w:rsid w:val="0EA4136D"/>
    <w:rsid w:val="0EAB0360"/>
    <w:rsid w:val="0EE578E3"/>
    <w:rsid w:val="0F1142D8"/>
    <w:rsid w:val="0F331494"/>
    <w:rsid w:val="0F587791"/>
    <w:rsid w:val="0F9B163F"/>
    <w:rsid w:val="0FA90406"/>
    <w:rsid w:val="0FC36E7F"/>
    <w:rsid w:val="0FC623E2"/>
    <w:rsid w:val="0FF44926"/>
    <w:rsid w:val="10100935"/>
    <w:rsid w:val="1026758C"/>
    <w:rsid w:val="104E35B7"/>
    <w:rsid w:val="10717103"/>
    <w:rsid w:val="10754369"/>
    <w:rsid w:val="10860673"/>
    <w:rsid w:val="10921857"/>
    <w:rsid w:val="109A6679"/>
    <w:rsid w:val="10D200F9"/>
    <w:rsid w:val="10E12AAF"/>
    <w:rsid w:val="10EE6937"/>
    <w:rsid w:val="10F07156"/>
    <w:rsid w:val="112B253E"/>
    <w:rsid w:val="115039A7"/>
    <w:rsid w:val="11670FAD"/>
    <w:rsid w:val="116C0944"/>
    <w:rsid w:val="117C3379"/>
    <w:rsid w:val="117D2184"/>
    <w:rsid w:val="118028C2"/>
    <w:rsid w:val="11A659BE"/>
    <w:rsid w:val="11B41775"/>
    <w:rsid w:val="11BD6C4D"/>
    <w:rsid w:val="11C06ACF"/>
    <w:rsid w:val="12017CF7"/>
    <w:rsid w:val="1233213F"/>
    <w:rsid w:val="12423CBF"/>
    <w:rsid w:val="126D44C8"/>
    <w:rsid w:val="12C935CC"/>
    <w:rsid w:val="12E06FFC"/>
    <w:rsid w:val="135B54C6"/>
    <w:rsid w:val="13941B6F"/>
    <w:rsid w:val="13B033AA"/>
    <w:rsid w:val="13B10CBA"/>
    <w:rsid w:val="13BC08FA"/>
    <w:rsid w:val="13E549B8"/>
    <w:rsid w:val="142C7189"/>
    <w:rsid w:val="1434023F"/>
    <w:rsid w:val="14874666"/>
    <w:rsid w:val="14971A49"/>
    <w:rsid w:val="14974E6F"/>
    <w:rsid w:val="149F0729"/>
    <w:rsid w:val="14A4212D"/>
    <w:rsid w:val="14A77F95"/>
    <w:rsid w:val="14B94691"/>
    <w:rsid w:val="14DD0BD7"/>
    <w:rsid w:val="14ED018F"/>
    <w:rsid w:val="150A2891"/>
    <w:rsid w:val="15133A76"/>
    <w:rsid w:val="152E66B0"/>
    <w:rsid w:val="15A50725"/>
    <w:rsid w:val="15AC7D45"/>
    <w:rsid w:val="15C97449"/>
    <w:rsid w:val="15CA710D"/>
    <w:rsid w:val="161155E1"/>
    <w:rsid w:val="162D6CB3"/>
    <w:rsid w:val="16685AE6"/>
    <w:rsid w:val="16855F7B"/>
    <w:rsid w:val="16A01A2C"/>
    <w:rsid w:val="16A11FC9"/>
    <w:rsid w:val="16C45BE4"/>
    <w:rsid w:val="16EB1741"/>
    <w:rsid w:val="16F05F49"/>
    <w:rsid w:val="17077F3D"/>
    <w:rsid w:val="17083C9B"/>
    <w:rsid w:val="1717277F"/>
    <w:rsid w:val="172404F6"/>
    <w:rsid w:val="17330C3D"/>
    <w:rsid w:val="17A16B04"/>
    <w:rsid w:val="17FA4227"/>
    <w:rsid w:val="181A09D4"/>
    <w:rsid w:val="183422E1"/>
    <w:rsid w:val="183A306D"/>
    <w:rsid w:val="18726AA6"/>
    <w:rsid w:val="18A37165"/>
    <w:rsid w:val="18A52A41"/>
    <w:rsid w:val="18AA6CFD"/>
    <w:rsid w:val="18F6797F"/>
    <w:rsid w:val="18FD37A3"/>
    <w:rsid w:val="18FF02FE"/>
    <w:rsid w:val="194A678A"/>
    <w:rsid w:val="196223B6"/>
    <w:rsid w:val="19F54B7F"/>
    <w:rsid w:val="1A1C29FC"/>
    <w:rsid w:val="1A1C72DE"/>
    <w:rsid w:val="1A692280"/>
    <w:rsid w:val="1A8642E5"/>
    <w:rsid w:val="1A9B3989"/>
    <w:rsid w:val="1AB01938"/>
    <w:rsid w:val="1AC25A34"/>
    <w:rsid w:val="1AE611B3"/>
    <w:rsid w:val="1AED1A68"/>
    <w:rsid w:val="1AFA4379"/>
    <w:rsid w:val="1B3E5642"/>
    <w:rsid w:val="1B712F55"/>
    <w:rsid w:val="1B790328"/>
    <w:rsid w:val="1B7B5694"/>
    <w:rsid w:val="1B9A28F7"/>
    <w:rsid w:val="1BBD0361"/>
    <w:rsid w:val="1BC87758"/>
    <w:rsid w:val="1BCB282E"/>
    <w:rsid w:val="1BD5203D"/>
    <w:rsid w:val="1BE060F1"/>
    <w:rsid w:val="1BFD0ACD"/>
    <w:rsid w:val="1C2B16F0"/>
    <w:rsid w:val="1C83328E"/>
    <w:rsid w:val="1CBA5FB9"/>
    <w:rsid w:val="1CC86CA7"/>
    <w:rsid w:val="1CE83EDE"/>
    <w:rsid w:val="1D221E73"/>
    <w:rsid w:val="1D8B7CE9"/>
    <w:rsid w:val="1DE12B93"/>
    <w:rsid w:val="1DEE5C72"/>
    <w:rsid w:val="1DF14C3C"/>
    <w:rsid w:val="1DF8677C"/>
    <w:rsid w:val="1E10478B"/>
    <w:rsid w:val="1E121951"/>
    <w:rsid w:val="1E144C0E"/>
    <w:rsid w:val="1E1F1EBD"/>
    <w:rsid w:val="1E511B1E"/>
    <w:rsid w:val="1E587B91"/>
    <w:rsid w:val="1E7F4399"/>
    <w:rsid w:val="1E9768ED"/>
    <w:rsid w:val="1EEC6996"/>
    <w:rsid w:val="1F0C45C7"/>
    <w:rsid w:val="1F3377B3"/>
    <w:rsid w:val="1F4457C3"/>
    <w:rsid w:val="1F45514F"/>
    <w:rsid w:val="1F6831F2"/>
    <w:rsid w:val="1FA84BD3"/>
    <w:rsid w:val="2046206A"/>
    <w:rsid w:val="205034F3"/>
    <w:rsid w:val="206142E3"/>
    <w:rsid w:val="206B010E"/>
    <w:rsid w:val="20740BB1"/>
    <w:rsid w:val="20DC3D2A"/>
    <w:rsid w:val="210612B4"/>
    <w:rsid w:val="210D3710"/>
    <w:rsid w:val="21133C97"/>
    <w:rsid w:val="21516D94"/>
    <w:rsid w:val="21C9095D"/>
    <w:rsid w:val="21D13CAE"/>
    <w:rsid w:val="21DF4691"/>
    <w:rsid w:val="22484D11"/>
    <w:rsid w:val="229862BF"/>
    <w:rsid w:val="229A14AA"/>
    <w:rsid w:val="22AF0AAE"/>
    <w:rsid w:val="22B36943"/>
    <w:rsid w:val="2338303B"/>
    <w:rsid w:val="236177DA"/>
    <w:rsid w:val="236650B7"/>
    <w:rsid w:val="23747D4D"/>
    <w:rsid w:val="23762FD6"/>
    <w:rsid w:val="23C30EE8"/>
    <w:rsid w:val="23CB084B"/>
    <w:rsid w:val="242C435A"/>
    <w:rsid w:val="244848FC"/>
    <w:rsid w:val="245F728B"/>
    <w:rsid w:val="24620CF2"/>
    <w:rsid w:val="24843814"/>
    <w:rsid w:val="249641BC"/>
    <w:rsid w:val="24B201CD"/>
    <w:rsid w:val="24B21496"/>
    <w:rsid w:val="24DD12B4"/>
    <w:rsid w:val="24EA0A11"/>
    <w:rsid w:val="253B7D19"/>
    <w:rsid w:val="253C60B5"/>
    <w:rsid w:val="255F7C06"/>
    <w:rsid w:val="256130B6"/>
    <w:rsid w:val="25713586"/>
    <w:rsid w:val="25A80952"/>
    <w:rsid w:val="25A83401"/>
    <w:rsid w:val="25E63BE9"/>
    <w:rsid w:val="25F775A3"/>
    <w:rsid w:val="25FA6C2B"/>
    <w:rsid w:val="261B2D77"/>
    <w:rsid w:val="261B55C4"/>
    <w:rsid w:val="266B43B9"/>
    <w:rsid w:val="266F7B28"/>
    <w:rsid w:val="26B60342"/>
    <w:rsid w:val="26BC05DF"/>
    <w:rsid w:val="26C02CE9"/>
    <w:rsid w:val="27116EEE"/>
    <w:rsid w:val="271F25BB"/>
    <w:rsid w:val="273A64BD"/>
    <w:rsid w:val="27533681"/>
    <w:rsid w:val="27DE05F6"/>
    <w:rsid w:val="28150093"/>
    <w:rsid w:val="28313A54"/>
    <w:rsid w:val="283F09A1"/>
    <w:rsid w:val="28643FDE"/>
    <w:rsid w:val="286C766E"/>
    <w:rsid w:val="28A67BC7"/>
    <w:rsid w:val="28AC4472"/>
    <w:rsid w:val="28B12BEF"/>
    <w:rsid w:val="28D0717E"/>
    <w:rsid w:val="29766DDA"/>
    <w:rsid w:val="29A911AF"/>
    <w:rsid w:val="29A95F38"/>
    <w:rsid w:val="29D61DA6"/>
    <w:rsid w:val="29E8515E"/>
    <w:rsid w:val="2A377C79"/>
    <w:rsid w:val="2A70230D"/>
    <w:rsid w:val="2A9647E3"/>
    <w:rsid w:val="2AA930EB"/>
    <w:rsid w:val="2ADE03C8"/>
    <w:rsid w:val="2B047CF8"/>
    <w:rsid w:val="2B3F0BFD"/>
    <w:rsid w:val="2BA80EF2"/>
    <w:rsid w:val="2BE66347"/>
    <w:rsid w:val="2BFB5C71"/>
    <w:rsid w:val="2C2C6A7C"/>
    <w:rsid w:val="2C851CFE"/>
    <w:rsid w:val="2C941A58"/>
    <w:rsid w:val="2CB51598"/>
    <w:rsid w:val="2CCE3048"/>
    <w:rsid w:val="2D0274A7"/>
    <w:rsid w:val="2D0A5094"/>
    <w:rsid w:val="2D104370"/>
    <w:rsid w:val="2D603020"/>
    <w:rsid w:val="2D937DED"/>
    <w:rsid w:val="2DBD2145"/>
    <w:rsid w:val="2DC21B88"/>
    <w:rsid w:val="2E0204AA"/>
    <w:rsid w:val="2E5A13D2"/>
    <w:rsid w:val="2E5B1BB7"/>
    <w:rsid w:val="2E9A2B6D"/>
    <w:rsid w:val="2EA07C57"/>
    <w:rsid w:val="2EBF0E29"/>
    <w:rsid w:val="2EFB410C"/>
    <w:rsid w:val="2F3D6A94"/>
    <w:rsid w:val="2F5C3217"/>
    <w:rsid w:val="2F820500"/>
    <w:rsid w:val="2FC55432"/>
    <w:rsid w:val="30065B0E"/>
    <w:rsid w:val="30131E62"/>
    <w:rsid w:val="30165D17"/>
    <w:rsid w:val="301F4559"/>
    <w:rsid w:val="3025148A"/>
    <w:rsid w:val="30336511"/>
    <w:rsid w:val="30585C1F"/>
    <w:rsid w:val="307C595F"/>
    <w:rsid w:val="30E96B9A"/>
    <w:rsid w:val="311D0BDD"/>
    <w:rsid w:val="3134528E"/>
    <w:rsid w:val="31365709"/>
    <w:rsid w:val="31AC64D2"/>
    <w:rsid w:val="31BF5571"/>
    <w:rsid w:val="321653BC"/>
    <w:rsid w:val="321D0506"/>
    <w:rsid w:val="323E0DF5"/>
    <w:rsid w:val="32491F03"/>
    <w:rsid w:val="32802E2B"/>
    <w:rsid w:val="32983C89"/>
    <w:rsid w:val="32A670E5"/>
    <w:rsid w:val="32C36256"/>
    <w:rsid w:val="32CB1C22"/>
    <w:rsid w:val="32D53830"/>
    <w:rsid w:val="335928F6"/>
    <w:rsid w:val="33B55F0B"/>
    <w:rsid w:val="34157E11"/>
    <w:rsid w:val="341A0B7D"/>
    <w:rsid w:val="34753A93"/>
    <w:rsid w:val="3477594C"/>
    <w:rsid w:val="349C48A1"/>
    <w:rsid w:val="34A13479"/>
    <w:rsid w:val="35414121"/>
    <w:rsid w:val="35506DB9"/>
    <w:rsid w:val="35BA6483"/>
    <w:rsid w:val="35CB3BC3"/>
    <w:rsid w:val="35E05793"/>
    <w:rsid w:val="35ED29B1"/>
    <w:rsid w:val="360D72FF"/>
    <w:rsid w:val="36213FA9"/>
    <w:rsid w:val="36637C9A"/>
    <w:rsid w:val="3676679D"/>
    <w:rsid w:val="36780B88"/>
    <w:rsid w:val="36850422"/>
    <w:rsid w:val="369F5637"/>
    <w:rsid w:val="36DD17FA"/>
    <w:rsid w:val="36EE5A6D"/>
    <w:rsid w:val="3709142A"/>
    <w:rsid w:val="3731020B"/>
    <w:rsid w:val="37492F4E"/>
    <w:rsid w:val="374B32C8"/>
    <w:rsid w:val="37AB096E"/>
    <w:rsid w:val="37EF2F34"/>
    <w:rsid w:val="380963DA"/>
    <w:rsid w:val="380D584A"/>
    <w:rsid w:val="38471AC9"/>
    <w:rsid w:val="384E3178"/>
    <w:rsid w:val="38A0367E"/>
    <w:rsid w:val="38D1104B"/>
    <w:rsid w:val="38DA18EF"/>
    <w:rsid w:val="38EF7839"/>
    <w:rsid w:val="38F01C0B"/>
    <w:rsid w:val="39083AC2"/>
    <w:rsid w:val="39182630"/>
    <w:rsid w:val="393B547E"/>
    <w:rsid w:val="39775C63"/>
    <w:rsid w:val="39B02C39"/>
    <w:rsid w:val="3A590DE0"/>
    <w:rsid w:val="3A6B479C"/>
    <w:rsid w:val="3AB770FA"/>
    <w:rsid w:val="3AD90C72"/>
    <w:rsid w:val="3AE52281"/>
    <w:rsid w:val="3B1972D7"/>
    <w:rsid w:val="3B254F5E"/>
    <w:rsid w:val="3B6910FA"/>
    <w:rsid w:val="3B824621"/>
    <w:rsid w:val="3BAF3B5B"/>
    <w:rsid w:val="3BB93368"/>
    <w:rsid w:val="3BFD076D"/>
    <w:rsid w:val="3BFE6038"/>
    <w:rsid w:val="3C0A2DA2"/>
    <w:rsid w:val="3C0A5AD2"/>
    <w:rsid w:val="3C0C173E"/>
    <w:rsid w:val="3C1A5C12"/>
    <w:rsid w:val="3C414145"/>
    <w:rsid w:val="3C4220A4"/>
    <w:rsid w:val="3C531121"/>
    <w:rsid w:val="3C6E3391"/>
    <w:rsid w:val="3C774435"/>
    <w:rsid w:val="3CBB01A0"/>
    <w:rsid w:val="3CC017C0"/>
    <w:rsid w:val="3CEE0EAE"/>
    <w:rsid w:val="3CFE6739"/>
    <w:rsid w:val="3D1F1DE7"/>
    <w:rsid w:val="3D3E009B"/>
    <w:rsid w:val="3D4B107A"/>
    <w:rsid w:val="3D4F5F12"/>
    <w:rsid w:val="3D7461E1"/>
    <w:rsid w:val="3DD8377E"/>
    <w:rsid w:val="3DE23B41"/>
    <w:rsid w:val="3DEF1E34"/>
    <w:rsid w:val="3E127DB3"/>
    <w:rsid w:val="3E1F5FAB"/>
    <w:rsid w:val="3E2F7FFA"/>
    <w:rsid w:val="3E3E7906"/>
    <w:rsid w:val="3E3F5BEC"/>
    <w:rsid w:val="3E510310"/>
    <w:rsid w:val="3E571210"/>
    <w:rsid w:val="3EBC7DF2"/>
    <w:rsid w:val="3EF71BC6"/>
    <w:rsid w:val="3EFD6666"/>
    <w:rsid w:val="3F074E44"/>
    <w:rsid w:val="3F0A1042"/>
    <w:rsid w:val="3F23041A"/>
    <w:rsid w:val="3F2927B5"/>
    <w:rsid w:val="3F4B4C67"/>
    <w:rsid w:val="402932FE"/>
    <w:rsid w:val="404F5CF8"/>
    <w:rsid w:val="405850DA"/>
    <w:rsid w:val="405D6D3E"/>
    <w:rsid w:val="406F42A3"/>
    <w:rsid w:val="40704D5B"/>
    <w:rsid w:val="40712486"/>
    <w:rsid w:val="410D1999"/>
    <w:rsid w:val="411445B0"/>
    <w:rsid w:val="414F154C"/>
    <w:rsid w:val="41B721E9"/>
    <w:rsid w:val="42090DCF"/>
    <w:rsid w:val="42436D24"/>
    <w:rsid w:val="42701BED"/>
    <w:rsid w:val="428D016D"/>
    <w:rsid w:val="42A730A6"/>
    <w:rsid w:val="42AC0437"/>
    <w:rsid w:val="42B54D8C"/>
    <w:rsid w:val="42F54C7B"/>
    <w:rsid w:val="42F8554E"/>
    <w:rsid w:val="438B4307"/>
    <w:rsid w:val="43FC3E1E"/>
    <w:rsid w:val="44034835"/>
    <w:rsid w:val="440B16F6"/>
    <w:rsid w:val="44426B78"/>
    <w:rsid w:val="449E58F8"/>
    <w:rsid w:val="44C42A14"/>
    <w:rsid w:val="45241A6E"/>
    <w:rsid w:val="452B6C4E"/>
    <w:rsid w:val="45583930"/>
    <w:rsid w:val="45B00E7A"/>
    <w:rsid w:val="45CC1AF3"/>
    <w:rsid w:val="45D548EE"/>
    <w:rsid w:val="45D814EC"/>
    <w:rsid w:val="46864B00"/>
    <w:rsid w:val="46AF01C9"/>
    <w:rsid w:val="46C62922"/>
    <w:rsid w:val="46D53589"/>
    <w:rsid w:val="46D66974"/>
    <w:rsid w:val="46EE0F49"/>
    <w:rsid w:val="47034729"/>
    <w:rsid w:val="471A76D3"/>
    <w:rsid w:val="47754872"/>
    <w:rsid w:val="47A660FC"/>
    <w:rsid w:val="47C75782"/>
    <w:rsid w:val="47E32B19"/>
    <w:rsid w:val="48025F9E"/>
    <w:rsid w:val="482F4C31"/>
    <w:rsid w:val="483D1AB1"/>
    <w:rsid w:val="48773820"/>
    <w:rsid w:val="489F2A1F"/>
    <w:rsid w:val="48A85A11"/>
    <w:rsid w:val="48B651E2"/>
    <w:rsid w:val="48B81EA1"/>
    <w:rsid w:val="48E30AAB"/>
    <w:rsid w:val="48ED0CE3"/>
    <w:rsid w:val="48F61C60"/>
    <w:rsid w:val="492262C2"/>
    <w:rsid w:val="495E743F"/>
    <w:rsid w:val="49767DC8"/>
    <w:rsid w:val="49866B48"/>
    <w:rsid w:val="49A663BA"/>
    <w:rsid w:val="49D743FE"/>
    <w:rsid w:val="4A4255E5"/>
    <w:rsid w:val="4A6D2A32"/>
    <w:rsid w:val="4AAD773F"/>
    <w:rsid w:val="4ABD2CE0"/>
    <w:rsid w:val="4B2E728F"/>
    <w:rsid w:val="4B3F5A02"/>
    <w:rsid w:val="4B6F6437"/>
    <w:rsid w:val="4B7122CA"/>
    <w:rsid w:val="4B7C586C"/>
    <w:rsid w:val="4B8A5387"/>
    <w:rsid w:val="4B964CCD"/>
    <w:rsid w:val="4BCF02C7"/>
    <w:rsid w:val="4C3A058F"/>
    <w:rsid w:val="4C6970ED"/>
    <w:rsid w:val="4C741C3F"/>
    <w:rsid w:val="4C7D2FE0"/>
    <w:rsid w:val="4CA04FAE"/>
    <w:rsid w:val="4CEB0606"/>
    <w:rsid w:val="4D381451"/>
    <w:rsid w:val="4D437ECA"/>
    <w:rsid w:val="4D4D3A16"/>
    <w:rsid w:val="4D4F72B0"/>
    <w:rsid w:val="4D53764B"/>
    <w:rsid w:val="4D7C194A"/>
    <w:rsid w:val="4DA2266E"/>
    <w:rsid w:val="4DE8282D"/>
    <w:rsid w:val="4DFA7102"/>
    <w:rsid w:val="4E030FFF"/>
    <w:rsid w:val="4E03521C"/>
    <w:rsid w:val="4E124214"/>
    <w:rsid w:val="4E1962D6"/>
    <w:rsid w:val="4E211EE1"/>
    <w:rsid w:val="4E3066D0"/>
    <w:rsid w:val="4E6D449A"/>
    <w:rsid w:val="4EBD35D0"/>
    <w:rsid w:val="4F1141D4"/>
    <w:rsid w:val="4F6D391F"/>
    <w:rsid w:val="4F772B08"/>
    <w:rsid w:val="4FD36723"/>
    <w:rsid w:val="50475E15"/>
    <w:rsid w:val="508B50FC"/>
    <w:rsid w:val="509B4EEF"/>
    <w:rsid w:val="50BC7F32"/>
    <w:rsid w:val="51174312"/>
    <w:rsid w:val="51421D5F"/>
    <w:rsid w:val="5157356D"/>
    <w:rsid w:val="517F2E90"/>
    <w:rsid w:val="51806CE8"/>
    <w:rsid w:val="51D33D80"/>
    <w:rsid w:val="51EF230A"/>
    <w:rsid w:val="51F424F0"/>
    <w:rsid w:val="52295B5F"/>
    <w:rsid w:val="522B7833"/>
    <w:rsid w:val="522F3003"/>
    <w:rsid w:val="523761C2"/>
    <w:rsid w:val="52745221"/>
    <w:rsid w:val="52BF60EB"/>
    <w:rsid w:val="52C33FE4"/>
    <w:rsid w:val="52DE3793"/>
    <w:rsid w:val="52FA4EB7"/>
    <w:rsid w:val="53132879"/>
    <w:rsid w:val="53371AFA"/>
    <w:rsid w:val="536C2C39"/>
    <w:rsid w:val="53C41416"/>
    <w:rsid w:val="53D44B4F"/>
    <w:rsid w:val="53D466A3"/>
    <w:rsid w:val="54394500"/>
    <w:rsid w:val="544A71EA"/>
    <w:rsid w:val="546304E4"/>
    <w:rsid w:val="546447A3"/>
    <w:rsid w:val="54AB6398"/>
    <w:rsid w:val="54C75130"/>
    <w:rsid w:val="54D57528"/>
    <w:rsid w:val="550B0A60"/>
    <w:rsid w:val="551A1FF6"/>
    <w:rsid w:val="552C762B"/>
    <w:rsid w:val="5575190B"/>
    <w:rsid w:val="558339B8"/>
    <w:rsid w:val="55A115A3"/>
    <w:rsid w:val="55AB2695"/>
    <w:rsid w:val="55B050C4"/>
    <w:rsid w:val="55D5438D"/>
    <w:rsid w:val="55DA160C"/>
    <w:rsid w:val="55E53C23"/>
    <w:rsid w:val="563A6290"/>
    <w:rsid w:val="563E67D3"/>
    <w:rsid w:val="563F276D"/>
    <w:rsid w:val="564A2580"/>
    <w:rsid w:val="56DA27E6"/>
    <w:rsid w:val="56FA7731"/>
    <w:rsid w:val="570D546C"/>
    <w:rsid w:val="5710057D"/>
    <w:rsid w:val="573D1FD4"/>
    <w:rsid w:val="57432001"/>
    <w:rsid w:val="576B373D"/>
    <w:rsid w:val="579B47EF"/>
    <w:rsid w:val="57A24B0B"/>
    <w:rsid w:val="57A4730B"/>
    <w:rsid w:val="57B03AE2"/>
    <w:rsid w:val="57BB5F91"/>
    <w:rsid w:val="57C469E9"/>
    <w:rsid w:val="57D12A81"/>
    <w:rsid w:val="57E858D4"/>
    <w:rsid w:val="5814144A"/>
    <w:rsid w:val="58181ED1"/>
    <w:rsid w:val="58356371"/>
    <w:rsid w:val="583A7B60"/>
    <w:rsid w:val="58406247"/>
    <w:rsid w:val="588561F4"/>
    <w:rsid w:val="58876464"/>
    <w:rsid w:val="589271B3"/>
    <w:rsid w:val="58AC7555"/>
    <w:rsid w:val="58B32B11"/>
    <w:rsid w:val="58DF76FE"/>
    <w:rsid w:val="59062E59"/>
    <w:rsid w:val="590E6586"/>
    <w:rsid w:val="59233B20"/>
    <w:rsid w:val="59A12363"/>
    <w:rsid w:val="59DA428B"/>
    <w:rsid w:val="59EC700B"/>
    <w:rsid w:val="5A8E6F60"/>
    <w:rsid w:val="5AC14E5C"/>
    <w:rsid w:val="5AD46DA9"/>
    <w:rsid w:val="5B6E6ED1"/>
    <w:rsid w:val="5B6F784A"/>
    <w:rsid w:val="5B77725C"/>
    <w:rsid w:val="5B9A1AC8"/>
    <w:rsid w:val="5BC754B1"/>
    <w:rsid w:val="5BE07F0C"/>
    <w:rsid w:val="5BF34C06"/>
    <w:rsid w:val="5BFC6ECA"/>
    <w:rsid w:val="5C5F44E3"/>
    <w:rsid w:val="5C8604EE"/>
    <w:rsid w:val="5C867140"/>
    <w:rsid w:val="5CB3107A"/>
    <w:rsid w:val="5CBE1BF6"/>
    <w:rsid w:val="5CCD1827"/>
    <w:rsid w:val="5CFA30A0"/>
    <w:rsid w:val="5D101CAF"/>
    <w:rsid w:val="5D1E1868"/>
    <w:rsid w:val="5D2C50BA"/>
    <w:rsid w:val="5D393639"/>
    <w:rsid w:val="5D557B73"/>
    <w:rsid w:val="5D5F4AC0"/>
    <w:rsid w:val="5DAD3E4A"/>
    <w:rsid w:val="5E0A528E"/>
    <w:rsid w:val="5E3779F6"/>
    <w:rsid w:val="5EAB3A5E"/>
    <w:rsid w:val="5EB44D1B"/>
    <w:rsid w:val="5EC31BC6"/>
    <w:rsid w:val="5EDE2622"/>
    <w:rsid w:val="5EE2054D"/>
    <w:rsid w:val="5F057D28"/>
    <w:rsid w:val="5F1A4CE5"/>
    <w:rsid w:val="5F795B44"/>
    <w:rsid w:val="5F944D8E"/>
    <w:rsid w:val="5FAD5257"/>
    <w:rsid w:val="603E2C4E"/>
    <w:rsid w:val="604E5314"/>
    <w:rsid w:val="606B631D"/>
    <w:rsid w:val="609E50EB"/>
    <w:rsid w:val="60E37F18"/>
    <w:rsid w:val="612C5CD3"/>
    <w:rsid w:val="616961C4"/>
    <w:rsid w:val="61720B89"/>
    <w:rsid w:val="61A53966"/>
    <w:rsid w:val="61B7677B"/>
    <w:rsid w:val="61CD1348"/>
    <w:rsid w:val="61EB1996"/>
    <w:rsid w:val="62284259"/>
    <w:rsid w:val="62660958"/>
    <w:rsid w:val="626A2C97"/>
    <w:rsid w:val="62716975"/>
    <w:rsid w:val="6283184B"/>
    <w:rsid w:val="62906C12"/>
    <w:rsid w:val="62A921AB"/>
    <w:rsid w:val="62E2024A"/>
    <w:rsid w:val="630151C6"/>
    <w:rsid w:val="63100C08"/>
    <w:rsid w:val="631A582D"/>
    <w:rsid w:val="63482159"/>
    <w:rsid w:val="63C47D39"/>
    <w:rsid w:val="63EE336F"/>
    <w:rsid w:val="63EE5114"/>
    <w:rsid w:val="64377710"/>
    <w:rsid w:val="647012AE"/>
    <w:rsid w:val="648176FB"/>
    <w:rsid w:val="64AE051D"/>
    <w:rsid w:val="64B048E1"/>
    <w:rsid w:val="64D35564"/>
    <w:rsid w:val="652F4D33"/>
    <w:rsid w:val="654E1153"/>
    <w:rsid w:val="6554582B"/>
    <w:rsid w:val="655823E5"/>
    <w:rsid w:val="65F23468"/>
    <w:rsid w:val="66363579"/>
    <w:rsid w:val="663D1BF2"/>
    <w:rsid w:val="664E7BC0"/>
    <w:rsid w:val="66A5643D"/>
    <w:rsid w:val="66CD6D66"/>
    <w:rsid w:val="66D6731B"/>
    <w:rsid w:val="66EA76FB"/>
    <w:rsid w:val="66EF1F62"/>
    <w:rsid w:val="670102F8"/>
    <w:rsid w:val="670B0B11"/>
    <w:rsid w:val="67282C74"/>
    <w:rsid w:val="67C12996"/>
    <w:rsid w:val="67C43A0B"/>
    <w:rsid w:val="67D0680B"/>
    <w:rsid w:val="686C26E1"/>
    <w:rsid w:val="689F546A"/>
    <w:rsid w:val="68B83DD4"/>
    <w:rsid w:val="69002145"/>
    <w:rsid w:val="694373C4"/>
    <w:rsid w:val="699649D3"/>
    <w:rsid w:val="69A0625E"/>
    <w:rsid w:val="69A30963"/>
    <w:rsid w:val="69E459D4"/>
    <w:rsid w:val="69E65E2B"/>
    <w:rsid w:val="69FE0775"/>
    <w:rsid w:val="6A510E25"/>
    <w:rsid w:val="6A654DFE"/>
    <w:rsid w:val="6A873B9D"/>
    <w:rsid w:val="6AA60606"/>
    <w:rsid w:val="6AC06575"/>
    <w:rsid w:val="6ACD4E9F"/>
    <w:rsid w:val="6AF7307E"/>
    <w:rsid w:val="6B3F2C80"/>
    <w:rsid w:val="6B703978"/>
    <w:rsid w:val="6C041183"/>
    <w:rsid w:val="6C3B361D"/>
    <w:rsid w:val="6C4443F0"/>
    <w:rsid w:val="6C463F92"/>
    <w:rsid w:val="6C6A6623"/>
    <w:rsid w:val="6C935633"/>
    <w:rsid w:val="6C944F4E"/>
    <w:rsid w:val="6C9476EA"/>
    <w:rsid w:val="6CC921DB"/>
    <w:rsid w:val="6CE11F36"/>
    <w:rsid w:val="6D0068D4"/>
    <w:rsid w:val="6D0F39A0"/>
    <w:rsid w:val="6D27485B"/>
    <w:rsid w:val="6D275720"/>
    <w:rsid w:val="6D3865DC"/>
    <w:rsid w:val="6D493D6D"/>
    <w:rsid w:val="6D812094"/>
    <w:rsid w:val="6D8B3797"/>
    <w:rsid w:val="6E083091"/>
    <w:rsid w:val="6E230975"/>
    <w:rsid w:val="6E437E81"/>
    <w:rsid w:val="6E7A1B3F"/>
    <w:rsid w:val="6E827AC3"/>
    <w:rsid w:val="6F092A3E"/>
    <w:rsid w:val="6F250D9C"/>
    <w:rsid w:val="6F2C1D72"/>
    <w:rsid w:val="6F694FFB"/>
    <w:rsid w:val="6F9E4665"/>
    <w:rsid w:val="6FA046F8"/>
    <w:rsid w:val="6FAD3414"/>
    <w:rsid w:val="6FBA3FEB"/>
    <w:rsid w:val="702D20FE"/>
    <w:rsid w:val="703B2137"/>
    <w:rsid w:val="7044154F"/>
    <w:rsid w:val="70656CD9"/>
    <w:rsid w:val="70695C00"/>
    <w:rsid w:val="70A97A04"/>
    <w:rsid w:val="70CF66A3"/>
    <w:rsid w:val="70F93529"/>
    <w:rsid w:val="712C36A9"/>
    <w:rsid w:val="7148588C"/>
    <w:rsid w:val="715A4D3E"/>
    <w:rsid w:val="7172216D"/>
    <w:rsid w:val="71BB2BCE"/>
    <w:rsid w:val="71D324B1"/>
    <w:rsid w:val="72056C16"/>
    <w:rsid w:val="72424C07"/>
    <w:rsid w:val="728A7BB6"/>
    <w:rsid w:val="72D30B2F"/>
    <w:rsid w:val="72DA5729"/>
    <w:rsid w:val="72E27C96"/>
    <w:rsid w:val="73017337"/>
    <w:rsid w:val="73247A8C"/>
    <w:rsid w:val="73341197"/>
    <w:rsid w:val="7367446B"/>
    <w:rsid w:val="7373240D"/>
    <w:rsid w:val="73B47367"/>
    <w:rsid w:val="73B71B87"/>
    <w:rsid w:val="73CC61AF"/>
    <w:rsid w:val="740F6670"/>
    <w:rsid w:val="74212273"/>
    <w:rsid w:val="7430758B"/>
    <w:rsid w:val="745C1E2C"/>
    <w:rsid w:val="74957FC3"/>
    <w:rsid w:val="74976B7B"/>
    <w:rsid w:val="74993E0A"/>
    <w:rsid w:val="751A4F87"/>
    <w:rsid w:val="751D1783"/>
    <w:rsid w:val="757D2D5F"/>
    <w:rsid w:val="757F7D19"/>
    <w:rsid w:val="75902D36"/>
    <w:rsid w:val="75E732B7"/>
    <w:rsid w:val="75F438D5"/>
    <w:rsid w:val="75F517F1"/>
    <w:rsid w:val="75F66863"/>
    <w:rsid w:val="76064762"/>
    <w:rsid w:val="7608794C"/>
    <w:rsid w:val="760E04AF"/>
    <w:rsid w:val="763C7707"/>
    <w:rsid w:val="763D23AD"/>
    <w:rsid w:val="76440CF8"/>
    <w:rsid w:val="769D70CB"/>
    <w:rsid w:val="76A85227"/>
    <w:rsid w:val="76B350BB"/>
    <w:rsid w:val="76D16AFE"/>
    <w:rsid w:val="770B5F5E"/>
    <w:rsid w:val="7760025F"/>
    <w:rsid w:val="77684537"/>
    <w:rsid w:val="77A71CAD"/>
    <w:rsid w:val="77DD2102"/>
    <w:rsid w:val="77F15E0E"/>
    <w:rsid w:val="78120AC5"/>
    <w:rsid w:val="781A674E"/>
    <w:rsid w:val="78213481"/>
    <w:rsid w:val="785E7687"/>
    <w:rsid w:val="788731B0"/>
    <w:rsid w:val="78C81E13"/>
    <w:rsid w:val="78CD47F5"/>
    <w:rsid w:val="79471711"/>
    <w:rsid w:val="795E74C2"/>
    <w:rsid w:val="7A0913C8"/>
    <w:rsid w:val="7A1E3562"/>
    <w:rsid w:val="7A815DDC"/>
    <w:rsid w:val="7ABE7758"/>
    <w:rsid w:val="7AF87CC0"/>
    <w:rsid w:val="7B2C6C0B"/>
    <w:rsid w:val="7B3A5537"/>
    <w:rsid w:val="7B850C99"/>
    <w:rsid w:val="7BB74F12"/>
    <w:rsid w:val="7BBE5CD7"/>
    <w:rsid w:val="7BF66983"/>
    <w:rsid w:val="7C037482"/>
    <w:rsid w:val="7C07239D"/>
    <w:rsid w:val="7C3A495A"/>
    <w:rsid w:val="7C491BAA"/>
    <w:rsid w:val="7C7A2079"/>
    <w:rsid w:val="7C862DA2"/>
    <w:rsid w:val="7C964A53"/>
    <w:rsid w:val="7CAC7E53"/>
    <w:rsid w:val="7CE42592"/>
    <w:rsid w:val="7CEB7059"/>
    <w:rsid w:val="7CF607E0"/>
    <w:rsid w:val="7D0C7BE6"/>
    <w:rsid w:val="7D9D6132"/>
    <w:rsid w:val="7DC07F3F"/>
    <w:rsid w:val="7E0B1963"/>
    <w:rsid w:val="7E2202B4"/>
    <w:rsid w:val="7E2458B0"/>
    <w:rsid w:val="7E246F18"/>
    <w:rsid w:val="7E8456BB"/>
    <w:rsid w:val="7EA108F0"/>
    <w:rsid w:val="7EBE109C"/>
    <w:rsid w:val="7EE166C2"/>
    <w:rsid w:val="7EE860B3"/>
    <w:rsid w:val="7F0720CF"/>
    <w:rsid w:val="7F095A13"/>
    <w:rsid w:val="7F420544"/>
    <w:rsid w:val="7F4B5A8D"/>
    <w:rsid w:val="7F7764A1"/>
    <w:rsid w:val="7F9D20DA"/>
    <w:rsid w:val="7FA57764"/>
    <w:rsid w:val="7FAE4211"/>
    <w:rsid w:val="7FD9556B"/>
    <w:rsid w:val="7FE75A99"/>
    <w:rsid w:val="7FF7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9"/>
    <w:pPr>
      <w:keepNext/>
      <w:keepLines/>
      <w:numPr>
        <w:ilvl w:val="0"/>
        <w:numId w:val="1"/>
      </w:numPr>
      <w:spacing w:before="340" w:after="330"/>
      <w:ind w:firstLine="0" w:firstLineChars="0"/>
      <w:jc w:val="center"/>
      <w:outlineLvl w:val="0"/>
    </w:pPr>
    <w:rPr>
      <w:b/>
      <w:bCs/>
      <w:kern w:val="44"/>
      <w:sz w:val="44"/>
      <w:szCs w:val="44"/>
    </w:rPr>
  </w:style>
  <w:style w:type="paragraph" w:styleId="3">
    <w:name w:val="heading 2"/>
    <w:basedOn w:val="1"/>
    <w:next w:val="1"/>
    <w:link w:val="45"/>
    <w:autoRedefine/>
    <w:unhideWhenUsed/>
    <w:qFormat/>
    <w:uiPriority w:val="9"/>
    <w:pPr>
      <w:keepNext/>
      <w:keepLines/>
      <w:spacing w:before="260" w:after="260" w:line="240" w:lineRule="auto"/>
      <w:ind w:left="1063" w:firstLine="0" w:firstLineChars="0"/>
      <w:jc w:val="left"/>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9"/>
    <w:pPr>
      <w:keepNext/>
      <w:keepLines/>
      <w:framePr w:hSpace="181" w:wrap="around" w:vAnchor="text" w:hAnchor="margin" w:xAlign="center" w:y="1"/>
      <w:spacing w:before="260" w:after="260"/>
      <w:ind w:firstLine="0" w:firstLineChars="0"/>
      <w:jc w:val="center"/>
      <w:outlineLvl w:val="2"/>
    </w:pPr>
    <w:rPr>
      <w:b/>
      <w:bCs/>
      <w:sz w:val="32"/>
      <w:szCs w:val="32"/>
    </w:rPr>
  </w:style>
  <w:style w:type="paragraph" w:styleId="5">
    <w:name w:val="heading 4"/>
    <w:basedOn w:val="1"/>
    <w:next w:val="1"/>
    <w:link w:val="47"/>
    <w:autoRedefine/>
    <w:unhideWhenUsed/>
    <w:qFormat/>
    <w:uiPriority w:val="9"/>
    <w:pPr>
      <w:keepNext/>
      <w:keepLines/>
      <w:framePr w:hSpace="181" w:wrap="around" w:vAnchor="text" w:hAnchor="margin" w:xAlign="center" w:y="1"/>
      <w:spacing w:before="280" w:after="290"/>
      <w:ind w:firstLine="0" w:firstLineChars="0"/>
      <w:jc w:val="center"/>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uiPriority w:val="9"/>
    <w:pPr>
      <w:keepNext/>
      <w:keepLines/>
      <w:numPr>
        <w:ilvl w:val="4"/>
        <w:numId w:val="2"/>
      </w:numPr>
      <w:adjustRightInd w:val="0"/>
      <w:spacing w:before="100" w:beforeLines="100" w:after="100" w:afterLines="100"/>
      <w:ind w:firstLine="0" w:firstLineChars="0"/>
      <w:outlineLvl w:val="4"/>
    </w:pPr>
    <w:rPr>
      <w:b/>
      <w:bCs/>
      <w:sz w:val="28"/>
      <w:szCs w:val="28"/>
    </w:rPr>
  </w:style>
  <w:style w:type="paragraph" w:styleId="7">
    <w:name w:val="heading 6"/>
    <w:basedOn w:val="8"/>
    <w:next w:val="1"/>
    <w:link w:val="97"/>
    <w:autoRedefine/>
    <w:unhideWhenUsed/>
    <w:qFormat/>
    <w:uiPriority w:val="0"/>
    <w:pPr>
      <w:keepNext/>
      <w:keepLines/>
      <w:numPr>
        <w:ilvl w:val="5"/>
        <w:numId w:val="3"/>
      </w:numPr>
      <w:tabs>
        <w:tab w:val="left" w:pos="720"/>
        <w:tab w:val="left" w:pos="1800"/>
      </w:tabs>
      <w:spacing w:before="100" w:beforeAutospacing="1" w:after="100" w:afterAutospacing="1"/>
      <w:ind w:firstLine="0" w:firstLineChars="0"/>
      <w:outlineLvl w:val="5"/>
    </w:pPr>
    <w:rPr>
      <w:rFonts w:asciiTheme="majorHAnsi" w:hAnsiTheme="majorHAnsi" w:eastAsiaTheme="majorEastAsia" w:cstheme="majorBidi"/>
      <w:bCs/>
      <w:sz w:val="24"/>
      <w:szCs w:val="24"/>
    </w:rPr>
  </w:style>
  <w:style w:type="paragraph" w:styleId="9">
    <w:name w:val="heading 7"/>
    <w:basedOn w:val="1"/>
    <w:next w:val="1"/>
    <w:link w:val="98"/>
    <w:autoRedefine/>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42"/>
    <w:qFormat/>
    <w:uiPriority w:val="0"/>
    <w:pPr>
      <w:widowControl/>
      <w:spacing w:before="240" w:after="60" w:line="240" w:lineRule="auto"/>
      <w:ind w:left="1440" w:hanging="1440" w:firstLineChars="0"/>
      <w:jc w:val="left"/>
      <w:outlineLvl w:val="7"/>
    </w:pPr>
    <w:rPr>
      <w:i/>
      <w:iCs/>
      <w:szCs w:val="21"/>
    </w:rPr>
  </w:style>
  <w:style w:type="paragraph" w:styleId="11">
    <w:name w:val="heading 9"/>
    <w:basedOn w:val="1"/>
    <w:next w:val="1"/>
    <w:link w:val="143"/>
    <w:autoRedefine/>
    <w:qFormat/>
    <w:uiPriority w:val="0"/>
    <w:pPr>
      <w:widowControl/>
      <w:spacing w:before="240" w:after="60" w:line="240" w:lineRule="auto"/>
      <w:ind w:left="1584" w:hanging="1584" w:firstLineChars="0"/>
      <w:jc w:val="left"/>
      <w:outlineLvl w:val="8"/>
    </w:pPr>
    <w:rPr>
      <w:rFonts w:cs="Arial"/>
      <w:sz w:val="22"/>
    </w:rPr>
  </w:style>
  <w:style w:type="character" w:default="1" w:styleId="40">
    <w:name w:val="Default Paragraph Font"/>
    <w:autoRedefine/>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G_标题5"/>
    <w:basedOn w:val="1"/>
    <w:qFormat/>
    <w:uiPriority w:val="0"/>
    <w:pPr>
      <w:tabs>
        <w:tab w:val="left" w:pos="1800"/>
      </w:tabs>
      <w:outlineLvl w:val="4"/>
    </w:pPr>
    <w:rPr>
      <w:rFonts w:ascii="Calibri" w:hAnsi="Calibri" w:eastAsia="宋体" w:cs="Times New Roman"/>
      <w:b/>
      <w:szCs w:val="21"/>
    </w:rPr>
  </w:style>
  <w:style w:type="paragraph" w:styleId="12">
    <w:name w:val="toc 7"/>
    <w:basedOn w:val="1"/>
    <w:next w:val="1"/>
    <w:autoRedefine/>
    <w:unhideWhenUsed/>
    <w:qFormat/>
    <w:uiPriority w:val="39"/>
    <w:pPr>
      <w:ind w:left="1260"/>
      <w:jc w:val="left"/>
    </w:pPr>
    <w:rPr>
      <w:rFonts w:cstheme="minorHAnsi"/>
      <w:sz w:val="18"/>
      <w:szCs w:val="18"/>
    </w:rPr>
  </w:style>
  <w:style w:type="paragraph" w:styleId="13">
    <w:name w:val="List Number"/>
    <w:basedOn w:val="1"/>
    <w:autoRedefine/>
    <w:unhideWhenUsed/>
    <w:qFormat/>
    <w:uiPriority w:val="99"/>
    <w:pPr>
      <w:numPr>
        <w:ilvl w:val="0"/>
        <w:numId w:val="4"/>
      </w:numPr>
      <w:contextualSpacing/>
    </w:pPr>
  </w:style>
  <w:style w:type="paragraph" w:styleId="14">
    <w:name w:val="Normal Indent"/>
    <w:basedOn w:val="1"/>
    <w:link w:val="64"/>
    <w:qFormat/>
    <w:uiPriority w:val="0"/>
    <w:pPr>
      <w:spacing w:line="240" w:lineRule="auto"/>
      <w:ind w:firstLine="420"/>
    </w:pPr>
    <w:rPr>
      <w:rFonts w:ascii="Times New Roman" w:hAnsi="Times New Roman" w:eastAsia="宋体" w:cs="Times New Roman"/>
      <w:szCs w:val="24"/>
    </w:rPr>
  </w:style>
  <w:style w:type="paragraph" w:styleId="15">
    <w:name w:val="caption"/>
    <w:basedOn w:val="1"/>
    <w:next w:val="1"/>
    <w:unhideWhenUsed/>
    <w:qFormat/>
    <w:uiPriority w:val="35"/>
    <w:rPr>
      <w:rFonts w:eastAsia="黑体" w:asciiTheme="majorHAnsi" w:hAnsiTheme="majorHAnsi" w:cstheme="majorBidi"/>
      <w:sz w:val="20"/>
      <w:szCs w:val="20"/>
    </w:rPr>
  </w:style>
  <w:style w:type="paragraph" w:styleId="16">
    <w:name w:val="Document Map"/>
    <w:basedOn w:val="1"/>
    <w:link w:val="73"/>
    <w:unhideWhenUsed/>
    <w:qFormat/>
    <w:uiPriority w:val="99"/>
    <w:rPr>
      <w:rFonts w:ascii="宋体" w:eastAsia="宋体"/>
      <w:sz w:val="18"/>
      <w:szCs w:val="18"/>
    </w:rPr>
  </w:style>
  <w:style w:type="paragraph" w:styleId="17">
    <w:name w:val="annotation text"/>
    <w:basedOn w:val="1"/>
    <w:link w:val="92"/>
    <w:unhideWhenUsed/>
    <w:qFormat/>
    <w:uiPriority w:val="99"/>
    <w:pPr>
      <w:jc w:val="left"/>
    </w:pPr>
  </w:style>
  <w:style w:type="paragraph" w:styleId="18">
    <w:name w:val="Body Text"/>
    <w:basedOn w:val="1"/>
    <w:link w:val="59"/>
    <w:autoRedefine/>
    <w:unhideWhenUsed/>
    <w:qFormat/>
    <w:uiPriority w:val="0"/>
    <w:pPr>
      <w:spacing w:after="120"/>
    </w:pPr>
  </w:style>
  <w:style w:type="paragraph" w:styleId="19">
    <w:name w:val="Body Text Indent"/>
    <w:basedOn w:val="1"/>
    <w:link w:val="96"/>
    <w:unhideWhenUsed/>
    <w:qFormat/>
    <w:uiPriority w:val="99"/>
    <w:pPr>
      <w:spacing w:after="120"/>
      <w:ind w:left="420" w:leftChars="200"/>
    </w:pPr>
  </w:style>
  <w:style w:type="paragraph" w:styleId="20">
    <w:name w:val="toc 5"/>
    <w:basedOn w:val="1"/>
    <w:next w:val="1"/>
    <w:autoRedefine/>
    <w:unhideWhenUsed/>
    <w:qFormat/>
    <w:uiPriority w:val="39"/>
    <w:pPr>
      <w:ind w:left="840"/>
      <w:jc w:val="left"/>
    </w:pPr>
    <w:rPr>
      <w:rFonts w:cstheme="minorHAnsi"/>
      <w:sz w:val="18"/>
      <w:szCs w:val="18"/>
    </w:rPr>
  </w:style>
  <w:style w:type="paragraph" w:styleId="21">
    <w:name w:val="toc 3"/>
    <w:basedOn w:val="1"/>
    <w:next w:val="1"/>
    <w:unhideWhenUsed/>
    <w:qFormat/>
    <w:uiPriority w:val="39"/>
    <w:pPr>
      <w:ind w:left="420"/>
      <w:jc w:val="left"/>
    </w:pPr>
    <w:rPr>
      <w:rFonts w:cstheme="minorHAnsi"/>
      <w:i/>
      <w:iCs/>
      <w:sz w:val="20"/>
      <w:szCs w:val="20"/>
    </w:rPr>
  </w:style>
  <w:style w:type="paragraph" w:styleId="22">
    <w:name w:val="Plain Text"/>
    <w:basedOn w:val="1"/>
    <w:link w:val="66"/>
    <w:autoRedefine/>
    <w:qFormat/>
    <w:uiPriority w:val="0"/>
    <w:pPr>
      <w:spacing w:line="240" w:lineRule="auto"/>
      <w:ind w:firstLine="0" w:firstLineChars="0"/>
    </w:pPr>
    <w:rPr>
      <w:rFonts w:ascii="宋体" w:hAnsi="Courier New" w:eastAsia="宋体" w:cs="Times New Roman"/>
      <w:szCs w:val="20"/>
    </w:rPr>
  </w:style>
  <w:style w:type="paragraph" w:styleId="23">
    <w:name w:val="toc 8"/>
    <w:basedOn w:val="1"/>
    <w:next w:val="1"/>
    <w:unhideWhenUsed/>
    <w:qFormat/>
    <w:uiPriority w:val="39"/>
    <w:pPr>
      <w:ind w:left="1470"/>
      <w:jc w:val="left"/>
    </w:pPr>
    <w:rPr>
      <w:rFonts w:cstheme="minorHAnsi"/>
      <w:sz w:val="18"/>
      <w:szCs w:val="18"/>
    </w:rPr>
  </w:style>
  <w:style w:type="paragraph" w:styleId="24">
    <w:name w:val="Date"/>
    <w:basedOn w:val="1"/>
    <w:next w:val="1"/>
    <w:link w:val="56"/>
    <w:unhideWhenUsed/>
    <w:qFormat/>
    <w:uiPriority w:val="99"/>
    <w:pPr>
      <w:ind w:left="100" w:leftChars="2500"/>
    </w:pPr>
  </w:style>
  <w:style w:type="paragraph" w:styleId="25">
    <w:name w:val="Balloon Text"/>
    <w:basedOn w:val="1"/>
    <w:link w:val="55"/>
    <w:unhideWhenUsed/>
    <w:qFormat/>
    <w:uiPriority w:val="99"/>
    <w:pPr>
      <w:spacing w:line="240" w:lineRule="auto"/>
    </w:pPr>
    <w:rPr>
      <w:sz w:val="18"/>
      <w:szCs w:val="18"/>
    </w:rPr>
  </w:style>
  <w:style w:type="paragraph" w:styleId="2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27">
    <w:name w:val="header"/>
    <w:basedOn w:val="1"/>
    <w:link w:val="53"/>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autoRedefine/>
    <w:unhideWhenUsed/>
    <w:qFormat/>
    <w:uiPriority w:val="39"/>
    <w:pPr>
      <w:spacing w:before="120" w:after="120"/>
      <w:jc w:val="left"/>
    </w:pPr>
    <w:rPr>
      <w:rFonts w:cstheme="minorHAnsi"/>
      <w:b/>
      <w:bCs/>
      <w:caps/>
      <w:sz w:val="20"/>
      <w:szCs w:val="20"/>
    </w:rPr>
  </w:style>
  <w:style w:type="paragraph" w:styleId="29">
    <w:name w:val="toc 4"/>
    <w:basedOn w:val="1"/>
    <w:next w:val="1"/>
    <w:autoRedefine/>
    <w:unhideWhenUsed/>
    <w:qFormat/>
    <w:uiPriority w:val="39"/>
    <w:pPr>
      <w:ind w:left="630"/>
      <w:jc w:val="left"/>
    </w:pPr>
    <w:rPr>
      <w:rFonts w:cstheme="minorHAnsi"/>
      <w:sz w:val="18"/>
      <w:szCs w:val="18"/>
    </w:rPr>
  </w:style>
  <w:style w:type="paragraph" w:styleId="30">
    <w:name w:val="List"/>
    <w:basedOn w:val="1"/>
    <w:semiHidden/>
    <w:unhideWhenUsed/>
    <w:qFormat/>
    <w:uiPriority w:val="99"/>
    <w:pPr>
      <w:ind w:left="200" w:hanging="200" w:hangingChars="200"/>
      <w:contextualSpacing/>
    </w:pPr>
  </w:style>
  <w:style w:type="paragraph" w:styleId="31">
    <w:name w:val="toc 6"/>
    <w:basedOn w:val="1"/>
    <w:next w:val="1"/>
    <w:unhideWhenUsed/>
    <w:qFormat/>
    <w:uiPriority w:val="39"/>
    <w:pPr>
      <w:ind w:left="1050"/>
      <w:jc w:val="left"/>
    </w:pPr>
    <w:rPr>
      <w:rFonts w:cstheme="minorHAnsi"/>
      <w:sz w:val="18"/>
      <w:szCs w:val="18"/>
    </w:rPr>
  </w:style>
  <w:style w:type="paragraph" w:styleId="32">
    <w:name w:val="toc 2"/>
    <w:basedOn w:val="1"/>
    <w:next w:val="1"/>
    <w:unhideWhenUsed/>
    <w:qFormat/>
    <w:uiPriority w:val="39"/>
    <w:pPr>
      <w:ind w:left="210"/>
      <w:jc w:val="left"/>
    </w:pPr>
    <w:rPr>
      <w:rFonts w:cstheme="minorHAnsi"/>
      <w:smallCaps/>
      <w:sz w:val="20"/>
      <w:szCs w:val="20"/>
    </w:rPr>
  </w:style>
  <w:style w:type="paragraph" w:styleId="33">
    <w:name w:val="toc 9"/>
    <w:basedOn w:val="1"/>
    <w:next w:val="1"/>
    <w:unhideWhenUsed/>
    <w:qFormat/>
    <w:uiPriority w:val="39"/>
    <w:pPr>
      <w:ind w:left="1680"/>
      <w:jc w:val="left"/>
    </w:pPr>
    <w:rPr>
      <w:rFonts w:cstheme="minorHAnsi"/>
      <w:sz w:val="18"/>
      <w:szCs w:val="18"/>
    </w:rPr>
  </w:style>
  <w:style w:type="paragraph" w:styleId="34">
    <w:name w:val="Body Text 2"/>
    <w:basedOn w:val="1"/>
    <w:link w:val="166"/>
    <w:autoRedefine/>
    <w:semiHidden/>
    <w:unhideWhenUsed/>
    <w:qFormat/>
    <w:uiPriority w:val="99"/>
    <w:pPr>
      <w:spacing w:after="120" w:line="480" w:lineRule="auto"/>
      <w:ind w:firstLine="0" w:firstLineChars="0"/>
    </w:pPr>
    <w:rPr>
      <w:rFonts w:eastAsia="宋体"/>
      <w:sz w:val="24"/>
    </w:rPr>
  </w:style>
  <w:style w:type="paragraph" w:styleId="35">
    <w:name w:val="Normal (Web)"/>
    <w:basedOn w:val="1"/>
    <w:link w:val="110"/>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36">
    <w:name w:val="annotation subject"/>
    <w:basedOn w:val="17"/>
    <w:next w:val="17"/>
    <w:link w:val="93"/>
    <w:autoRedefine/>
    <w:unhideWhenUsed/>
    <w:qFormat/>
    <w:uiPriority w:val="99"/>
    <w:rPr>
      <w:b/>
      <w:bCs/>
    </w:rPr>
  </w:style>
  <w:style w:type="paragraph" w:styleId="37">
    <w:name w:val="Body Text First Indent"/>
    <w:basedOn w:val="18"/>
    <w:link w:val="60"/>
    <w:qFormat/>
    <w:uiPriority w:val="0"/>
    <w:pPr>
      <w:spacing w:line="240" w:lineRule="auto"/>
      <w:ind w:firstLine="420" w:firstLineChars="100"/>
    </w:pPr>
    <w:rPr>
      <w:rFonts w:ascii="Times New Roman" w:hAnsi="Times New Roman" w:eastAsia="宋体" w:cs="Times New Roman"/>
      <w:kern w:val="0"/>
      <w:sz w:val="20"/>
      <w:szCs w:val="24"/>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autoRedefine/>
    <w:qFormat/>
    <w:uiPriority w:val="22"/>
    <w:rPr>
      <w:b/>
      <w:bCs/>
    </w:rPr>
  </w:style>
  <w:style w:type="character" w:styleId="42">
    <w:name w:val="Hyperlink"/>
    <w:basedOn w:val="40"/>
    <w:unhideWhenUsed/>
    <w:qFormat/>
    <w:uiPriority w:val="99"/>
    <w:rPr>
      <w:color w:val="0000FF" w:themeColor="hyperlink"/>
      <w:u w:val="single"/>
      <w14:textFill>
        <w14:solidFill>
          <w14:schemeClr w14:val="hlink"/>
        </w14:solidFill>
      </w14:textFill>
    </w:rPr>
  </w:style>
  <w:style w:type="character" w:styleId="43">
    <w:name w:val="annotation reference"/>
    <w:basedOn w:val="40"/>
    <w:unhideWhenUsed/>
    <w:qFormat/>
    <w:uiPriority w:val="99"/>
    <w:rPr>
      <w:sz w:val="21"/>
      <w:szCs w:val="21"/>
    </w:rPr>
  </w:style>
  <w:style w:type="character" w:customStyle="1" w:styleId="44">
    <w:name w:val="标题 1 Char"/>
    <w:basedOn w:val="40"/>
    <w:link w:val="2"/>
    <w:qFormat/>
    <w:uiPriority w:val="9"/>
    <w:rPr>
      <w:rFonts w:asciiTheme="minorHAnsi" w:hAnsiTheme="minorHAnsi" w:eastAsiaTheme="minorEastAsia" w:cstheme="minorBidi"/>
      <w:b/>
      <w:bCs/>
      <w:kern w:val="44"/>
      <w:sz w:val="44"/>
      <w:szCs w:val="44"/>
    </w:rPr>
  </w:style>
  <w:style w:type="character" w:customStyle="1" w:styleId="45">
    <w:name w:val="标题 2 Char"/>
    <w:basedOn w:val="40"/>
    <w:link w:val="3"/>
    <w:autoRedefine/>
    <w:qFormat/>
    <w:uiPriority w:val="9"/>
    <w:rPr>
      <w:rFonts w:asciiTheme="majorHAnsi" w:hAnsiTheme="majorHAnsi" w:eastAsiaTheme="majorEastAsia" w:cstheme="majorBidi"/>
      <w:b/>
      <w:bCs/>
      <w:sz w:val="32"/>
      <w:szCs w:val="32"/>
    </w:rPr>
  </w:style>
  <w:style w:type="character" w:customStyle="1" w:styleId="46">
    <w:name w:val="标题 3 Char"/>
    <w:basedOn w:val="40"/>
    <w:link w:val="4"/>
    <w:autoRedefine/>
    <w:qFormat/>
    <w:uiPriority w:val="9"/>
    <w:rPr>
      <w:b/>
      <w:bCs/>
      <w:sz w:val="32"/>
      <w:szCs w:val="32"/>
    </w:rPr>
  </w:style>
  <w:style w:type="character" w:customStyle="1" w:styleId="47">
    <w:name w:val="标题 4 Char"/>
    <w:basedOn w:val="40"/>
    <w:link w:val="5"/>
    <w:autoRedefine/>
    <w:qFormat/>
    <w:uiPriority w:val="9"/>
    <w:rPr>
      <w:rFonts w:asciiTheme="majorHAnsi" w:hAnsiTheme="majorHAnsi" w:eastAsiaTheme="majorEastAsia" w:cstheme="majorBidi"/>
      <w:b/>
      <w:bCs/>
      <w:sz w:val="28"/>
      <w:szCs w:val="28"/>
    </w:rPr>
  </w:style>
  <w:style w:type="character" w:customStyle="1" w:styleId="48">
    <w:name w:val="标题 5 Char1"/>
    <w:basedOn w:val="40"/>
    <w:link w:val="6"/>
    <w:autoRedefine/>
    <w:qFormat/>
    <w:uiPriority w:val="9"/>
    <w:rPr>
      <w:rFonts w:asciiTheme="minorHAnsi" w:hAnsiTheme="minorHAnsi" w:eastAsiaTheme="minorEastAsia" w:cstheme="minorBidi"/>
      <w:b/>
      <w:bCs/>
      <w:kern w:val="2"/>
      <w:sz w:val="28"/>
      <w:szCs w:val="28"/>
    </w:rPr>
  </w:style>
  <w:style w:type="paragraph" w:customStyle="1" w:styleId="49">
    <w:name w:val="G_标题1"/>
    <w:basedOn w:val="1"/>
    <w:next w:val="1"/>
    <w:autoRedefine/>
    <w:qFormat/>
    <w:uiPriority w:val="0"/>
    <w:pPr>
      <w:widowControl/>
      <w:numPr>
        <w:ilvl w:val="0"/>
        <w:numId w:val="3"/>
      </w:numPr>
      <w:spacing w:after="468" w:afterLines="150"/>
      <w:ind w:firstLine="0" w:firstLineChars="0"/>
      <w:jc w:val="center"/>
      <w:outlineLvl w:val="0"/>
    </w:pPr>
    <w:rPr>
      <w:rFonts w:ascii="Times New Roman" w:hAnsi="Times New Roman" w:cs="Times New Roman"/>
      <w:b/>
      <w:bCs/>
      <w:kern w:val="0"/>
      <w:sz w:val="44"/>
      <w:szCs w:val="32"/>
    </w:rPr>
  </w:style>
  <w:style w:type="paragraph" w:customStyle="1" w:styleId="50">
    <w:name w:val="G_标题2"/>
    <w:basedOn w:val="1"/>
    <w:next w:val="1"/>
    <w:autoRedefine/>
    <w:qFormat/>
    <w:uiPriority w:val="0"/>
    <w:pPr>
      <w:widowControl/>
      <w:numPr>
        <w:ilvl w:val="1"/>
        <w:numId w:val="3"/>
      </w:numPr>
      <w:tabs>
        <w:tab w:val="left" w:pos="426"/>
      </w:tabs>
      <w:spacing w:before="312" w:beforeLines="100" w:after="312" w:afterLines="100"/>
      <w:ind w:firstLine="0" w:firstLineChars="0"/>
      <w:jc w:val="left"/>
      <w:outlineLvl w:val="1"/>
    </w:pPr>
    <w:rPr>
      <w:rFonts w:ascii="Times New Roman" w:hAnsi="Times New Roman" w:eastAsia="宋体" w:cs="Times New Roman"/>
      <w:b/>
      <w:bCs/>
      <w:kern w:val="0"/>
      <w:sz w:val="36"/>
      <w:szCs w:val="28"/>
    </w:rPr>
  </w:style>
  <w:style w:type="paragraph" w:customStyle="1" w:styleId="51">
    <w:name w:val="G_标题3"/>
    <w:basedOn w:val="50"/>
    <w:next w:val="1"/>
    <w:link w:val="112"/>
    <w:qFormat/>
    <w:uiPriority w:val="0"/>
    <w:pPr>
      <w:numPr>
        <w:ilvl w:val="2"/>
      </w:numPr>
      <w:outlineLvl w:val="2"/>
    </w:pPr>
    <w:rPr>
      <w:sz w:val="32"/>
    </w:rPr>
  </w:style>
  <w:style w:type="paragraph" w:customStyle="1" w:styleId="52">
    <w:name w:val="G_标题4"/>
    <w:basedOn w:val="51"/>
    <w:next w:val="1"/>
    <w:autoRedefine/>
    <w:qFormat/>
    <w:uiPriority w:val="0"/>
    <w:pPr>
      <w:numPr>
        <w:ilvl w:val="3"/>
      </w:numPr>
      <w:tabs>
        <w:tab w:val="clear" w:pos="426"/>
      </w:tabs>
      <w:spacing w:before="100" w:after="100"/>
      <w:outlineLvl w:val="3"/>
    </w:pPr>
    <w:rPr>
      <w:sz w:val="30"/>
    </w:rPr>
  </w:style>
  <w:style w:type="character" w:customStyle="1" w:styleId="53">
    <w:name w:val="页眉 Char"/>
    <w:basedOn w:val="40"/>
    <w:link w:val="27"/>
    <w:autoRedefine/>
    <w:qFormat/>
    <w:uiPriority w:val="0"/>
    <w:rPr>
      <w:sz w:val="18"/>
      <w:szCs w:val="18"/>
    </w:rPr>
  </w:style>
  <w:style w:type="character" w:customStyle="1" w:styleId="54">
    <w:name w:val="页脚 Char"/>
    <w:basedOn w:val="40"/>
    <w:link w:val="26"/>
    <w:autoRedefine/>
    <w:qFormat/>
    <w:uiPriority w:val="99"/>
    <w:rPr>
      <w:sz w:val="18"/>
      <w:szCs w:val="18"/>
    </w:rPr>
  </w:style>
  <w:style w:type="character" w:customStyle="1" w:styleId="55">
    <w:name w:val="批注框文本 Char"/>
    <w:basedOn w:val="40"/>
    <w:link w:val="25"/>
    <w:semiHidden/>
    <w:qFormat/>
    <w:uiPriority w:val="99"/>
    <w:rPr>
      <w:sz w:val="18"/>
      <w:szCs w:val="18"/>
    </w:rPr>
  </w:style>
  <w:style w:type="character" w:customStyle="1" w:styleId="56">
    <w:name w:val="日期 Char"/>
    <w:basedOn w:val="40"/>
    <w:link w:val="24"/>
    <w:semiHidden/>
    <w:qFormat/>
    <w:uiPriority w:val="99"/>
  </w:style>
  <w:style w:type="paragraph" w:styleId="57">
    <w:name w:val="List Paragraph"/>
    <w:basedOn w:val="1"/>
    <w:link w:val="58"/>
    <w:autoRedefine/>
    <w:qFormat/>
    <w:uiPriority w:val="34"/>
    <w:pPr>
      <w:ind w:firstLine="420"/>
    </w:pPr>
  </w:style>
  <w:style w:type="character" w:customStyle="1" w:styleId="58">
    <w:name w:val="列出段落 Char1"/>
    <w:link w:val="57"/>
    <w:qFormat/>
    <w:locked/>
    <w:uiPriority w:val="0"/>
  </w:style>
  <w:style w:type="character" w:customStyle="1" w:styleId="59">
    <w:name w:val="正文文本 Char"/>
    <w:basedOn w:val="40"/>
    <w:link w:val="18"/>
    <w:qFormat/>
    <w:uiPriority w:val="99"/>
  </w:style>
  <w:style w:type="character" w:customStyle="1" w:styleId="60">
    <w:name w:val="正文首行缩进 Char"/>
    <w:basedOn w:val="59"/>
    <w:link w:val="37"/>
    <w:autoRedefine/>
    <w:qFormat/>
    <w:uiPriority w:val="0"/>
    <w:rPr>
      <w:rFonts w:ascii="Times New Roman" w:hAnsi="Times New Roman" w:eastAsia="宋体" w:cs="Times New Roman"/>
      <w:kern w:val="0"/>
      <w:sz w:val="20"/>
      <w:szCs w:val="24"/>
    </w:rPr>
  </w:style>
  <w:style w:type="character" w:customStyle="1" w:styleId="61">
    <w:name w:val="标题 3 Char Char"/>
    <w:basedOn w:val="40"/>
    <w:autoRedefine/>
    <w:qFormat/>
    <w:uiPriority w:val="0"/>
    <w:rPr>
      <w:rFonts w:ascii="Tahoma" w:hAnsi="Tahoma" w:eastAsia="宋体"/>
      <w:b/>
      <w:bCs/>
      <w:snapToGrid w:val="0"/>
      <w:kern w:val="2"/>
      <w:sz w:val="32"/>
      <w:szCs w:val="32"/>
      <w:lang w:val="en-US" w:eastAsia="zh-CN" w:bidi="ar-SA"/>
    </w:rPr>
  </w:style>
  <w:style w:type="paragraph" w:customStyle="1" w:styleId="62">
    <w:name w:val="Default"/>
    <w:link w:val="15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G正文_小四"/>
    <w:basedOn w:val="1"/>
    <w:autoRedefine/>
    <w:qFormat/>
    <w:uiPriority w:val="0"/>
    <w:pPr>
      <w:widowControl/>
      <w:tabs>
        <w:tab w:val="left" w:pos="240"/>
      </w:tabs>
      <w:adjustRightInd w:val="0"/>
      <w:snapToGrid w:val="0"/>
      <w:spacing w:after="200"/>
      <w:ind w:firstLine="425" w:firstLineChars="0"/>
      <w:jc w:val="left"/>
    </w:pPr>
    <w:rPr>
      <w:rFonts w:ascii="宋体" w:hAnsi="宋体" w:eastAsia="宋体" w:cs="宋体"/>
      <w:kern w:val="0"/>
      <w:sz w:val="24"/>
      <w:szCs w:val="24"/>
      <w:lang w:eastAsia="en-US" w:bidi="en-US"/>
    </w:rPr>
  </w:style>
  <w:style w:type="character" w:customStyle="1" w:styleId="64">
    <w:name w:val="正文缩进 Char1"/>
    <w:link w:val="14"/>
    <w:autoRedefine/>
    <w:qFormat/>
    <w:uiPriority w:val="0"/>
    <w:rPr>
      <w:rFonts w:ascii="Times New Roman" w:hAnsi="Times New Roman" w:eastAsia="宋体" w:cs="Times New Roman"/>
      <w:szCs w:val="24"/>
    </w:rPr>
  </w:style>
  <w:style w:type="paragraph" w:customStyle="1" w:styleId="65">
    <w:name w:val="塔河正文序号1）"/>
    <w:basedOn w:val="1"/>
    <w:qFormat/>
    <w:uiPriority w:val="0"/>
    <w:pPr>
      <w:widowControl/>
      <w:numPr>
        <w:ilvl w:val="0"/>
        <w:numId w:val="5"/>
      </w:numPr>
      <w:ind w:firstLine="0" w:firstLineChars="0"/>
      <w:jc w:val="left"/>
    </w:pPr>
    <w:rPr>
      <w:rFonts w:ascii="宋体" w:hAnsi="宋体" w:eastAsia="宋体" w:cs="Times New Roman"/>
      <w:kern w:val="0"/>
      <w:sz w:val="24"/>
      <w:szCs w:val="21"/>
    </w:rPr>
  </w:style>
  <w:style w:type="character" w:customStyle="1" w:styleId="66">
    <w:name w:val="纯文本 Char"/>
    <w:basedOn w:val="40"/>
    <w:link w:val="22"/>
    <w:autoRedefine/>
    <w:qFormat/>
    <w:uiPriority w:val="0"/>
    <w:rPr>
      <w:rFonts w:ascii="宋体" w:hAnsi="Courier New" w:eastAsia="宋体" w:cs="Times New Roman"/>
      <w:szCs w:val="20"/>
    </w:rPr>
  </w:style>
  <w:style w:type="paragraph" w:styleId="67">
    <w:name w:val="No Spacing"/>
    <w:autoRedefine/>
    <w:qFormat/>
    <w:uiPriority w:val="1"/>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character" w:customStyle="1" w:styleId="68">
    <w:name w:val="正文文本 Char1"/>
    <w:autoRedefine/>
    <w:qFormat/>
    <w:uiPriority w:val="0"/>
    <w:rPr>
      <w:rFonts w:ascii="Times New Roman" w:hAnsi="Times New Roman" w:eastAsia="宋体" w:cs="Times New Roman"/>
      <w:szCs w:val="24"/>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71">
    <w:name w:val="网格型2"/>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apple-style-span"/>
    <w:basedOn w:val="40"/>
    <w:autoRedefine/>
    <w:qFormat/>
    <w:uiPriority w:val="0"/>
  </w:style>
  <w:style w:type="character" w:customStyle="1" w:styleId="73">
    <w:name w:val="文档结构图 Char"/>
    <w:basedOn w:val="40"/>
    <w:link w:val="16"/>
    <w:semiHidden/>
    <w:qFormat/>
    <w:uiPriority w:val="99"/>
    <w:rPr>
      <w:rFonts w:ascii="宋体" w:eastAsia="宋体"/>
      <w:sz w:val="18"/>
      <w:szCs w:val="18"/>
    </w:rPr>
  </w:style>
  <w:style w:type="paragraph" w:customStyle="1" w:styleId="74">
    <w:name w:val="样式 正文缩进 + 首行缩进:  2 字符"/>
    <w:basedOn w:val="14"/>
    <w:link w:val="75"/>
    <w:autoRedefine/>
    <w:qFormat/>
    <w:uiPriority w:val="0"/>
    <w:pPr>
      <w:spacing w:line="360" w:lineRule="auto"/>
      <w:ind w:firstLine="200"/>
    </w:pPr>
    <w:rPr>
      <w:sz w:val="24"/>
      <w:szCs w:val="20"/>
    </w:rPr>
  </w:style>
  <w:style w:type="character" w:customStyle="1" w:styleId="75">
    <w:name w:val="样式 正文缩进 + 首行缩进:  2 字符 Char"/>
    <w:link w:val="74"/>
    <w:autoRedefine/>
    <w:qFormat/>
    <w:uiPriority w:val="0"/>
    <w:rPr>
      <w:rFonts w:ascii="Times New Roman" w:hAnsi="Times New Roman" w:eastAsia="宋体" w:cs="Times New Roman"/>
      <w:sz w:val="24"/>
      <w:szCs w:val="20"/>
    </w:rPr>
  </w:style>
  <w:style w:type="paragraph" w:customStyle="1" w:styleId="76">
    <w:name w:val="图注"/>
    <w:basedOn w:val="1"/>
    <w:next w:val="1"/>
    <w:link w:val="77"/>
    <w:autoRedefine/>
    <w:qFormat/>
    <w:uiPriority w:val="0"/>
    <w:pPr>
      <w:autoSpaceDE w:val="0"/>
      <w:autoSpaceDN w:val="0"/>
      <w:adjustRightInd w:val="0"/>
      <w:spacing w:afterLines="50" w:line="240" w:lineRule="auto"/>
      <w:ind w:firstLine="0" w:firstLineChars="0"/>
      <w:jc w:val="center"/>
    </w:pPr>
    <w:rPr>
      <w:rFonts w:ascii="黑体" w:hAnsi="黑体" w:eastAsia="黑体" w:cs="Times New Roman"/>
      <w:kern w:val="0"/>
      <w:sz w:val="20"/>
      <w:szCs w:val="24"/>
    </w:rPr>
  </w:style>
  <w:style w:type="character" w:customStyle="1" w:styleId="77">
    <w:name w:val="图注 Char"/>
    <w:link w:val="76"/>
    <w:autoRedefine/>
    <w:qFormat/>
    <w:uiPriority w:val="0"/>
    <w:rPr>
      <w:rFonts w:ascii="黑体" w:hAnsi="黑体" w:eastAsia="黑体" w:cs="Times New Roman"/>
      <w:kern w:val="0"/>
      <w:sz w:val="20"/>
      <w:szCs w:val="24"/>
    </w:rPr>
  </w:style>
  <w:style w:type="paragraph" w:customStyle="1" w:styleId="78">
    <w:name w:val="四号正文"/>
    <w:basedOn w:val="1"/>
    <w:autoRedefine/>
    <w:qFormat/>
    <w:uiPriority w:val="99"/>
    <w:pPr>
      <w:ind w:firstLine="560"/>
    </w:pPr>
    <w:rPr>
      <w:rFonts w:ascii="Times New Roman" w:hAnsi="Times New Roman" w:eastAsia="宋体" w:cs="Times New Roman"/>
      <w:sz w:val="28"/>
      <w:szCs w:val="28"/>
    </w:rPr>
  </w:style>
  <w:style w:type="paragraph" w:customStyle="1" w:styleId="79">
    <w:name w:val="_正文段落"/>
    <w:basedOn w:val="22"/>
    <w:link w:val="80"/>
    <w:qFormat/>
    <w:uiPriority w:val="0"/>
    <w:pPr>
      <w:spacing w:beforeLines="15" w:afterLines="30" w:line="360" w:lineRule="auto"/>
      <w:ind w:firstLine="200" w:firstLineChars="200"/>
    </w:pPr>
    <w:rPr>
      <w:sz w:val="24"/>
    </w:rPr>
  </w:style>
  <w:style w:type="character" w:customStyle="1" w:styleId="80">
    <w:name w:val="_正文段落 Char"/>
    <w:link w:val="79"/>
    <w:autoRedefine/>
    <w:qFormat/>
    <w:uiPriority w:val="0"/>
    <w:rPr>
      <w:rFonts w:ascii="宋体" w:hAnsi="Courier New" w:eastAsia="宋体" w:cs="Times New Roman"/>
      <w:sz w:val="24"/>
      <w:szCs w:val="20"/>
    </w:rPr>
  </w:style>
  <w:style w:type="paragraph" w:customStyle="1" w:styleId="81">
    <w:name w:val="1正文1"/>
    <w:basedOn w:val="1"/>
    <w:link w:val="82"/>
    <w:qFormat/>
    <w:uiPriority w:val="0"/>
    <w:rPr>
      <w:rFonts w:ascii="宋体" w:hAnsi="宋体" w:eastAsia="仿宋" w:cs="Times New Roman"/>
      <w:sz w:val="28"/>
      <w:szCs w:val="20"/>
    </w:rPr>
  </w:style>
  <w:style w:type="character" w:customStyle="1" w:styleId="82">
    <w:name w:val="1正文1 Char"/>
    <w:link w:val="81"/>
    <w:autoRedefine/>
    <w:qFormat/>
    <w:uiPriority w:val="0"/>
    <w:rPr>
      <w:rFonts w:ascii="宋体" w:hAnsi="宋体" w:eastAsia="仿宋" w:cs="Times New Roman"/>
      <w:sz w:val="28"/>
      <w:szCs w:val="20"/>
    </w:rPr>
  </w:style>
  <w:style w:type="paragraph" w:customStyle="1" w:styleId="83">
    <w:name w:val="文正？"/>
    <w:basedOn w:val="1"/>
    <w:link w:val="84"/>
    <w:qFormat/>
    <w:uiPriority w:val="0"/>
    <w:pPr>
      <w:spacing w:line="240" w:lineRule="auto"/>
      <w:ind w:firstLine="420" w:firstLineChars="0"/>
    </w:pPr>
    <w:rPr>
      <w:rFonts w:ascii="Calibri" w:hAnsi="Calibri" w:eastAsia="宋体" w:cs="Times New Roman"/>
      <w:sz w:val="20"/>
      <w:szCs w:val="20"/>
    </w:rPr>
  </w:style>
  <w:style w:type="character" w:customStyle="1" w:styleId="84">
    <w:name w:val="文正？ Char"/>
    <w:link w:val="83"/>
    <w:qFormat/>
    <w:uiPriority w:val="0"/>
    <w:rPr>
      <w:rFonts w:ascii="Calibri" w:hAnsi="Calibri" w:eastAsia="宋体" w:cs="Times New Roman"/>
      <w:sz w:val="20"/>
      <w:szCs w:val="20"/>
    </w:rPr>
  </w:style>
  <w:style w:type="paragraph" w:customStyle="1" w:styleId="85">
    <w:name w:val="段落内容"/>
    <w:basedOn w:val="1"/>
    <w:qFormat/>
    <w:uiPriority w:val="0"/>
    <w:pPr>
      <w:numPr>
        <w:ilvl w:val="0"/>
        <w:numId w:val="6"/>
      </w:numPr>
      <w:snapToGrid w:val="0"/>
      <w:spacing w:line="440" w:lineRule="atLeast"/>
      <w:ind w:firstLine="0" w:firstLineChars="0"/>
    </w:pPr>
    <w:rPr>
      <w:rFonts w:ascii="Times New Roman" w:hAnsi="Times New Roman" w:eastAsia="宋体" w:cs="Times New Roman"/>
      <w:sz w:val="28"/>
      <w:szCs w:val="20"/>
    </w:rPr>
  </w:style>
  <w:style w:type="paragraph" w:customStyle="1" w:styleId="86">
    <w:name w:val="智业正文"/>
    <w:basedOn w:val="1"/>
    <w:link w:val="87"/>
    <w:autoRedefine/>
    <w:qFormat/>
    <w:uiPriority w:val="0"/>
    <w:rPr>
      <w:rFonts w:ascii="Times New Roman" w:hAnsi="Times New Roman" w:eastAsia="宋体" w:cs="Times New Roman"/>
      <w:sz w:val="24"/>
      <w:szCs w:val="20"/>
    </w:rPr>
  </w:style>
  <w:style w:type="character" w:customStyle="1" w:styleId="87">
    <w:name w:val="智业正文 Char"/>
    <w:basedOn w:val="40"/>
    <w:link w:val="86"/>
    <w:autoRedefine/>
    <w:qFormat/>
    <w:uiPriority w:val="0"/>
    <w:rPr>
      <w:rFonts w:ascii="Times New Roman" w:hAnsi="Times New Roman" w:eastAsia="宋体" w:cs="Times New Roman"/>
      <w:sz w:val="24"/>
      <w:szCs w:val="20"/>
    </w:rPr>
  </w:style>
  <w:style w:type="paragraph" w:customStyle="1" w:styleId="88">
    <w:name w:val="表注"/>
    <w:basedOn w:val="15"/>
    <w:link w:val="89"/>
    <w:qFormat/>
    <w:uiPriority w:val="0"/>
    <w:pPr>
      <w:keepNext/>
      <w:spacing w:beforeLines="50" w:line="240" w:lineRule="auto"/>
      <w:ind w:firstLine="403" w:firstLineChars="0"/>
      <w:jc w:val="center"/>
    </w:pPr>
    <w:rPr>
      <w:rFonts w:ascii="Arial" w:hAnsi="Arial" w:cs="Times New Roman"/>
    </w:rPr>
  </w:style>
  <w:style w:type="character" w:customStyle="1" w:styleId="89">
    <w:name w:val="表注 Char"/>
    <w:link w:val="88"/>
    <w:qFormat/>
    <w:uiPriority w:val="0"/>
    <w:rPr>
      <w:rFonts w:ascii="Arial" w:hAnsi="Arial" w:eastAsia="黑体" w:cs="Times New Roman"/>
      <w:sz w:val="20"/>
      <w:szCs w:val="20"/>
    </w:rPr>
  </w:style>
  <w:style w:type="paragraph" w:customStyle="1" w:styleId="90">
    <w:name w:val="All Caps Heading"/>
    <w:basedOn w:val="1"/>
    <w:qFormat/>
    <w:uiPriority w:val="0"/>
    <w:pPr>
      <w:widowControl/>
      <w:spacing w:line="240" w:lineRule="auto"/>
      <w:ind w:firstLine="0" w:firstLineChars="0"/>
      <w:jc w:val="left"/>
    </w:pPr>
    <w:rPr>
      <w:rFonts w:ascii="Tahoma" w:hAnsi="Tahoma" w:eastAsia="Times New Roman" w:cs="Tahoma"/>
      <w:b/>
      <w:caps/>
      <w:color w:val="808080"/>
      <w:spacing w:val="4"/>
      <w:kern w:val="0"/>
      <w:sz w:val="14"/>
      <w:szCs w:val="14"/>
      <w:lang w:val="zh-CN" w:bidi="zh-CN"/>
    </w:rPr>
  </w:style>
  <w:style w:type="paragraph" w:customStyle="1" w:styleId="91">
    <w:name w:val="星点正文"/>
    <w:basedOn w:val="78"/>
    <w:qFormat/>
    <w:uiPriority w:val="0"/>
    <w:pPr>
      <w:numPr>
        <w:ilvl w:val="0"/>
        <w:numId w:val="7"/>
      </w:numPr>
      <w:tabs>
        <w:tab w:val="left" w:pos="1134"/>
        <w:tab w:val="clear" w:pos="0"/>
      </w:tabs>
      <w:ind w:left="1133" w:leftChars="250" w:hanging="608" w:hangingChars="217"/>
    </w:pPr>
  </w:style>
  <w:style w:type="character" w:customStyle="1" w:styleId="92">
    <w:name w:val="批注文字 Char"/>
    <w:basedOn w:val="40"/>
    <w:link w:val="17"/>
    <w:qFormat/>
    <w:uiPriority w:val="99"/>
  </w:style>
  <w:style w:type="character" w:customStyle="1" w:styleId="93">
    <w:name w:val="批注主题 Char"/>
    <w:basedOn w:val="92"/>
    <w:link w:val="36"/>
    <w:semiHidden/>
    <w:qFormat/>
    <w:uiPriority w:val="99"/>
    <w:rPr>
      <w:b/>
      <w:bCs/>
    </w:rPr>
  </w:style>
  <w:style w:type="paragraph" w:customStyle="1" w:styleId="94">
    <w:name w:val="列出段落1"/>
    <w:basedOn w:val="1"/>
    <w:link w:val="111"/>
    <w:qFormat/>
    <w:uiPriority w:val="34"/>
    <w:pPr>
      <w:spacing w:line="240" w:lineRule="auto"/>
      <w:ind w:firstLine="420"/>
    </w:pPr>
    <w:rPr>
      <w:rFonts w:ascii="Calibri" w:hAnsi="Calibri" w:eastAsia="宋体" w:cs="黑体"/>
    </w:rPr>
  </w:style>
  <w:style w:type="paragraph" w:customStyle="1" w:styleId="95">
    <w:name w:val="列出段落11"/>
    <w:basedOn w:val="1"/>
    <w:autoRedefine/>
    <w:qFormat/>
    <w:uiPriority w:val="0"/>
    <w:pPr>
      <w:spacing w:line="240" w:lineRule="auto"/>
      <w:ind w:firstLine="420" w:firstLineChars="0"/>
    </w:pPr>
    <w:rPr>
      <w:rFonts w:ascii="Times New Roman" w:hAnsi="Times New Roman" w:eastAsia="宋体" w:cs="Times New Roman"/>
      <w:color w:val="000000"/>
      <w:kern w:val="1"/>
      <w:szCs w:val="24"/>
    </w:rPr>
  </w:style>
  <w:style w:type="character" w:customStyle="1" w:styleId="96">
    <w:name w:val="正文文本缩进 Char"/>
    <w:basedOn w:val="40"/>
    <w:link w:val="19"/>
    <w:semiHidden/>
    <w:qFormat/>
    <w:uiPriority w:val="99"/>
  </w:style>
  <w:style w:type="character" w:customStyle="1" w:styleId="97">
    <w:name w:val="标题 6 Char"/>
    <w:basedOn w:val="40"/>
    <w:link w:val="7"/>
    <w:qFormat/>
    <w:uiPriority w:val="9"/>
    <w:rPr>
      <w:rFonts w:asciiTheme="majorHAnsi" w:hAnsiTheme="majorHAnsi" w:eastAsiaTheme="majorEastAsia" w:cstheme="majorBidi"/>
      <w:b/>
      <w:bCs/>
      <w:kern w:val="2"/>
      <w:sz w:val="24"/>
      <w:szCs w:val="24"/>
    </w:rPr>
  </w:style>
  <w:style w:type="character" w:customStyle="1" w:styleId="98">
    <w:name w:val="标题 7 Char"/>
    <w:basedOn w:val="40"/>
    <w:link w:val="9"/>
    <w:qFormat/>
    <w:uiPriority w:val="9"/>
    <w:rPr>
      <w:b/>
      <w:bCs/>
      <w:sz w:val="24"/>
      <w:szCs w:val="24"/>
    </w:rPr>
  </w:style>
  <w:style w:type="paragraph" w:customStyle="1" w:styleId="99">
    <w:name w:val="表格字体"/>
    <w:basedOn w:val="1"/>
    <w:next w:val="1"/>
    <w:qFormat/>
    <w:uiPriority w:val="0"/>
    <w:pPr>
      <w:spacing w:before="50" w:beforeLines="50"/>
      <w:ind w:firstLine="0" w:firstLineChars="0"/>
      <w:jc w:val="center"/>
    </w:pPr>
    <w:rPr>
      <w:rFonts w:ascii="Times New Roman" w:hAnsi="Times New Roman" w:eastAsia="宋体" w:cs="Times New Roman"/>
      <w:sz w:val="24"/>
      <w:szCs w:val="24"/>
    </w:rPr>
  </w:style>
  <w:style w:type="character" w:customStyle="1" w:styleId="100">
    <w:name w:val="水上软件 Char"/>
    <w:qFormat/>
    <w:uiPriority w:val="0"/>
    <w:rPr>
      <w:rFonts w:ascii="楷体_GB2312" w:hAnsi="Times New Roman" w:eastAsia="楷体_GB2312"/>
      <w:sz w:val="28"/>
    </w:rPr>
  </w:style>
  <w:style w:type="paragraph" w:customStyle="1" w:styleId="101">
    <w:name w:val="1级"/>
    <w:basedOn w:val="3"/>
    <w:autoRedefine/>
    <w:qFormat/>
    <w:uiPriority w:val="0"/>
    <w:pPr>
      <w:spacing w:line="416" w:lineRule="auto"/>
      <w:ind w:left="425" w:hanging="425"/>
      <w:jc w:val="both"/>
    </w:pPr>
    <w:rPr>
      <w:rFonts w:ascii="Calibri Light" w:hAnsi="Calibri Light" w:eastAsia="宋体" w:cs="Times New Roman"/>
      <w:color w:val="000000"/>
    </w:rPr>
  </w:style>
  <w:style w:type="paragraph" w:customStyle="1" w:styleId="102">
    <w:name w:val="正文样式"/>
    <w:basedOn w:val="37"/>
    <w:link w:val="103"/>
    <w:qFormat/>
    <w:uiPriority w:val="0"/>
    <w:pPr>
      <w:spacing w:after="0" w:line="360" w:lineRule="auto"/>
      <w:ind w:firstLine="200" w:firstLineChars="200"/>
    </w:pPr>
    <w:rPr>
      <w:rFonts w:ascii="宋体" w:hAnsi="宋体"/>
      <w:kern w:val="2"/>
      <w:sz w:val="24"/>
    </w:rPr>
  </w:style>
  <w:style w:type="character" w:customStyle="1" w:styleId="103">
    <w:name w:val="正文样式 Char"/>
    <w:link w:val="102"/>
    <w:qFormat/>
    <w:uiPriority w:val="0"/>
    <w:rPr>
      <w:rFonts w:ascii="宋体" w:hAnsi="宋体" w:eastAsia="宋体" w:cs="Times New Roman"/>
      <w:sz w:val="24"/>
      <w:szCs w:val="24"/>
    </w:rPr>
  </w:style>
  <w:style w:type="paragraph" w:customStyle="1" w:styleId="104">
    <w:name w:val="33-1级列表编号-1"/>
    <w:basedOn w:val="1"/>
    <w:next w:val="1"/>
    <w:autoRedefine/>
    <w:qFormat/>
    <w:uiPriority w:val="0"/>
    <w:pPr>
      <w:numPr>
        <w:ilvl w:val="0"/>
        <w:numId w:val="8"/>
      </w:numPr>
      <w:adjustRightInd w:val="0"/>
      <w:spacing w:line="360" w:lineRule="exact"/>
      <w:ind w:firstLine="0" w:firstLineChars="0"/>
    </w:pPr>
    <w:rPr>
      <w:rFonts w:ascii="Times New Roman" w:hAnsi="Times New Roman" w:eastAsia="宋体" w:cs="Times New Roman"/>
      <w:szCs w:val="24"/>
    </w:rPr>
  </w:style>
  <w:style w:type="paragraph" w:customStyle="1" w:styleId="105">
    <w:name w:val="2级"/>
    <w:basedOn w:val="4"/>
    <w:qFormat/>
    <w:uiPriority w:val="0"/>
    <w:pPr>
      <w:framePr w:hSpace="0" w:wrap="around" w:vAnchor="margin" w:hAnchor="text" w:xAlign="left" w:yAlign="inline"/>
      <w:numPr>
        <w:ilvl w:val="1"/>
        <w:numId w:val="9"/>
      </w:numPr>
      <w:spacing w:line="416" w:lineRule="auto"/>
      <w:ind w:left="1320" w:hanging="420"/>
      <w:jc w:val="both"/>
    </w:pPr>
    <w:rPr>
      <w:rFonts w:ascii="Calibri" w:hAnsi="Calibri" w:eastAsia="宋体" w:cs="Times New Roman"/>
      <w:color w:val="000000"/>
    </w:rPr>
  </w:style>
  <w:style w:type="paragraph" w:customStyle="1" w:styleId="106">
    <w:name w:val="最新标题2"/>
    <w:basedOn w:val="1"/>
    <w:next w:val="107"/>
    <w:qFormat/>
    <w:uiPriority w:val="0"/>
    <w:pPr>
      <w:keepNext/>
      <w:numPr>
        <w:ilvl w:val="1"/>
        <w:numId w:val="1"/>
      </w:numPr>
      <w:spacing w:before="120" w:after="120" w:afterLines="50"/>
      <w:ind w:firstLine="0" w:firstLineChars="0"/>
      <w:jc w:val="left"/>
      <w:outlineLvl w:val="1"/>
    </w:pPr>
    <w:rPr>
      <w:rFonts w:ascii="宋体" w:hAnsi="宋体" w:eastAsia="宋体" w:cs="宋体"/>
      <w:b/>
      <w:bCs/>
      <w:snapToGrid w:val="0"/>
      <w:kern w:val="0"/>
      <w:sz w:val="28"/>
      <w:szCs w:val="20"/>
    </w:rPr>
  </w:style>
  <w:style w:type="paragraph" w:customStyle="1" w:styleId="107">
    <w:name w:val="最新标题3"/>
    <w:basedOn w:val="1"/>
    <w:next w:val="1"/>
    <w:qFormat/>
    <w:uiPriority w:val="0"/>
    <w:pPr>
      <w:keepNext/>
      <w:numPr>
        <w:ilvl w:val="2"/>
        <w:numId w:val="1"/>
      </w:numPr>
      <w:spacing w:before="120" w:after="120" w:afterLines="50"/>
      <w:ind w:firstLine="0" w:firstLineChars="0"/>
      <w:jc w:val="left"/>
      <w:outlineLvl w:val="2"/>
    </w:pPr>
    <w:rPr>
      <w:rFonts w:ascii="宋体" w:hAnsi="宋体" w:eastAsia="宋体" w:cs="宋体"/>
      <w:b/>
      <w:bCs/>
      <w:snapToGrid w:val="0"/>
      <w:kern w:val="0"/>
      <w:sz w:val="24"/>
      <w:szCs w:val="20"/>
    </w:rPr>
  </w:style>
  <w:style w:type="paragraph" w:customStyle="1" w:styleId="108">
    <w:name w:val="最新标题1"/>
    <w:basedOn w:val="1"/>
    <w:next w:val="106"/>
    <w:qFormat/>
    <w:uiPriority w:val="0"/>
    <w:pPr>
      <w:keepNext/>
      <w:spacing w:before="120" w:after="120" w:afterLines="50"/>
      <w:ind w:left="420" w:firstLine="0" w:firstLineChars="0"/>
      <w:jc w:val="left"/>
      <w:outlineLvl w:val="0"/>
    </w:pPr>
    <w:rPr>
      <w:rFonts w:ascii="宋体" w:hAnsi="宋体" w:eastAsia="宋体" w:cs="宋体"/>
      <w:b/>
      <w:bCs/>
      <w:snapToGrid w:val="0"/>
      <w:kern w:val="0"/>
      <w:sz w:val="32"/>
      <w:szCs w:val="20"/>
    </w:rPr>
  </w:style>
  <w:style w:type="character" w:customStyle="1" w:styleId="109">
    <w:name w:val="标题 5 Char"/>
    <w:qFormat/>
    <w:uiPriority w:val="9"/>
    <w:rPr>
      <w:b/>
      <w:bCs/>
      <w:kern w:val="2"/>
      <w:sz w:val="28"/>
      <w:szCs w:val="28"/>
    </w:rPr>
  </w:style>
  <w:style w:type="character" w:customStyle="1" w:styleId="110">
    <w:name w:val="普通(网站) Char"/>
    <w:link w:val="35"/>
    <w:autoRedefine/>
    <w:qFormat/>
    <w:locked/>
    <w:uiPriority w:val="99"/>
    <w:rPr>
      <w:rFonts w:ascii="宋体" w:hAnsi="宋体" w:eastAsia="宋体" w:cs="宋体"/>
      <w:kern w:val="0"/>
      <w:sz w:val="24"/>
      <w:szCs w:val="24"/>
    </w:rPr>
  </w:style>
  <w:style w:type="character" w:customStyle="1" w:styleId="111">
    <w:name w:val="列出段落 Char"/>
    <w:link w:val="94"/>
    <w:qFormat/>
    <w:uiPriority w:val="34"/>
    <w:rPr>
      <w:rFonts w:ascii="Calibri" w:hAnsi="Calibri" w:eastAsia="宋体" w:cs="黑体"/>
    </w:rPr>
  </w:style>
  <w:style w:type="character" w:customStyle="1" w:styleId="112">
    <w:name w:val="G_标题3 Char"/>
    <w:link w:val="51"/>
    <w:qFormat/>
    <w:uiPriority w:val="0"/>
    <w:rPr>
      <w:b/>
      <w:bCs/>
      <w:sz w:val="32"/>
      <w:szCs w:val="28"/>
    </w:rPr>
  </w:style>
  <w:style w:type="character" w:customStyle="1" w:styleId="113">
    <w:name w:val="正文首行缩进 字符"/>
    <w:link w:val="114"/>
    <w:qFormat/>
    <w:uiPriority w:val="0"/>
    <w:rPr>
      <w:rFonts w:ascii="Times New Roman" w:hAnsi="Times New Roman" w:eastAsia="宋体" w:cs="Times New Roman"/>
      <w:kern w:val="0"/>
      <w:sz w:val="20"/>
      <w:szCs w:val="24"/>
    </w:rPr>
  </w:style>
  <w:style w:type="paragraph" w:customStyle="1" w:styleId="114">
    <w:name w:val="_Style 108"/>
    <w:basedOn w:val="1"/>
    <w:next w:val="1"/>
    <w:link w:val="113"/>
    <w:unhideWhenUsed/>
    <w:qFormat/>
    <w:uiPriority w:val="0"/>
    <w:pPr>
      <w:widowControl/>
      <w:spacing w:line="240" w:lineRule="auto"/>
      <w:ind w:left="1680" w:firstLine="0" w:firstLineChars="0"/>
      <w:jc w:val="left"/>
    </w:pPr>
    <w:rPr>
      <w:rFonts w:ascii="Times New Roman" w:hAnsi="Times New Roman" w:eastAsia="宋体" w:cs="Times New Roman"/>
      <w:kern w:val="0"/>
      <w:sz w:val="20"/>
      <w:szCs w:val="24"/>
    </w:rPr>
  </w:style>
  <w:style w:type="character" w:customStyle="1" w:styleId="115">
    <w:name w:val="正文缩进 字符1"/>
    <w:qFormat/>
    <w:uiPriority w:val="0"/>
    <w:rPr>
      <w:rFonts w:ascii="楷体_GB2312" w:hAnsi="Times New Roman" w:eastAsia="楷体_GB2312"/>
      <w:sz w:val="28"/>
    </w:rPr>
  </w:style>
  <w:style w:type="character" w:customStyle="1" w:styleId="116">
    <w:name w:val="段 Char"/>
    <w:link w:val="117"/>
    <w:qFormat/>
    <w:locked/>
    <w:uiPriority w:val="0"/>
    <w:rPr>
      <w:rFonts w:ascii="宋体" w:hAnsi="Times New Roman" w:cs="黑体"/>
    </w:rPr>
  </w:style>
  <w:style w:type="paragraph" w:customStyle="1" w:styleId="117">
    <w:name w:val="段"/>
    <w:link w:val="116"/>
    <w:qFormat/>
    <w:uiPriority w:val="0"/>
    <w:pPr>
      <w:tabs>
        <w:tab w:val="center" w:pos="4201"/>
        <w:tab w:val="right" w:leader="dot" w:pos="9298"/>
      </w:tabs>
      <w:autoSpaceDE w:val="0"/>
      <w:autoSpaceDN w:val="0"/>
      <w:ind w:firstLine="420" w:firstLineChars="200"/>
      <w:jc w:val="both"/>
    </w:pPr>
    <w:rPr>
      <w:rFonts w:ascii="宋体" w:hAnsi="Times New Roman" w:cs="黑体" w:eastAsiaTheme="minorEastAsia"/>
      <w:kern w:val="2"/>
      <w:sz w:val="21"/>
      <w:szCs w:val="22"/>
      <w:lang w:val="en-US" w:eastAsia="zh-CN" w:bidi="ar-SA"/>
    </w:rPr>
  </w:style>
  <w:style w:type="character" w:customStyle="1" w:styleId="118">
    <w:name w:val="04-正文 Char"/>
    <w:link w:val="119"/>
    <w:qFormat/>
    <w:uiPriority w:val="0"/>
    <w:rPr>
      <w:rFonts w:eastAsia="仿宋"/>
      <w:szCs w:val="24"/>
    </w:rPr>
  </w:style>
  <w:style w:type="paragraph" w:customStyle="1" w:styleId="119">
    <w:name w:val="04-正文"/>
    <w:basedOn w:val="1"/>
    <w:link w:val="118"/>
    <w:qFormat/>
    <w:uiPriority w:val="0"/>
    <w:pPr>
      <w:spacing w:line="360" w:lineRule="exact"/>
      <w:ind w:firstLine="482" w:firstLineChars="0"/>
    </w:pPr>
    <w:rPr>
      <w:rFonts w:eastAsia="仿宋"/>
      <w:szCs w:val="24"/>
    </w:rPr>
  </w:style>
  <w:style w:type="character" w:customStyle="1" w:styleId="120">
    <w:name w:val="列表段落 字符1"/>
    <w:qFormat/>
    <w:locked/>
    <w:uiPriority w:val="0"/>
  </w:style>
  <w:style w:type="character" w:customStyle="1" w:styleId="121">
    <w:name w:val="列表段落 字符2"/>
    <w:autoRedefine/>
    <w:qFormat/>
    <w:locked/>
    <w:uiPriority w:val="0"/>
  </w:style>
  <w:style w:type="paragraph" w:customStyle="1" w:styleId="1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3">
    <w:name w:val="cr1"/>
    <w:basedOn w:val="2"/>
    <w:next w:val="124"/>
    <w:qFormat/>
    <w:uiPriority w:val="0"/>
    <w:pPr>
      <w:pageBreakBefore/>
      <w:widowControl/>
      <w:numPr>
        <w:numId w:val="10"/>
      </w:numPr>
      <w:snapToGrid w:val="0"/>
      <w:spacing w:before="0" w:after="0"/>
    </w:pPr>
    <w:rPr>
      <w:rFonts w:ascii="黑体" w:hAnsi="黑体" w:eastAsia="黑体" w:cs="黑体"/>
      <w:b w:val="0"/>
      <w:lang w:val="zh-CN" w:eastAsia="zh-CN"/>
    </w:rPr>
  </w:style>
  <w:style w:type="paragraph" w:customStyle="1" w:styleId="124">
    <w:name w:val="cr2"/>
    <w:basedOn w:val="3"/>
    <w:next w:val="125"/>
    <w:qFormat/>
    <w:uiPriority w:val="0"/>
    <w:pPr>
      <w:keepNext w:val="0"/>
      <w:pageBreakBefore/>
      <w:numPr>
        <w:ilvl w:val="1"/>
        <w:numId w:val="10"/>
      </w:numPr>
      <w:spacing w:before="25" w:after="25" w:line="300" w:lineRule="auto"/>
      <w:jc w:val="both"/>
    </w:pPr>
    <w:rPr>
      <w:rFonts w:ascii="Arial" w:hAnsi="Arial" w:eastAsia="黑体" w:cs="Times New Roman"/>
      <w:color w:val="FF0000"/>
      <w:sz w:val="36"/>
      <w:lang w:val="zh-CN" w:eastAsia="zh-CN" w:bidi="en-US"/>
    </w:rPr>
  </w:style>
  <w:style w:type="paragraph" w:customStyle="1" w:styleId="125">
    <w:name w:val="cr3"/>
    <w:basedOn w:val="4"/>
    <w:next w:val="126"/>
    <w:qFormat/>
    <w:uiPriority w:val="0"/>
    <w:pPr>
      <w:framePr w:hSpace="0" w:wrap="auto" w:vAnchor="margin" w:hAnchor="text" w:xAlign="left" w:yAlign="inline"/>
      <w:numPr>
        <w:ilvl w:val="2"/>
        <w:numId w:val="10"/>
      </w:numPr>
      <w:spacing w:before="156" w:after="156" w:line="300" w:lineRule="auto"/>
      <w:jc w:val="both"/>
    </w:pPr>
    <w:rPr>
      <w:rFonts w:ascii="宋体" w:hAnsi="Courier New" w:eastAsia="黑体" w:cs="Times New Roman"/>
      <w:lang w:val="zh-CN" w:eastAsia="zh-CN"/>
    </w:rPr>
  </w:style>
  <w:style w:type="paragraph" w:customStyle="1" w:styleId="126">
    <w:name w:val="cr4"/>
    <w:basedOn w:val="5"/>
    <w:next w:val="127"/>
    <w:qFormat/>
    <w:uiPriority w:val="0"/>
    <w:pPr>
      <w:framePr w:hSpace="0" w:wrap="auto" w:vAnchor="margin" w:hAnchor="text" w:xAlign="left" w:yAlign="inline"/>
      <w:numPr>
        <w:ilvl w:val="3"/>
        <w:numId w:val="10"/>
      </w:numPr>
      <w:spacing w:line="280" w:lineRule="exact"/>
      <w:jc w:val="both"/>
    </w:pPr>
    <w:rPr>
      <w:rFonts w:ascii="黑体" w:hAnsi="宋体" w:eastAsia="黑体" w:cs="Times New Roman"/>
      <w:bCs w:val="0"/>
      <w:color w:val="000000"/>
      <w:kern w:val="0"/>
      <w:lang w:val="zh-CN" w:eastAsia="zh-CN"/>
    </w:rPr>
  </w:style>
  <w:style w:type="paragraph" w:customStyle="1" w:styleId="127">
    <w:name w:val="cr5"/>
    <w:basedOn w:val="6"/>
    <w:next w:val="1"/>
    <w:qFormat/>
    <w:uiPriority w:val="0"/>
    <w:pPr>
      <w:numPr>
        <w:numId w:val="10"/>
      </w:numPr>
      <w:adjustRightInd/>
      <w:spacing w:before="25" w:beforeLines="0" w:after="25" w:afterLines="0" w:line="300" w:lineRule="auto"/>
    </w:pPr>
    <w:rPr>
      <w:rFonts w:ascii="黑体" w:hAnsi="Courier New" w:eastAsia="黑体" w:cs="Times New Roman"/>
      <w:sz w:val="24"/>
      <w:szCs w:val="24"/>
      <w:lang w:val="zh-CN" w:eastAsia="zh-CN"/>
    </w:rPr>
  </w:style>
  <w:style w:type="paragraph" w:customStyle="1" w:styleId="128">
    <w:name w:val="cr7"/>
    <w:basedOn w:val="30"/>
    <w:next w:val="1"/>
    <w:autoRedefine/>
    <w:qFormat/>
    <w:uiPriority w:val="0"/>
    <w:pPr>
      <w:numPr>
        <w:ilvl w:val="6"/>
        <w:numId w:val="10"/>
      </w:numPr>
      <w:tabs>
        <w:tab w:val="left" w:pos="360"/>
      </w:tabs>
      <w:spacing w:beforeLines="50"/>
      <w:ind w:left="200" w:hanging="200" w:firstLineChars="0"/>
      <w:contextualSpacing w:val="0"/>
    </w:pPr>
    <w:rPr>
      <w:rFonts w:ascii="宋体" w:hAnsi="Courier New" w:eastAsia="仿宋" w:cs="Times New Roman"/>
      <w:b/>
      <w:sz w:val="24"/>
      <w:szCs w:val="28"/>
    </w:rPr>
  </w:style>
  <w:style w:type="paragraph" w:customStyle="1" w:styleId="129">
    <w:name w:val="sq_标题1"/>
    <w:basedOn w:val="1"/>
    <w:next w:val="1"/>
    <w:link w:val="137"/>
    <w:qFormat/>
    <w:uiPriority w:val="0"/>
    <w:pPr>
      <w:widowControl/>
      <w:numPr>
        <w:ilvl w:val="0"/>
        <w:numId w:val="11"/>
      </w:numPr>
      <w:spacing w:before="100" w:beforeAutospacing="1" w:afterLines="150"/>
      <w:ind w:firstLineChars="0"/>
      <w:jc w:val="center"/>
      <w:outlineLvl w:val="0"/>
    </w:pPr>
    <w:rPr>
      <w:rFonts w:ascii="Times New Roman" w:hAnsi="Times New Roman" w:eastAsia="宋体" w:cs="Times New Roman"/>
      <w:b/>
      <w:bCs/>
      <w:kern w:val="0"/>
      <w:sz w:val="32"/>
      <w:szCs w:val="44"/>
    </w:rPr>
  </w:style>
  <w:style w:type="paragraph" w:customStyle="1" w:styleId="130">
    <w:name w:val="sq_标题2"/>
    <w:basedOn w:val="129"/>
    <w:next w:val="1"/>
    <w:link w:val="138"/>
    <w:qFormat/>
    <w:uiPriority w:val="0"/>
    <w:pPr>
      <w:numPr>
        <w:ilvl w:val="1"/>
      </w:numPr>
      <w:spacing w:before="50" w:beforeLines="50" w:beforeAutospacing="0" w:after="50" w:afterLines="50"/>
      <w:jc w:val="left"/>
      <w:outlineLvl w:val="1"/>
    </w:pPr>
    <w:rPr>
      <w:bCs w:val="0"/>
      <w:sz w:val="30"/>
      <w:szCs w:val="36"/>
    </w:rPr>
  </w:style>
  <w:style w:type="paragraph" w:customStyle="1" w:styleId="131">
    <w:name w:val="sq_标题3"/>
    <w:basedOn w:val="130"/>
    <w:next w:val="1"/>
    <w:link w:val="139"/>
    <w:qFormat/>
    <w:uiPriority w:val="0"/>
    <w:pPr>
      <w:numPr>
        <w:ilvl w:val="2"/>
      </w:numPr>
      <w:outlineLvl w:val="2"/>
    </w:pPr>
    <w:rPr>
      <w:bCs/>
      <w:sz w:val="28"/>
      <w:szCs w:val="32"/>
    </w:rPr>
  </w:style>
  <w:style w:type="paragraph" w:customStyle="1" w:styleId="132">
    <w:name w:val="sq_标题4"/>
    <w:basedOn w:val="131"/>
    <w:next w:val="1"/>
    <w:link w:val="140"/>
    <w:qFormat/>
    <w:uiPriority w:val="0"/>
    <w:pPr>
      <w:numPr>
        <w:ilvl w:val="3"/>
      </w:numPr>
      <w:outlineLvl w:val="3"/>
    </w:pPr>
    <w:rPr>
      <w:sz w:val="24"/>
      <w:szCs w:val="30"/>
    </w:rPr>
  </w:style>
  <w:style w:type="paragraph" w:customStyle="1" w:styleId="133">
    <w:name w:val="sq_标题5"/>
    <w:basedOn w:val="132"/>
    <w:next w:val="79"/>
    <w:link w:val="141"/>
    <w:qFormat/>
    <w:uiPriority w:val="0"/>
    <w:pPr>
      <w:numPr>
        <w:ilvl w:val="4"/>
      </w:numPr>
      <w:autoSpaceDE w:val="0"/>
      <w:ind w:hanging="200" w:hangingChars="200"/>
      <w:outlineLvl w:val="4"/>
    </w:pPr>
    <w:rPr>
      <w:rFonts w:ascii="宋体" w:hAnsi="宋体"/>
      <w:szCs w:val="24"/>
    </w:rPr>
  </w:style>
  <w:style w:type="character" w:customStyle="1" w:styleId="134">
    <w:name w:val="批注文字 Char1"/>
    <w:basedOn w:val="40"/>
    <w:qFormat/>
    <w:uiPriority w:val="99"/>
    <w:rPr>
      <w:rFonts w:asciiTheme="minorHAnsi" w:hAnsiTheme="minorHAnsi" w:eastAsiaTheme="minorEastAsia" w:cstheme="minorBidi"/>
      <w:kern w:val="2"/>
      <w:sz w:val="21"/>
      <w:szCs w:val="22"/>
    </w:rPr>
  </w:style>
  <w:style w:type="paragraph" w:customStyle="1" w:styleId="135">
    <w:name w:val="可研正文"/>
    <w:basedOn w:val="1"/>
    <w:qFormat/>
    <w:uiPriority w:val="0"/>
    <w:rPr>
      <w:rFonts w:ascii="仿宋" w:hAnsi="仿宋" w:eastAsia="仿宋"/>
      <w:sz w:val="28"/>
      <w:szCs w:val="28"/>
    </w:rPr>
  </w:style>
  <w:style w:type="paragraph" w:customStyle="1" w:styleId="136">
    <w:name w:val="TOC 标题1"/>
    <w:basedOn w:val="2"/>
    <w:next w:val="1"/>
    <w:unhideWhenUsed/>
    <w:qFormat/>
    <w:uiPriority w:val="39"/>
    <w:pPr>
      <w:widowControl/>
      <w:spacing w:before="240" w:after="0" w:line="259" w:lineRule="auto"/>
      <w:ind w:left="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37">
    <w:name w:val="sq_标题1 Char"/>
    <w:basedOn w:val="40"/>
    <w:link w:val="129"/>
    <w:qFormat/>
    <w:uiPriority w:val="0"/>
    <w:rPr>
      <w:b/>
      <w:bCs/>
      <w:sz w:val="32"/>
      <w:szCs w:val="44"/>
    </w:rPr>
  </w:style>
  <w:style w:type="character" w:customStyle="1" w:styleId="138">
    <w:name w:val="sq_标题2 Char"/>
    <w:basedOn w:val="137"/>
    <w:link w:val="130"/>
    <w:qFormat/>
    <w:uiPriority w:val="0"/>
    <w:rPr>
      <w:bCs w:val="0"/>
      <w:sz w:val="30"/>
      <w:szCs w:val="36"/>
    </w:rPr>
  </w:style>
  <w:style w:type="character" w:customStyle="1" w:styleId="139">
    <w:name w:val="sq_标题3 Char"/>
    <w:basedOn w:val="138"/>
    <w:link w:val="131"/>
    <w:qFormat/>
    <w:uiPriority w:val="0"/>
    <w:rPr>
      <w:bCs/>
      <w:sz w:val="28"/>
      <w:szCs w:val="32"/>
    </w:rPr>
  </w:style>
  <w:style w:type="character" w:customStyle="1" w:styleId="140">
    <w:name w:val="sq_标题4 Char"/>
    <w:basedOn w:val="139"/>
    <w:link w:val="132"/>
    <w:qFormat/>
    <w:uiPriority w:val="0"/>
    <w:rPr>
      <w:sz w:val="24"/>
      <w:szCs w:val="30"/>
    </w:rPr>
  </w:style>
  <w:style w:type="character" w:customStyle="1" w:styleId="141">
    <w:name w:val="sq_标题5 Char"/>
    <w:basedOn w:val="140"/>
    <w:link w:val="133"/>
    <w:qFormat/>
    <w:uiPriority w:val="0"/>
    <w:rPr>
      <w:rFonts w:ascii="宋体" w:hAnsi="宋体"/>
      <w:sz w:val="24"/>
      <w:szCs w:val="24"/>
    </w:rPr>
  </w:style>
  <w:style w:type="character" w:customStyle="1" w:styleId="142">
    <w:name w:val="标题 8 Char"/>
    <w:basedOn w:val="40"/>
    <w:link w:val="10"/>
    <w:autoRedefine/>
    <w:qFormat/>
    <w:uiPriority w:val="0"/>
    <w:rPr>
      <w:rFonts w:asciiTheme="minorHAnsi" w:hAnsiTheme="minorHAnsi" w:eastAsiaTheme="minorEastAsia" w:cstheme="minorBidi"/>
      <w:i/>
      <w:iCs/>
      <w:kern w:val="2"/>
      <w:sz w:val="21"/>
      <w:szCs w:val="21"/>
    </w:rPr>
  </w:style>
  <w:style w:type="character" w:customStyle="1" w:styleId="143">
    <w:name w:val="标题 9 Char"/>
    <w:basedOn w:val="40"/>
    <w:link w:val="11"/>
    <w:autoRedefine/>
    <w:qFormat/>
    <w:uiPriority w:val="0"/>
    <w:rPr>
      <w:rFonts w:cs="Arial" w:asciiTheme="minorHAnsi" w:hAnsiTheme="minorHAnsi" w:eastAsiaTheme="minorEastAsia"/>
      <w:kern w:val="2"/>
      <w:sz w:val="22"/>
      <w:szCs w:val="22"/>
    </w:rPr>
  </w:style>
  <w:style w:type="paragraph" w:customStyle="1" w:styleId="144">
    <w:name w:val="三级标题1"/>
    <w:basedOn w:val="1"/>
    <w:link w:val="145"/>
    <w:autoRedefine/>
    <w:qFormat/>
    <w:uiPriority w:val="0"/>
    <w:pPr>
      <w:keepNext/>
      <w:widowControl/>
      <w:spacing w:before="60" w:after="60" w:line="240" w:lineRule="auto"/>
      <w:ind w:left="1260" w:hanging="252" w:hangingChars="252"/>
      <w:jc w:val="left"/>
      <w:outlineLvl w:val="2"/>
    </w:pPr>
    <w:rPr>
      <w:rFonts w:eastAsia="宋体"/>
      <w:b/>
      <w:sz w:val="28"/>
      <w:szCs w:val="21"/>
    </w:rPr>
  </w:style>
  <w:style w:type="character" w:customStyle="1" w:styleId="145">
    <w:name w:val="三级标题1 Char"/>
    <w:basedOn w:val="40"/>
    <w:link w:val="144"/>
    <w:autoRedefine/>
    <w:qFormat/>
    <w:uiPriority w:val="0"/>
    <w:rPr>
      <w:rFonts w:asciiTheme="minorHAnsi" w:hAnsiTheme="minorHAnsi" w:cstheme="minorBidi"/>
      <w:b/>
      <w:kern w:val="2"/>
      <w:sz w:val="28"/>
      <w:szCs w:val="21"/>
    </w:rPr>
  </w:style>
  <w:style w:type="character" w:customStyle="1" w:styleId="146">
    <w:name w:val="font01"/>
    <w:basedOn w:val="40"/>
    <w:autoRedefine/>
    <w:qFormat/>
    <w:uiPriority w:val="0"/>
    <w:rPr>
      <w:rFonts w:ascii="Calibri" w:hAnsi="Calibri" w:cs="Calibri"/>
      <w:color w:val="000000"/>
      <w:sz w:val="21"/>
      <w:szCs w:val="21"/>
      <w:u w:val="none"/>
    </w:rPr>
  </w:style>
  <w:style w:type="character" w:customStyle="1" w:styleId="147">
    <w:name w:val="font11"/>
    <w:basedOn w:val="40"/>
    <w:autoRedefine/>
    <w:qFormat/>
    <w:uiPriority w:val="0"/>
    <w:rPr>
      <w:rFonts w:ascii="等线" w:hAnsi="等线" w:eastAsia="等线" w:cs="等线"/>
      <w:color w:val="000000"/>
      <w:sz w:val="24"/>
      <w:szCs w:val="24"/>
      <w:u w:val="none"/>
    </w:rPr>
  </w:style>
  <w:style w:type="character" w:customStyle="1" w:styleId="148">
    <w:name w:val="font21"/>
    <w:basedOn w:val="40"/>
    <w:autoRedefine/>
    <w:qFormat/>
    <w:uiPriority w:val="0"/>
    <w:rPr>
      <w:rFonts w:hint="eastAsia" w:ascii="宋体" w:hAnsi="宋体" w:eastAsia="宋体" w:cs="宋体"/>
      <w:color w:val="000000"/>
      <w:sz w:val="24"/>
      <w:szCs w:val="24"/>
      <w:u w:val="none"/>
    </w:rPr>
  </w:style>
  <w:style w:type="paragraph" w:customStyle="1" w:styleId="149">
    <w:name w:val="_Style 146"/>
    <w:basedOn w:val="1"/>
    <w:next w:val="57"/>
    <w:autoRedefine/>
    <w:qFormat/>
    <w:uiPriority w:val="34"/>
    <w:pPr>
      <w:ind w:firstLine="420"/>
    </w:pPr>
    <w:rPr>
      <w:rFonts w:ascii="Calibri" w:hAnsi="Calibri" w:eastAsia="宋体" w:cs="Times New Roman"/>
    </w:rPr>
  </w:style>
  <w:style w:type="paragraph" w:customStyle="1" w:styleId="150">
    <w:name w:val="文本1"/>
    <w:basedOn w:val="1"/>
    <w:qFormat/>
    <w:uiPriority w:val="0"/>
    <w:pPr>
      <w:widowControl/>
      <w:spacing w:line="560" w:lineRule="exact"/>
      <w:jc w:val="left"/>
    </w:pPr>
    <w:rPr>
      <w:rFonts w:ascii="宋体" w:hAnsi="宋体" w:eastAsia="宋体" w:cs="微软雅黑"/>
      <w:kern w:val="0"/>
      <w:sz w:val="28"/>
      <w:szCs w:val="28"/>
    </w:rPr>
  </w:style>
  <w:style w:type="paragraph" w:customStyle="1" w:styleId="151">
    <w:name w:val="TOC Heading"/>
    <w:basedOn w:val="2"/>
    <w:next w:val="1"/>
    <w:autoRedefine/>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52">
    <w:name w:val="列表段落1"/>
    <w:basedOn w:val="1"/>
    <w:autoRedefine/>
    <w:qFormat/>
    <w:uiPriority w:val="0"/>
    <w:pPr>
      <w:ind w:firstLine="420"/>
    </w:pPr>
    <w:rPr>
      <w:rFonts w:ascii="Calibri" w:hAnsi="Calibri" w:eastAsia="宋体" w:cs="Times New Roman"/>
      <w:szCs w:val="21"/>
    </w:rPr>
  </w:style>
  <w:style w:type="paragraph" w:customStyle="1" w:styleId="153">
    <w:name w:val="（1）标题"/>
    <w:basedOn w:val="1"/>
    <w:link w:val="154"/>
    <w:qFormat/>
    <w:uiPriority w:val="0"/>
    <w:pPr>
      <w:tabs>
        <w:tab w:val="left" w:pos="720"/>
      </w:tabs>
      <w:adjustRightInd w:val="0"/>
      <w:snapToGrid w:val="0"/>
      <w:spacing w:after="120" w:afterLines="50" w:line="300" w:lineRule="auto"/>
      <w:ind w:left="720" w:firstLine="0" w:firstLineChars="0"/>
    </w:pPr>
    <w:rPr>
      <w:rFonts w:ascii="宋体" w:hAnsi="宋体" w:eastAsia="宋体" w:cs="Times New Roman"/>
      <w:kern w:val="24"/>
      <w:sz w:val="24"/>
      <w:szCs w:val="28"/>
      <w:lang w:val="en-GB" w:eastAsia="fr-FR"/>
    </w:rPr>
  </w:style>
  <w:style w:type="character" w:customStyle="1" w:styleId="154">
    <w:name w:val="（1）标题 Char"/>
    <w:link w:val="153"/>
    <w:uiPriority w:val="0"/>
    <w:rPr>
      <w:rFonts w:ascii="宋体" w:hAnsi="宋体"/>
      <w:kern w:val="24"/>
      <w:sz w:val="24"/>
      <w:szCs w:val="28"/>
      <w:lang w:val="en-GB" w:eastAsia="fr-FR"/>
    </w:rPr>
  </w:style>
  <w:style w:type="paragraph" w:customStyle="1" w:styleId="155">
    <w:name w:val="列出段落111111"/>
    <w:basedOn w:val="1"/>
    <w:autoRedefine/>
    <w:qFormat/>
    <w:uiPriority w:val="34"/>
    <w:pPr>
      <w:spacing w:line="240" w:lineRule="auto"/>
      <w:ind w:firstLine="420"/>
    </w:pPr>
    <w:rPr>
      <w:rFonts w:ascii="Calibri" w:hAnsi="Calibri"/>
    </w:rPr>
  </w:style>
  <w:style w:type="paragraph" w:customStyle="1" w:styleId="156">
    <w:name w:val="Char5 Char Char Char Char Char Char"/>
    <w:basedOn w:val="1"/>
    <w:autoRedefine/>
    <w:qFormat/>
    <w:uiPriority w:val="0"/>
    <w:pPr>
      <w:spacing w:line="240" w:lineRule="auto"/>
      <w:ind w:firstLine="0" w:firstLineChars="0"/>
    </w:pPr>
    <w:rPr>
      <w:rFonts w:ascii="Tahoma" w:hAnsi="Tahoma" w:eastAsia="宋体" w:cs="Times New Roman"/>
      <w:sz w:val="24"/>
      <w:szCs w:val="20"/>
    </w:rPr>
  </w:style>
  <w:style w:type="character" w:customStyle="1" w:styleId="157">
    <w:name w:val="Default Char"/>
    <w:link w:val="62"/>
    <w:autoRedefine/>
    <w:qFormat/>
    <w:locked/>
    <w:uiPriority w:val="0"/>
    <w:rPr>
      <w:rFonts w:ascii="宋体" w:cs="宋体"/>
      <w:color w:val="000000"/>
      <w:sz w:val="24"/>
      <w:szCs w:val="24"/>
    </w:rPr>
  </w:style>
  <w:style w:type="paragraph" w:customStyle="1" w:styleId="158">
    <w:name w:val="列出段落4"/>
    <w:basedOn w:val="1"/>
    <w:qFormat/>
    <w:uiPriority w:val="34"/>
    <w:pPr>
      <w:spacing w:line="240" w:lineRule="auto"/>
      <w:ind w:firstLine="420"/>
    </w:pPr>
    <w:rPr>
      <w:rFonts w:ascii="Times New Roman" w:hAnsi="Times New Roman" w:eastAsia="宋体" w:cs="Times New Roman"/>
      <w:szCs w:val="20"/>
    </w:rPr>
  </w:style>
  <w:style w:type="paragraph" w:customStyle="1" w:styleId="159">
    <w:name w:val="wdcj_1_p"/>
    <w:basedOn w:val="1"/>
    <w:uiPriority w:val="0"/>
    <w:pPr>
      <w:widowControl/>
      <w:ind w:firstLine="0" w:firstLineChars="0"/>
      <w:jc w:val="left"/>
    </w:pPr>
    <w:rPr>
      <w:rFonts w:ascii="宋体" w:hAnsi="宋体" w:eastAsia="宋体" w:cs="宋体"/>
      <w:b/>
      <w:bCs/>
      <w:kern w:val="0"/>
      <w:sz w:val="32"/>
      <w:szCs w:val="32"/>
    </w:rPr>
  </w:style>
  <w:style w:type="paragraph" w:customStyle="1" w:styleId="160">
    <w:name w:val="wdcj_2_p"/>
    <w:basedOn w:val="1"/>
    <w:autoRedefine/>
    <w:qFormat/>
    <w:uiPriority w:val="0"/>
    <w:pPr>
      <w:widowControl/>
      <w:ind w:firstLine="0" w:firstLineChars="0"/>
      <w:jc w:val="left"/>
    </w:pPr>
    <w:rPr>
      <w:rFonts w:ascii="宋体" w:hAnsi="宋体" w:eastAsia="宋体" w:cs="宋体"/>
      <w:b/>
      <w:bCs/>
      <w:kern w:val="0"/>
      <w:sz w:val="30"/>
      <w:szCs w:val="30"/>
    </w:rPr>
  </w:style>
  <w:style w:type="paragraph" w:customStyle="1" w:styleId="161">
    <w:name w:val="wdcj_3_p"/>
    <w:basedOn w:val="1"/>
    <w:autoRedefine/>
    <w:qFormat/>
    <w:uiPriority w:val="0"/>
    <w:pPr>
      <w:widowControl/>
      <w:ind w:firstLine="0" w:firstLineChars="0"/>
      <w:jc w:val="left"/>
    </w:pPr>
    <w:rPr>
      <w:rFonts w:ascii="宋体" w:hAnsi="宋体" w:eastAsia="宋体" w:cs="宋体"/>
      <w:b/>
      <w:bCs/>
      <w:kern w:val="0"/>
      <w:sz w:val="28"/>
      <w:szCs w:val="28"/>
    </w:rPr>
  </w:style>
  <w:style w:type="paragraph" w:customStyle="1" w:styleId="162">
    <w:name w:val="wdcj_4_p"/>
    <w:basedOn w:val="1"/>
    <w:autoRedefine/>
    <w:qFormat/>
    <w:uiPriority w:val="0"/>
    <w:pPr>
      <w:widowControl/>
      <w:ind w:firstLine="0" w:firstLineChars="0"/>
      <w:jc w:val="left"/>
    </w:pPr>
    <w:rPr>
      <w:rFonts w:ascii="宋体" w:hAnsi="宋体" w:eastAsia="宋体" w:cs="宋体"/>
      <w:b/>
      <w:bCs/>
      <w:kern w:val="0"/>
      <w:sz w:val="24"/>
      <w:szCs w:val="24"/>
    </w:rPr>
  </w:style>
  <w:style w:type="paragraph" w:customStyle="1" w:styleId="163">
    <w:name w:val="wdcj_5_p"/>
    <w:basedOn w:val="1"/>
    <w:uiPriority w:val="0"/>
    <w:pPr>
      <w:widowControl/>
      <w:ind w:firstLine="0" w:firstLineChars="0"/>
      <w:jc w:val="left"/>
    </w:pPr>
    <w:rPr>
      <w:rFonts w:ascii="宋体" w:hAnsi="宋体" w:eastAsia="宋体" w:cs="宋体"/>
      <w:b/>
      <w:bCs/>
      <w:kern w:val="0"/>
      <w:sz w:val="24"/>
      <w:szCs w:val="24"/>
    </w:rPr>
  </w:style>
  <w:style w:type="paragraph" w:customStyle="1" w:styleId="164">
    <w:name w:val="wdcj_6_p"/>
    <w:basedOn w:val="1"/>
    <w:autoRedefine/>
    <w:qFormat/>
    <w:uiPriority w:val="0"/>
    <w:pPr>
      <w:widowControl/>
      <w:ind w:firstLine="0" w:firstLineChars="0"/>
      <w:jc w:val="left"/>
    </w:pPr>
    <w:rPr>
      <w:rFonts w:ascii="宋体" w:hAnsi="宋体" w:eastAsia="宋体" w:cs="宋体"/>
      <w:kern w:val="0"/>
      <w:sz w:val="24"/>
      <w:szCs w:val="24"/>
    </w:rPr>
  </w:style>
  <w:style w:type="paragraph" w:customStyle="1" w:styleId="165">
    <w:name w:val="wdcj_7_p"/>
    <w:basedOn w:val="1"/>
    <w:autoRedefine/>
    <w:qFormat/>
    <w:uiPriority w:val="0"/>
    <w:pPr>
      <w:widowControl/>
      <w:ind w:firstLine="480" w:firstLineChars="0"/>
      <w:jc w:val="left"/>
    </w:pPr>
    <w:rPr>
      <w:rFonts w:ascii="宋体" w:hAnsi="宋体" w:eastAsia="宋体" w:cs="宋体"/>
      <w:kern w:val="0"/>
      <w:sz w:val="24"/>
      <w:szCs w:val="24"/>
    </w:rPr>
  </w:style>
  <w:style w:type="character" w:customStyle="1" w:styleId="166">
    <w:name w:val="正文文本 2 Char"/>
    <w:basedOn w:val="40"/>
    <w:link w:val="34"/>
    <w:autoRedefine/>
    <w:semiHidden/>
    <w:qFormat/>
    <w:uiPriority w:val="99"/>
    <w:rPr>
      <w:rFonts w:asciiTheme="minorHAnsi" w:hAnsiTheme="minorHAnsi" w:cstheme="minorBidi"/>
      <w:kern w:val="2"/>
      <w:sz w:val="24"/>
      <w:szCs w:val="22"/>
    </w:rPr>
  </w:style>
  <w:style w:type="character" w:customStyle="1" w:styleId="167">
    <w:name w:val="font31"/>
    <w:basedOn w:val="4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C4B72-31AF-4A61-A6B5-2777D9354C2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38</Pages>
  <Words>3161</Words>
  <Characters>18019</Characters>
  <Lines>150</Lines>
  <Paragraphs>42</Paragraphs>
  <TotalTime>3567</TotalTime>
  <ScaleCrop>false</ScaleCrop>
  <LinksUpToDate>false</LinksUpToDate>
  <CharactersWithSpaces>21138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2020-09-05T07:38:00Z</dcterms:created>
  <dc:creator>mhp</dc:creator>
  <cp:lastModifiedBy>NTKO</cp:lastModifiedBy>
  <cp:lastPrinted>2019-03-07T01:10:00Z</cp:lastPrinted>
  <dcterms:modified xsi:type="dcterms:W3CDTF">2023-12-15T10:35:23Z</dcterms:modified>
  <cp:revision>1507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F8855FB0A6274DD7833DAD9782F287CF_13</vt:lpwstr>
  </property>
</Properties>
</file>