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分项报价明细表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包 号：</w:t>
      </w:r>
    </w:p>
    <w:p>
      <w:pPr>
        <w:spacing w:line="400" w:lineRule="exac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供应商名称：   </w:t>
      </w:r>
    </w:p>
    <w:tbl>
      <w:tblPr>
        <w:tblStyle w:val="5"/>
        <w:tblW w:w="10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05"/>
        <w:gridCol w:w="719"/>
        <w:gridCol w:w="768"/>
        <w:gridCol w:w="919"/>
        <w:gridCol w:w="627"/>
        <w:gridCol w:w="722"/>
        <w:gridCol w:w="1081"/>
        <w:gridCol w:w="1271"/>
        <w:gridCol w:w="1213"/>
        <w:gridCol w:w="1316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电</w:t>
            </w:r>
          </w:p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梯</w:t>
            </w:r>
          </w:p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楼</w:t>
            </w:r>
          </w:p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住</w:t>
            </w:r>
          </w:p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宅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小区名称</w:t>
            </w:r>
          </w:p>
        </w:tc>
        <w:tc>
          <w:tcPr>
            <w:tcW w:w="7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楼号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楼层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单元号</w:t>
            </w: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户号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面积（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m</w:t>
            </w:r>
            <w:r>
              <w:rPr>
                <w:rFonts w:ascii="宋体" w:hAnsi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采购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单价</w:t>
            </w:r>
            <w:r>
              <w:rPr>
                <w:rFonts w:ascii="宋体"/>
                <w:color w:val="auto"/>
                <w:sz w:val="24"/>
                <w:szCs w:val="24"/>
              </w:rPr>
              <w:t>限价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（</w:t>
            </w:r>
            <w:r>
              <w:rPr>
                <w:rFonts w:ascii="宋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/㎡）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投标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单价</w:t>
            </w:r>
            <w:r>
              <w:rPr>
                <w:rFonts w:ascii="宋体"/>
                <w:color w:val="auto"/>
                <w:sz w:val="24"/>
                <w:szCs w:val="24"/>
              </w:rPr>
              <w:t>报价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（</w:t>
            </w:r>
            <w:r>
              <w:rPr>
                <w:rFonts w:ascii="宋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/㎡）</w:t>
            </w: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投标报价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小计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（</w:t>
            </w:r>
            <w:r>
              <w:rPr>
                <w:rFonts w:ascii="宋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总</w:t>
            </w:r>
            <w:r>
              <w:rPr>
                <w:rFonts w:ascii="宋体"/>
                <w:color w:val="auto"/>
                <w:sz w:val="24"/>
                <w:szCs w:val="24"/>
              </w:rPr>
              <w:t>价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（</w:t>
            </w:r>
            <w:r>
              <w:rPr>
                <w:rFonts w:ascii="宋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3450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3550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3600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3650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3700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3750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3800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3850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3900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3950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12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顶层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3400</w:t>
            </w:r>
          </w:p>
        </w:tc>
        <w:tc>
          <w:tcPr>
            <w:tcW w:w="1271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14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数量合计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（套）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pacing w:line="360" w:lineRule="auto"/>
        <w:ind w:left="-1260" w:leftChars="-600" w:right="-955" w:rightChars="-455" w:firstLine="480" w:firstLineChars="200"/>
        <w:rPr>
          <w:rFonts w:hint="default" w:ascii="宋体" w:hAnsi="宋体" w:eastAsia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8"/>
        </w:rPr>
        <w:t>注：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①投标人应按照招标文件第三章技术标准与要求附表一“人才配套公寓房源采购项目”的要求进行报价，在所要求面积范围内自行填写面积，投标单价报价不允许超过所给楼层单价。</w:t>
      </w:r>
    </w:p>
    <w:p>
      <w:pPr>
        <w:adjustRightInd w:val="0"/>
        <w:spacing w:line="360" w:lineRule="auto"/>
        <w:ind w:left="-1260" w:leftChars="-600" w:right="-955" w:rightChars="-455" w:firstLine="960" w:firstLineChars="400"/>
        <w:rPr>
          <w:rFonts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②</w:t>
      </w:r>
      <w:r>
        <w:rPr>
          <w:rFonts w:hint="eastAsia" w:ascii="宋体" w:hAnsi="宋体"/>
          <w:color w:val="auto"/>
          <w:sz w:val="24"/>
          <w:szCs w:val="28"/>
        </w:rPr>
        <w:t>提供同一楼层的多套住房，可在相应楼层增加行，填列数据；可将提供房源中不存在的楼层所在行进行删除或不填列数据。</w:t>
      </w:r>
      <w:bookmarkStart w:id="0" w:name="_GoBack"/>
      <w:bookmarkEnd w:id="0"/>
    </w:p>
    <w:p>
      <w:pPr>
        <w:adjustRightInd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供应商</w:t>
      </w:r>
      <w:r>
        <w:rPr>
          <w:rFonts w:ascii="宋体" w:hAnsi="宋体"/>
          <w:color w:val="000000"/>
          <w:sz w:val="24"/>
        </w:rPr>
        <w:t>（盖章）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                </w:t>
      </w:r>
    </w:p>
    <w:p>
      <w:pPr>
        <w:ind w:firstLine="3360" w:firstLineChars="1400"/>
      </w:pPr>
      <w:r>
        <w:rPr>
          <w:rFonts w:hint="eastAsia" w:ascii="宋体" w:hAnsi="宋体"/>
          <w:color w:val="000000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D07FC1"/>
    <w:rsid w:val="000C5B78"/>
    <w:rsid w:val="0011170C"/>
    <w:rsid w:val="00377750"/>
    <w:rsid w:val="0086345D"/>
    <w:rsid w:val="00AD5583"/>
    <w:rsid w:val="00D07FC1"/>
    <w:rsid w:val="00E84C07"/>
    <w:rsid w:val="0B8769D7"/>
    <w:rsid w:val="1158509E"/>
    <w:rsid w:val="1F4C5B16"/>
    <w:rsid w:val="2B674AFB"/>
    <w:rsid w:val="438A6A89"/>
    <w:rsid w:val="53481F6F"/>
    <w:rsid w:val="771F2095"/>
    <w:rsid w:val="7FD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 w:eastAsiaTheme="minorEastAsia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333</Characters>
  <Lines>4</Lines>
  <Paragraphs>1</Paragraphs>
  <TotalTime>5</TotalTime>
  <ScaleCrop>false</ScaleCrop>
  <LinksUpToDate>false</LinksUpToDate>
  <CharactersWithSpaces>361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2023-04-21T07:39:00Z</dcterms:created>
  <dc:creator>YAOYUAN</dc:creator>
  <cp:lastModifiedBy>YAOYUAN</cp:lastModifiedBy>
  <dcterms:modified xsi:type="dcterms:W3CDTF">2023-04-23T01:54:40Z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504FA0ABD3E843718201DA6592A2377F_12</vt:lpwstr>
  </property>
</Properties>
</file>