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030"/>
        <w:gridCol w:w="1521"/>
        <w:gridCol w:w="1480"/>
        <w:gridCol w:w="1234"/>
        <w:gridCol w:w="1192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分项报价明细表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疾病预防控制中心清洁能源供暖项目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标的地点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服务期限（年）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供暖面积（平方米）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暖费单价（元/平方米）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暖费小计（元）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DF5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克什克腾旗疾病预防控制中心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共20年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2818.32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注：1.此表合计金额须与投标客户端《开标一览表》及《分项报价表》中填报的投标总价一致。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2.本项目所涉及的建设投资及运营期内各项服务所产生的费用、与本次投标和递交投标文件有关的费用（专家评审费、招标代理服务费）供应商自行承担，均包含在投标报价中，不得单独列报，采购人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不再单独支付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3.供应商自行承担本项目需缴纳的一切税费，须包含在投标报价中，采购人不单独支付，由供应商在税务部门自行交纳。</w:t>
      </w:r>
    </w:p>
    <w:p>
      <w:pPr>
        <w:pStyle w:val="2"/>
        <w:ind w:left="307" w:leftChars="146" w:firstLine="241" w:firstLineChars="10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各年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u w:val="none"/>
          <w:lang w:eastAsia="zh-CN"/>
        </w:rPr>
        <w:t>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暖费单价报价的平均值不得超过56.95元/平米。</w:t>
      </w:r>
    </w:p>
    <w:p>
      <w:pPr>
        <w:pStyle w:val="4"/>
        <w:tabs>
          <w:tab w:val="left" w:pos="7391"/>
          <w:tab w:val="left" w:pos="7884"/>
        </w:tabs>
        <w:spacing w:line="448" w:lineRule="auto"/>
        <w:ind w:right="1627"/>
        <w:rPr>
          <w:sz w:val="24"/>
          <w:szCs w:val="24"/>
        </w:rPr>
      </w:pPr>
    </w:p>
    <w:p>
      <w:pPr>
        <w:pStyle w:val="4"/>
        <w:tabs>
          <w:tab w:val="left" w:pos="7391"/>
          <w:tab w:val="left" w:pos="7884"/>
        </w:tabs>
        <w:spacing w:line="448" w:lineRule="auto"/>
        <w:ind w:right="1627" w:firstLine="6000" w:firstLineChars="2500"/>
        <w:rPr>
          <w:spacing w:val="-17"/>
          <w:sz w:val="24"/>
          <w:szCs w:val="24"/>
        </w:rPr>
      </w:pPr>
      <w:r>
        <w:rPr>
          <w:sz w:val="24"/>
          <w:szCs w:val="24"/>
        </w:rPr>
        <w:t>投标人名称：（加盖公章</w:t>
      </w:r>
      <w:r>
        <w:rPr>
          <w:spacing w:val="-17"/>
          <w:sz w:val="24"/>
          <w:szCs w:val="24"/>
        </w:rPr>
        <w:t xml:space="preserve">） 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DlhMTBiZTFmNWU5MTBhNDY0ZjgzYTNiYzNlY2MifQ=="/>
  </w:docVars>
  <w:rsids>
    <w:rsidRoot w:val="06890718"/>
    <w:rsid w:val="06890718"/>
    <w:rsid w:val="1D4F0D2B"/>
    <w:rsid w:val="2FEB0B8E"/>
    <w:rsid w:val="343E7455"/>
    <w:rsid w:val="40E54765"/>
    <w:rsid w:val="56BC4D54"/>
    <w:rsid w:val="5F4624BE"/>
    <w:rsid w:val="65C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2">
    <w:name w:val="heading 5"/>
    <w:basedOn w:val="1"/>
    <w:next w:val="1"/>
    <w:qFormat/>
    <w:uiPriority w:val="1"/>
    <w:pPr>
      <w:spacing w:line="281" w:lineRule="exact"/>
      <w:ind w:left="312" w:hanging="206"/>
      <w:outlineLvl w:val="4"/>
    </w:pPr>
    <w:rPr>
      <w:b/>
      <w:bCs/>
      <w:sz w:val="19"/>
      <w:szCs w:val="19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sz w:val="19"/>
      <w:szCs w:val="19"/>
    </w:r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839</Characters>
  <Lines>0</Lines>
  <Paragraphs>0</Paragraphs>
  <TotalTime>4</TotalTime>
  <ScaleCrop>false</ScaleCrop>
  <LinksUpToDate>false</LinksUpToDate>
  <CharactersWithSpaces>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2022-09-29T02:31:00Z</dcterms:created>
  <dc:creator>羽衣甘蓝</dc:creator>
  <cp:lastModifiedBy>羽衣甘蓝</cp:lastModifiedBy>
  <dcterms:modified xsi:type="dcterms:W3CDTF">2022-11-24T09:49:52Z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39634369412C4912B034F2831B47E7C1</vt:lpwstr>
  </property>
</Properties>
</file>