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9E" w:rsidRDefault="00094103">
      <w:pPr>
        <w:jc w:val="center"/>
        <w:rPr>
          <w:rFonts w:ascii="黑体" w:eastAsia="黑体" w:hAnsi="黑体"/>
          <w:b/>
          <w:bCs/>
          <w:color w:val="000000" w:themeColor="text1"/>
          <w:sz w:val="44"/>
          <w:szCs w:val="44"/>
        </w:rPr>
      </w:pPr>
      <w:bookmarkStart w:id="0" w:name="_Toc82866208"/>
      <w:r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政务外网</w:t>
      </w:r>
      <w:r>
        <w:rPr>
          <w:rFonts w:ascii="黑体" w:eastAsia="黑体" w:hAnsi="黑体"/>
          <w:b/>
          <w:bCs/>
          <w:color w:val="000000" w:themeColor="text1"/>
          <w:sz w:val="44"/>
          <w:szCs w:val="44"/>
        </w:rPr>
        <w:t>IPv6改造</w:t>
      </w:r>
      <w:r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项目二期</w:t>
      </w:r>
      <w:r w:rsidR="00381715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工程</w:t>
      </w:r>
      <w:r>
        <w:rPr>
          <w:rFonts w:ascii="黑体" w:eastAsia="黑体" w:hAnsi="黑体"/>
          <w:b/>
          <w:bCs/>
          <w:color w:val="000000" w:themeColor="text1"/>
          <w:sz w:val="44"/>
          <w:szCs w:val="44"/>
        </w:rPr>
        <w:t>清单</w:t>
      </w:r>
      <w:bookmarkEnd w:id="0"/>
    </w:p>
    <w:tbl>
      <w:tblPr>
        <w:tblpPr w:leftFromText="180" w:rightFromText="180" w:vertAnchor="text" w:horzAnchor="page" w:tblpX="802" w:tblpY="151"/>
        <w:tblOverlap w:val="never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3"/>
        <w:gridCol w:w="703"/>
        <w:gridCol w:w="1268"/>
        <w:gridCol w:w="10201"/>
        <w:gridCol w:w="800"/>
        <w:gridCol w:w="893"/>
      </w:tblGrid>
      <w:tr w:rsidR="00AD639E">
        <w:trPr>
          <w:trHeight w:val="557"/>
        </w:trPr>
        <w:tc>
          <w:tcPr>
            <w:tcW w:w="69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703" w:type="dxa"/>
            <w:vAlign w:val="center"/>
          </w:tcPr>
          <w:p w:rsidR="00AD639E" w:rsidRDefault="00094103">
            <w:pPr>
              <w:widowControl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位置区域</w:t>
            </w:r>
          </w:p>
        </w:tc>
        <w:tc>
          <w:tcPr>
            <w:tcW w:w="703" w:type="dxa"/>
            <w:vAlign w:val="center"/>
          </w:tcPr>
          <w:p w:rsidR="00AD639E" w:rsidRDefault="00094103">
            <w:pPr>
              <w:widowControl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网络区域</w:t>
            </w:r>
          </w:p>
        </w:tc>
        <w:tc>
          <w:tcPr>
            <w:tcW w:w="1268" w:type="dxa"/>
            <w:vAlign w:val="center"/>
          </w:tcPr>
          <w:p w:rsidR="00AD639E" w:rsidRDefault="00094103">
            <w:pPr>
              <w:widowControl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设备名称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技术参数详细描述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数量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单位</w:t>
            </w:r>
          </w:p>
        </w:tc>
      </w:tr>
      <w:tr w:rsidR="00AD639E">
        <w:trPr>
          <w:trHeight w:val="349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政务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服务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局</w:t>
            </w: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互联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网区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互联网路由器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■</w:t>
            </w:r>
            <w:r>
              <w:rPr>
                <w:color w:val="000000" w:themeColor="text1"/>
                <w:sz w:val="21"/>
                <w:szCs w:val="21"/>
              </w:rPr>
              <w:t>1、包转发率≥350Mpps，整机交换容量≥700Gbps；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2、支持主控引擎≥2，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满配独立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交换转发板；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3、为节约机柜空间，设备高度≤3U；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4、支持业务插槽数量≥ 8个 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5、配置独立接口板板载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万兆光口数量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≥4个、GE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光口数量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≥8个、GE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电口数量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≥8个，接口为非主控、交换网板自带的接口，万兆多模模块≥4个；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6、支持并配置内置冗余电源，电源热插拔；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7、支持ipv6相关功能：支持静态路由、RIPng、OSPFv3、BGP4+；支持IPv6 ACL、NAT64、NAT-PT、DHCP v6、DNS v6；支持6over4隧道；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8、支持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并实配防火墙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功能；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9、支持IPsec加密、支持HQOS；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10、支持应用阻断、支持应用限速、支持URL过滤功能；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11、支持并配置MPLS L2VPN、MPLS L</w:t>
            </w:r>
            <w:bookmarkStart w:id="1" w:name="_GoBack"/>
            <w:bookmarkEnd w:id="1"/>
            <w:r>
              <w:rPr>
                <w:color w:val="000000" w:themeColor="text1"/>
                <w:sz w:val="21"/>
                <w:szCs w:val="21"/>
              </w:rPr>
              <w:t xml:space="preserve">3VPN、MPLS QoS、MPLS 组播VPN功能；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12、支持并配置国家密码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管理局商密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SM1~SM4加密算法，支持SM1硬件加密；</w:t>
            </w:r>
          </w:p>
          <w:p w:rsidR="00AD639E" w:rsidRDefault="00094103">
            <w:pPr>
              <w:widowControl w:val="0"/>
              <w:rPr>
                <w:i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13、配合现有路由器将网络架构扩展为HA架构，保障业务的连续性；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14、配合现有路由器可实现HA双机拓扑管理，HA 系统中设备和线卡的发现、协商、统一管理并且将拓扑变化通知业务模块；（提供承诺函并加盖设备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生产</w:t>
            </w:r>
            <w:r>
              <w:rPr>
                <w:color w:val="000000" w:themeColor="text1"/>
                <w:sz w:val="21"/>
                <w:szCs w:val="21"/>
              </w:rPr>
              <w:t>厂家公章）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15、配合现有路由器可实现HA双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机跨机框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的线卡负载均衡；（提供承诺函并加盖设备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生产</w:t>
            </w:r>
            <w:r>
              <w:rPr>
                <w:color w:val="000000" w:themeColor="text1"/>
                <w:sz w:val="21"/>
                <w:szCs w:val="21"/>
              </w:rPr>
              <w:t>厂家公章）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16、配合现有路由器可实现HA双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机跨机框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接口聚合功能；（提供承诺函并加盖设备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生产</w:t>
            </w:r>
            <w:r>
              <w:rPr>
                <w:color w:val="000000" w:themeColor="text1"/>
                <w:sz w:val="21"/>
                <w:szCs w:val="21"/>
              </w:rPr>
              <w:t>厂家公章）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互联网防火墙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■</w:t>
            </w:r>
            <w:r>
              <w:rPr>
                <w:color w:val="000000" w:themeColor="text1"/>
                <w:sz w:val="21"/>
                <w:szCs w:val="21"/>
              </w:rPr>
              <w:t>1、性能参数：网络层吞吐量≥3G，应用层吞吐量≥600M；并发连接数≥80万，新建连接数≥1.8万；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硬件指标：内存≥</w:t>
            </w:r>
            <w:r>
              <w:rPr>
                <w:color w:val="000000" w:themeColor="text1"/>
                <w:sz w:val="21"/>
                <w:szCs w:val="21"/>
              </w:rPr>
              <w:t>2G，硬盘容量≥64G minisata SSD，网口≥6个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千兆电口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2、产品支持链路聚合功能，可以将多个物理链路组合成一个性能更高的逻辑链路接口，提高链路带宽和链路可靠性；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3、产品支持杀毒白名单设置，可以例外排除特定MD5和URL的病毒文件，针对特定文件不进行查杀；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4、产品支持路由类型、协议类型、网络对象、国家地区等条件进行自动选路的策略路由，支持不少于3种的调度算法，至少包括带宽比例、加权流量、线路优先等；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5、产品支持IPv4/IPv6双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栈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工作模式，以适应IPv6发展趋势；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●</w:t>
            </w:r>
            <w:r>
              <w:rPr>
                <w:color w:val="000000" w:themeColor="text1"/>
                <w:sz w:val="21"/>
                <w:szCs w:val="21"/>
              </w:rPr>
              <w:t>6、产品支持应用管控功能，应用特征识别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库数量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大于9160种；（提供产品界面截图）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7、产品支持多种用户认证方式，用户认证方式要求支持本地密码认证、外部密码认证和单点登陆等方式；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8、产品支持对多重压缩文件的病毒检测能力，支持不小于10层压缩文件病毒检测与处置；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9、产品支持基于网络区域、网络对象、MAC地址、服务、应用等维度进行访问控制策略设置；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10、产品支持ftp协议命令控制功能，至少包含delete、rmdir、mkdir、rename、mget、dir、mput、get、put等，保护对外服务不被恶意篡改；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11、产品支持异常数据包攻击防御，防护类型包括IP数据块分片传输防护、Teardrop攻击防护、Smurf攻击防护、Land攻击防护、WinNuke攻击防护等攻击类型；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12、产品内置不低于10800种漏洞规则，同时支持在控制台界面通过漏洞ID、漏洞名称、危险等级、漏洞CVE标识、漏洞描述等条件查询漏洞特征信息，支持用户自定义IPS规则；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13、产品支持多种安全日志存储方式，至少包括防火墙本机、日志服务器等不同方式；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14、产品支持对安全策略管理和审计功能，记录安全策略变更时间、变更账号、变更类型等内容，提升日常安全策略运维效率；（提供产品界面截图）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15、产品支持安全策略有效性分析功能，分析内容至少包括策略冗余分析、策略匹配分析、风险端口风险等内容，提供安全策略优化建议；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color w:val="000000" w:themeColor="text1"/>
                <w:sz w:val="21"/>
                <w:szCs w:val="21"/>
              </w:rPr>
              <w:t>、支持与现有准入认证系统同步设备认证信息，防火墙可以设置单点登录，AC上设置认证转发；（提供产品界面截图）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17、含：防火墙软件基础级</w:t>
            </w:r>
            <w:r>
              <w:rPr>
                <w:color w:val="000000" w:themeColor="text1"/>
                <w:sz w:val="21"/>
                <w:szCs w:val="21"/>
              </w:rPr>
              <w:t>(*1套);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订阅软件</w:t>
            </w:r>
            <w:r>
              <w:rPr>
                <w:color w:val="000000" w:themeColor="text1"/>
                <w:sz w:val="21"/>
                <w:szCs w:val="21"/>
              </w:rPr>
              <w:t>(*3套);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产品质保</w:t>
            </w:r>
            <w:r>
              <w:rPr>
                <w:color w:val="000000" w:themeColor="text1"/>
                <w:sz w:val="21"/>
                <w:szCs w:val="21"/>
              </w:rPr>
              <w:t>(*3年);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软件升级</w:t>
            </w:r>
            <w:r>
              <w:rPr>
                <w:color w:val="000000" w:themeColor="text1"/>
                <w:sz w:val="21"/>
                <w:szCs w:val="21"/>
              </w:rPr>
              <w:t>(*3年)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互联网行为管理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■</w:t>
            </w:r>
            <w:r>
              <w:rPr>
                <w:color w:val="000000" w:themeColor="text1"/>
                <w:sz w:val="21"/>
                <w:szCs w:val="21"/>
              </w:rPr>
              <w:t>1、性能参数：网络层吞吐量（大包）≥3Gb，应用层吞吐量≥300Mb，带宽性能≥200Mb，支持用户数≥800，包转发率：27Kpps，每秒新建连接数≥1600，最大并发连接数≥80000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硬件参数：规格：</w:t>
            </w:r>
            <w:r>
              <w:rPr>
                <w:color w:val="000000" w:themeColor="text1"/>
                <w:sz w:val="21"/>
                <w:szCs w:val="21"/>
              </w:rPr>
              <w:t>1U，内存大小≥4G，硬盘容量≥128G minisata SSD，电源：单电源，接口：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千兆电口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≥4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2、支持细致的管理员权限划分，包括对不同用户组的管理权限、对各种主要功能界面的配置和查看权限；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3、实时显示当天的安全状况，最后发生安全事件的时间、类型、总次数、源对象，帮助管理员管理上网安全；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4、在用户绑定信息的情况下，支持“账号+密码”、“手机号+验证码”、“邮箱+密码”完成密码认证；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5、支持短信认证方式，用户输入手机号作为用户名，通过短信平台发送验证码；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6、支持部署在IPv6环境中，设备接口及部署模式均支持ipv6配置，所有核心功能（上网认证、应用控制、流量控制、内容审计、日志报表等）都支持IPv6；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7、用户分组支持树形结构，支持父组、子组、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组内套组等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8、支持首页分析显示接入用户人数、终端类型；带宽质量分析、实时流量排名；泄密风险、违规访问、共享上网等行为风险情况；（提供产品界面截图）；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9、支持开启直通后，流量控制模块依然生效，避免全部数据直通导致线路流量过大；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 xml:space="preserve">10、支持针对上网权限策略进行检测分析，查看各个应用是否匹配相关策略；（提供产品界面截图）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lastRenderedPageBreak/>
              <w:t>11、支持通过OAuth认证协议对接，支持阿里钉钉，口袋助理，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企业微信第三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方账号授权认证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含：上网行为审计系统软件</w:t>
            </w:r>
            <w:r>
              <w:rPr>
                <w:color w:val="000000" w:themeColor="text1"/>
                <w:sz w:val="21"/>
                <w:szCs w:val="21"/>
              </w:rPr>
              <w:t>(*1套);URL&amp;应用识别规则库升级(*3套);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产品质保</w:t>
            </w:r>
            <w:r>
              <w:rPr>
                <w:color w:val="000000" w:themeColor="text1"/>
                <w:sz w:val="21"/>
                <w:szCs w:val="21"/>
              </w:rPr>
              <w:t>(*3年);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软件升级</w:t>
            </w:r>
            <w:r>
              <w:rPr>
                <w:color w:val="000000" w:themeColor="text1"/>
                <w:sz w:val="21"/>
                <w:szCs w:val="21"/>
              </w:rPr>
              <w:t>(*3年)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 w:val="restart"/>
            <w:vAlign w:val="bottom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政务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外网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区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核心交换机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1、独立主控引擎≥2个，独立业务插槽数≥3个；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2、电源槽位≥2个，配置2块电源，电源≤300W；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■</w:t>
            </w:r>
            <w:r>
              <w:rPr>
                <w:color w:val="000000" w:themeColor="text1"/>
                <w:sz w:val="21"/>
                <w:szCs w:val="21"/>
              </w:rPr>
              <w:t>3、配置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千兆光口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≥48个，其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千兆电口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≥48个，配置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万兆光口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≥8个，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LC</w:t>
            </w:r>
            <w:r>
              <w:rPr>
                <w:color w:val="000000" w:themeColor="text1"/>
                <w:sz w:val="21"/>
                <w:szCs w:val="21"/>
              </w:rPr>
              <w:t>80 1550nm 千兆模块≥8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color w:val="000000" w:themeColor="text1"/>
                <w:sz w:val="21"/>
                <w:szCs w:val="21"/>
              </w:rPr>
              <w:t>接口模块接口板卡为独立板卡，非主控引擎自带接口；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4、交换容量150T，包转发性能35000Mpps；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5、支持IPv6静态路由、RIPng、OSPF v3、BGP4+ 等路由协议；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6、支持手动隧道，自动隧道，ISATAP；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7、支持IPV6 SAVI防地址欺骗解析欺骗策略；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8、支持硬件健康状态可视化；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9、端口浪涌抗扰度≥6KV（具备6KV的防雷能力）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10、支持CPU的保护机制；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11、支持网络保护机制；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12、为保证IPv6的可部署性和应用性。（提供IPv6 Ready Phase2认证证书复印件）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13、为了适应机柜并排部署，机箱业务板卡区采用后出风风道设计；（提供设备散热气流流向截图）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政务外网防火墙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1、性能参数：网络层吞吐量≥4G，应用层吞吐量≥2G；并发连接数≥200万，新建连接数≥6万；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硬件指标：内存≥</w:t>
            </w:r>
            <w:r>
              <w:rPr>
                <w:color w:val="000000" w:themeColor="text1"/>
                <w:sz w:val="21"/>
                <w:szCs w:val="21"/>
              </w:rPr>
              <w:t>4G，硬盘容量≥64G SSD，网口≥8个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千兆电口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+2个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千兆光口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SFP；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2、产品支持链路聚合功能，可以将多个物理链路组合成一个性能更高的逻辑链路接口，提高链路带宽和链路可靠性；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3、产品支持杀毒白名单设置，可以例外排除特定MD5和URL的病毒文件，针对特定文件不进行查杀；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4、产品支持路由类型、协议类型、网络对象、国家地区等条件进行自动选路的策略路由，支持不少于3种的调度算法，至少包括带宽比例、加权流量、线路优先等；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5、产品支持IPv4/IPv6双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栈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工作模式，以适应IPv6发展趋势；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6、产品支持应用管控功能，应用特征识别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库数量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大于9160种；（提供产品界面截图）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7、产品支持多种用户认证方式，用户认证方式要求支持本地密码认证、外部密码认证和单点登陆等方式；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8、支持对多重压缩文件的病毒检测能力，支持不小于10层压缩文件病毒检测与处置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9、支持基于网络区域、网络对象、MAC地址、服务、应用等维度进行访问控制策略设置；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10、产品支持ftp协议命令控制功能，至少包含delete、rmdir、mkdir、rename、mget、dir、mput、get、put等，保护对外服务不被恶意篡改；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11、产品支持异常数据包攻击防御，防护类型包括IP数据块分片传输防护、Teardrop攻击防护、Smurf攻击防护、Land攻击防护、WinNuke攻击防护等攻击类型；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lastRenderedPageBreak/>
              <w:t>12、产品内置不低于10800种漏洞规则，同时支持在控制台界面通过漏洞ID、漏洞名称、危险等级、漏洞CVE标识、漏洞描述等条件查询漏洞特征信息，支持用户自定义IPS规则；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13、产品支持多种安全日志存储方式，至少包括防火墙本机、日志服务器等不同方式；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14、产品支持对安全策略管理和审计功能，记录安全策略变更时间、变更账号、变更类型等内容，提升日常安全策略运维效率；（提供产品界面截图）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15、产品支持安全策略有效性分析功能，分析内容至少包括策略冗余分析、策略匹配分析、风险端口风险等内容，提供安全策略优化建议；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16、产品支持Web管理、串口管理、SSH管理等多种不同方式；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color w:val="000000" w:themeColor="text1"/>
                <w:sz w:val="21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、支持与现有准入认证系统同步设备认证信息，防火墙可以设置单点登录，</w:t>
            </w:r>
            <w:r>
              <w:rPr>
                <w:color w:val="000000" w:themeColor="text1"/>
                <w:sz w:val="21"/>
                <w:szCs w:val="21"/>
              </w:rPr>
              <w:t>AC上设置认证转发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18、含：防火墙软件基础级</w:t>
            </w:r>
            <w:r>
              <w:rPr>
                <w:color w:val="000000" w:themeColor="text1"/>
                <w:sz w:val="21"/>
                <w:szCs w:val="21"/>
              </w:rPr>
              <w:t>(*1套);订阅软件 (*3套);产品质保(*3年);软件升级(*3年)。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接入交换机1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1、固化10/100/1000M以太网端口≥48， 固化千兆SFP光接口≥4个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，LC</w:t>
            </w:r>
            <w:r>
              <w:rPr>
                <w:color w:val="000000" w:themeColor="text1"/>
                <w:sz w:val="21"/>
                <w:szCs w:val="21"/>
              </w:rPr>
              <w:t>10 1310nm千兆模块≥2；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2、交换容量≥420Gbps， 转发性能≥85Mpps；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3、支持生成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树协议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STP(IEEE 802、1d)， RSTP(IEEE 802、1w)和MSTP(IEEE 802、1s)；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4、支持IPV4/IPV6静态路由；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5、支持特有的CPU保护策略；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6、支持快速链路检测协议；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7、具备IK防护测试级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；（</w:t>
            </w:r>
            <w:r>
              <w:rPr>
                <w:color w:val="000000" w:themeColor="text1"/>
                <w:sz w:val="21"/>
                <w:szCs w:val="21"/>
              </w:rPr>
              <w:t>提供第三方检测机构测试报告复印件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8、支持一键全网巡检操作， 并自动生成巡检报告； 支持定时升级网络中的设备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接入交换机2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1、固化10/100/1000M以太网端口≥24， 固化千兆SFP光接口≥4个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，LC</w:t>
            </w:r>
            <w:r>
              <w:rPr>
                <w:color w:val="000000" w:themeColor="text1"/>
                <w:sz w:val="21"/>
                <w:szCs w:val="21"/>
              </w:rPr>
              <w:t>10 1310nm千兆模块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≥2；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2、交换容量≥336Gbps， 转发性能≥51Mpps；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3、支持生成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树协议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STP(IEEE 802、1d)， RSTP(IEEE 802、1w)和MSTP(IEEE 802、1s)；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4、支持IPV4/IPV6静态路由；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5、支持特有的CPU保护策略；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6、支持快速链路检测协议；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1"/>
                <w:szCs w:val="21"/>
              </w:rPr>
              <w:t>7、具备IK防护测试级；（提供第三方检测机构测试报告复印件）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8、支持一键全网巡检操作， 并自动生成巡检报告； 支持定时升级网络中的设备。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机房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动环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蓄电池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主要技术指标：额定容量</w:t>
            </w:r>
            <w:r>
              <w:rPr>
                <w:color w:val="000000" w:themeColor="text1"/>
                <w:sz w:val="22"/>
                <w:szCs w:val="22"/>
              </w:rPr>
              <w:t>：100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AH</w:t>
            </w:r>
            <w:r>
              <w:rPr>
                <w:color w:val="000000" w:themeColor="text1"/>
                <w:sz w:val="22"/>
                <w:szCs w:val="22"/>
              </w:rPr>
              <w:t>；额定电压：12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V</w:t>
            </w:r>
            <w:r>
              <w:rPr>
                <w:color w:val="000000" w:themeColor="text1"/>
                <w:sz w:val="22"/>
                <w:szCs w:val="22"/>
              </w:rPr>
              <w:t>；浮充充电电压（Vdc）：13.5～13.8；均充充电电压（Vdc）：14.5～14.9；容量保存率（％/月）：＞96％；浮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充设计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寿命（年）：6；放电温度(℃)：-15～+50；充电温度(℃)：0～40；储存温度(℃)：-15～+40；最佳储存和工作温度(℃)：22～28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2、</w:t>
            </w:r>
            <w:r>
              <w:rPr>
                <w:color w:val="000000" w:themeColor="text1"/>
                <w:sz w:val="22"/>
                <w:szCs w:val="22"/>
              </w:rPr>
              <w:t>吸附式玻璃纤维隔板技术，气体复合效率达到 99%，无需加水维护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3、</w:t>
            </w:r>
            <w:r>
              <w:rPr>
                <w:color w:val="000000" w:themeColor="text1"/>
                <w:sz w:val="22"/>
                <w:szCs w:val="22"/>
              </w:rPr>
              <w:t>高可靠的专业阀控密封式设计，有效确保电池不漏（渗）液、无酸雾、不腐蚀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>采用严格认证的高品质部件，并经过严格的运行测试，使自放电极小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5、</w:t>
            </w:r>
            <w:r>
              <w:rPr>
                <w:color w:val="000000" w:themeColor="text1"/>
                <w:sz w:val="22"/>
                <w:szCs w:val="22"/>
              </w:rPr>
              <w:t>可提供阻燃槽盖，使电池更安全且具有更长的寿命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3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块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电池柜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1、电池柜放16只100AH电池；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2、含连接线(10BVR电池连接线)和开关盒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套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电缆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 xml:space="preserve">ZC-YJV 5*6²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电缆。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米</w:t>
            </w:r>
          </w:p>
        </w:tc>
      </w:tr>
      <w:tr w:rsidR="00AD639E">
        <w:trPr>
          <w:trHeight w:val="34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PDU电源单元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1、插孔数量:8位10A ；保护门：零.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火双极保护门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；输出线长度:2米 ；额定电压:250V ；额定电流:10A ；额定功率:2500W；材质：铝合金外壳。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proofErr w:type="gramStart"/>
            <w:r>
              <w:rPr>
                <w:rFonts w:hint="eastAsia"/>
                <w:color w:val="000000" w:themeColor="text1"/>
                <w:sz w:val="22"/>
                <w:szCs w:val="22"/>
              </w:rPr>
              <w:t>个</w:t>
            </w:r>
            <w:proofErr w:type="gramEnd"/>
          </w:p>
        </w:tc>
      </w:tr>
      <w:tr w:rsidR="00AD639E">
        <w:trPr>
          <w:trHeight w:val="105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2</w:t>
            </w: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和美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政务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服务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厅</w:t>
            </w: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政务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外网</w:t>
            </w:r>
          </w:p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区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出口防火墙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1、性能参数：网络层吞吐量≥3G，应用层吞吐量≥600M；并发连接数≥80万，新建连接数≥1.8万；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硬件指标：内存≥</w:t>
            </w:r>
            <w:r>
              <w:rPr>
                <w:color w:val="000000" w:themeColor="text1"/>
                <w:sz w:val="22"/>
                <w:szCs w:val="22"/>
              </w:rPr>
              <w:t>2G，硬盘容量≥64G minisata SSD，网口≥6个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2、产品支持链路聚合功能，可以将多个物理链路组合成一个性能更高的逻辑链路接口，提高链路带宽和链路可靠性；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3、产品支持杀毒白名单设置，可以例外排除特定MD5和URL的病毒文件，针对特定文件不进行查杀；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4、产品支持路由类型、协议类型、网络对象、国家地区等条件进行自动选路的策略路由，支持不少于3种的调度算法，至少包括带宽比例、加权流量、线路优先等；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5、产品支持IPv4/IPv6双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栈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工作模式，以适应IPv6发展趋势；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6、产品支持应用管控功能，应用特征识别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库数量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大于9160种；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7、产品支持多种用户认证方式，用户认证方式要求支持本地密码认证、外部密码认证和单点登陆等方式；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8、产品支持对多重压缩文件的病毒检测能力，支持不小于10层压缩文件病毒检测与处置；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9、产品支持基于网络区域、网络对象、MAC地址、服务、应用等维度进行访问控制策略设置；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10、产品支持ftp协议命令控制功能，至少包含delete、rmdir、mkdir、rename、mget、dir、mput、get、put等，保护对外服务不被恶意篡改；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11、产品支持异常数据包攻击防御，防护类型包括IP数据块分片传输防护、Teardrop攻击防护、Smurf攻击防护、Land攻击防护、WinNuke攻击防护等攻击类型；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12、产品内置不低于10800种漏洞规则，同时支持在控制台界面通过漏洞ID、漏洞名称、危险等级、漏洞CVE标识、漏洞描述等条件查询漏洞特征信息，支持用户自定义IPS规则；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13、产品支持多种安全日志存储方式，至少包括防火墙本机、日志服务器等不同方式；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14、产品支持对安全策略管理和审计功能，记录安全策略变更时间、变更账号、变更类型等内容，提升日常安全策略运维效率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  <w:r>
              <w:rPr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15、产品支持安全策略有效性分析功能，分析内容至少包括策略冗余分析、策略匹配分析、风险端口风险等内容，提供安全策略优化建议；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16、支持与现有准入认证系统同步设备认证信息，防火墙可以设置单点登录，AC上设置认证转发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17、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防火墙软件基础级(*1套);订阅软件 (*3套);产品质保(*3年);软件升级(*3年)。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核心交换机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1、独立主控引擎≥2个，独立业务插槽数≥3个；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2、电源槽位≥2个，配置2块电源，电源≤300W；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3、配置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千兆光口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≥24个，其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≥24个，配置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万兆光口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≥4个，LC80 1550nm 千兆模块≥8；接口板卡为独立板卡，非主控引擎自带接口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交换容量</w:t>
            </w:r>
            <w:r>
              <w:rPr>
                <w:color w:val="000000" w:themeColor="text1"/>
                <w:sz w:val="22"/>
                <w:szCs w:val="22"/>
              </w:rPr>
              <w:t>150T，包转发性能35000Mpps；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5、支持IPv6静态路由、RIPng、OSPF v3、BGP4+ 等路由协议；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6、支持手动隧道，自动隧道，ISATAP；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7、支持IPV6 SAVI防地址欺骗解析欺骗策略；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8、支持硬件健康状态可视化；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9、端口浪涌抗扰度≥6KV（具备6KV的防雷能力）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10、支持CPU的保护机制；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11、支持网络保护机制；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12、为保证IPv6的可部署性和应用性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；（提供</w:t>
            </w:r>
            <w:r>
              <w:rPr>
                <w:color w:val="000000" w:themeColor="text1"/>
                <w:sz w:val="22"/>
                <w:szCs w:val="22"/>
              </w:rPr>
              <w:t>IPv6 Ready Phase2认证证书复印件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13、为了适应机柜并排部署，机箱业务板卡区采用后出风风道设计；（</w:t>
            </w:r>
            <w:r>
              <w:rPr>
                <w:color w:val="000000" w:themeColor="text1"/>
                <w:sz w:val="21"/>
                <w:szCs w:val="21"/>
              </w:rPr>
              <w:t>提供设备散热气流流向截图</w:t>
            </w:r>
            <w:r>
              <w:rPr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接入交换机1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1、固化10/100/1000M以太网端口≥48， 固化千兆SFP光接口≥4个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，</w:t>
            </w:r>
            <w:r>
              <w:rPr>
                <w:color w:val="000000" w:themeColor="text1"/>
                <w:sz w:val="22"/>
                <w:szCs w:val="22"/>
              </w:rPr>
              <w:t>LC10 1310nm千兆模块≥2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2、交换容量≥420Gbps， 转发性能≥85Mpps；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3、支持生成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树协议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STP(IEEE 802、1d)， RSTP(IEEE 802、1w)和MSTP(IEEE 802、1s)；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4、支持IPV4/IPV6静态路由；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5、支持特有的CPU保护策略；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6、支持快速链路检测协议；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7、具备IK防护测试级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；（</w:t>
            </w:r>
            <w:r>
              <w:rPr>
                <w:color w:val="000000" w:themeColor="text1"/>
                <w:sz w:val="22"/>
                <w:szCs w:val="22"/>
              </w:rPr>
              <w:t>提供第三方检测机构测试报告复印件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8、支持一键全网巡检操作， 并自动生成巡检报告； 支持定时升级网络中的设备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AD639E" w:rsidRDefault="00094103">
            <w:pPr>
              <w:pStyle w:val="BodyText2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政府大楼机房</w:t>
            </w: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服务器区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区域防火墙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1、性能参数：网络层吞吐量≥3G，应用层吞吐量≥600M；并发连接数≥80万，新建连接数≥1.8万；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硬件指标：内存≥</w:t>
            </w:r>
            <w:r>
              <w:rPr>
                <w:color w:val="000000" w:themeColor="text1"/>
                <w:sz w:val="22"/>
                <w:szCs w:val="22"/>
              </w:rPr>
              <w:t>2G，硬盘容量≥64G minisata SSD，网口≥6个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2、产品支持链路聚合功能，可以将多个物理链路组合成一个性能更高的逻辑链路接口，提高链路带宽和链路可靠性；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3、产品支持杀毒白名单设置，可以例外排除特定MD5和URL的病毒文件，针对特定文件不进行查杀；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4、产品支持路由类型、协议类型、网络对象、国家地区等条件进行自动选路的策略路由，支持不少于3种的调度算法，至少包括带宽比例、加权流量、线路优先等；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5、产品支持IPv4/IPv6双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栈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工作模式，以适应IPv6发展趋势；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6、产品支持应用管控功能，应用特征识别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库数量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大于9160种；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7、产品支持多种用户认证方式，用户认证方式要求支持本地密码认证、外部密码认证和单点登陆等方式；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8、产品支持对多重压缩文件的病毒检测能力，支持不小于10层压缩文件病毒检测与处置；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9、产品支持基于网络区域、网络对象、MAC地址、服务、应用等维度进行访问控制策略设置；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10、产品支持ftp协议命令控制功能，至少包含delete、rmdir、mkdir、rename、mget、dir、mput、get、put等，保护对外服务不被恶意篡改；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11、产品支持异常数据包攻击防御，防护类型包括IP数据块分片传输防护、Teardrop攻击防护、Smurf攻击防护、Land攻击防护、WinNuke攻击防护等攻击类型；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12、产品内置不低于10800种漏洞规则，同时支持在控制台界面通过漏洞ID、漏洞名称、危险等级、漏洞CVE标识、漏洞描述等条件查询漏洞特征信息，支持用户自定义IPS规则；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13、产品支持多种安全日志存储方式，至少包括防火墙本机、日志服务器等不同方式；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14、产品支持对安全策略管理和审计功能，记录安全策略变更时间、变更账号、变更类型等内容，提升日常安全策略运维效率；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15、产品支持安全策略有效性分析功能，分析内容至少包括策略冗余分析、策略匹配分析、风险端口风险等内容，提供安全策略优化建议；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16、支持与现有准入认证系统同步设备认证信息，防火墙可以设置单点登录，AC上设置认证转发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17、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含：防火墙软件基础级(*1套)；订阅软件 (*3套);产品质保(*3年);软件升级(*3年)。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web防火墙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1、性能参数：网络层吞吐量≥4Gbps，HTTP应用层吞吐量≥220Mbps，HTTP新建连接数≥20000，HTTP并发连接数≥1000000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硬件参数：规格：</w:t>
            </w:r>
            <w:r>
              <w:rPr>
                <w:color w:val="000000" w:themeColor="text1"/>
                <w:sz w:val="22"/>
                <w:szCs w:val="22"/>
              </w:rPr>
              <w:t>1U，内存大小≥4G，硬盘容量≥64GB minisata SSD，电源：单电源，接口：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≥6、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千兆光口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SFP≥2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2、支持虚拟网线部署、透明部署、路由部署、旁路镜像等多种部署方式，适应复杂使用环境的接入要求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3、支持XML、JSON格式解析；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4、支持超过6200种防护规则。其中Web应用防护规则超过4900种，Web应用漏洞攻击防护规则超过1300种；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5、支持与安全态势感知产品实现联动，Web应用防火墙支持以专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属方式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对接同品牌态势感知系统，供态势感知系统进行深度关联分析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6、支持数据泄密防护，支持敏感信息自定义命中次数统计方式，支持自定义文件下载类型过滤；支持检测到敏感数据泄露时短信告警，支持自定义数据泄密规则库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7、支持以安全策略模板方式快速部署安全策略，安全策略模板支持默认模板和自定义模板等多种格式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8、支持与现有准入认证系统同步设备认证信息，防火墙可以设置单点登录，AC上设置认证转发；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br/>
              <w:t>9、含：Web应用防护系统软件(*1套);订阅软件(*3套);产品质保(*3年);软件升级(*3年)。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接入交换机3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1、交换容量≥7.8Tbps，包转发率≥580Mpps；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2、固化48个10/100/1000M自适应电口，4个10G SFP+光口，支持双冗余电源，配置单电源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，万兆</w:t>
            </w:r>
            <w:r>
              <w:rPr>
                <w:color w:val="000000" w:themeColor="text1"/>
                <w:sz w:val="22"/>
                <w:szCs w:val="22"/>
              </w:rPr>
              <w:t>LC接口模块≥2；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3、支持RIPv2，OSPFv2/v3，BGP4/4+，IS-ISv4/v6；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4、支持基于IPv4/IPv6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五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元组、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基于源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/目的MAC、基于VLAN、基于802.1P优先级的ACL；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5、支持基于流的采样功能，对源IP地址、目的IP地址、协议号、源端口号等信息进行采样，并发送至网管主机；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6、支持CPU保护功能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7、支持专门基础网络保护机制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8、可快速检测链路的通断和光纤链路的单向性，并支持端口下的环路检测功能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运维区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区域防火墙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1、性能参数：网络层吞吐量≥3G，应用层吞吐量≥600M；并发连接数≥80万，新建连接数≥1.8万；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硬件指标：内存≥</w:t>
            </w:r>
            <w:r>
              <w:rPr>
                <w:color w:val="000000" w:themeColor="text1"/>
                <w:sz w:val="22"/>
                <w:szCs w:val="22"/>
              </w:rPr>
              <w:t>2G，硬盘容量≥64G minisata SSD，网口≥6个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2、产品支持链路聚合功能，可以将多个物理链路组合成一个性能更高的逻辑链路接口，提高链路带宽和链路可靠性；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3、产品支持杀毒白名单设置，可以例外排除特定MD5和URL的病毒文件，针对特定文件不进行查杀；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4、产品支持路由类型、协议类型、网络对象、国家地区等条件进行自动选路的策略路由，支持不少于3种的调度算法，至少包括带宽比例、加权流量、线路优先等；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5、产品支持IPv4/IPv6双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栈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工作模式，以适应IPv6发展趋势；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 xml:space="preserve"> 6、产品支持应用管控功能，应用特征识别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库数量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大于9160种；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7、产品支持多种用户认证方式，用户认证方式要求支持本地密码认证、外部密码认证和单点登陆等方式；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8、产品支持对多重压缩文件的病毒检测能力，支持不小于10层压缩文件病毒检测与处置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9、产品支持基于网络区域、网络对象、MAC地址、服务、应用等维度进行访问控制策略设置；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10、产品支持ftp协议命令控制功能，至少包含delete、rmdir、mkdir、rename、mget、dir、mput、get、put等，保护对外服务不被恶意篡改；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11、产品支持异常数据包攻击防御，防护类型包括IP数据块分片传输防护、Teardrop攻击防护、Smurf攻击防护、Land攻击防护、WinNuke攻击防护等攻击类型；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12、产品内置不低于10800种漏洞规则，同时支持在控制台界面通过漏洞ID、漏洞名称、危险等级、漏洞CVE标识、漏洞描述等条件查询漏洞特征信息，支持用户自定义IPS规则；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13、支持多种安全日志存储方式，至少包括防火墙本机、日志服务器等不同方式；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 xml:space="preserve"> 14、产品支持对安全策略管理和审计功能，记录安全策略变更时间、变更账号、变更类型等内容，提升日常安全策略运维效率；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15、产品支持安全策略有效性分析功能，分析内容至少包括策略冗余分析、策略匹配分析、风险端口风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险等内容，提供安全策略优化建议；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 xml:space="preserve"> 16、支持与现有准入认证系统同步设备认证信息，防火墙可以设置单点登录，AC上设置认证转发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、含：防火墙软件基础级(*1套);订阅软件 (*3套);产品质保(*3年);软件升级(*3年)。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555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区域接入交换机2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1、固化10/100/1000M以太网端口≥24， 固化千兆SFP光接口≥4个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，</w:t>
            </w:r>
            <w:r>
              <w:rPr>
                <w:color w:val="000000" w:themeColor="text1"/>
                <w:sz w:val="22"/>
                <w:szCs w:val="22"/>
              </w:rPr>
              <w:t>LC10 1310nm千兆模块≥2；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2、交换容量≥336Gbps， 转发性能≥51Mpps；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3、支持生成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树协议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STP(IEEE 802、1d)， RSTP(IEEE 802、1w)和MSTP(IEEE 802、1s)；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4、支持IPV4/IPV6静态路由；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5、支持特有的CPU保护策略；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6、支持快速链路检测协议；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7、具备IK防护测试级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  <w:r>
              <w:rPr>
                <w:color w:val="000000" w:themeColor="text1"/>
                <w:sz w:val="22"/>
                <w:szCs w:val="22"/>
              </w:rPr>
              <w:t>（提供第三方检测机构测试报告复印件）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8、支持一键全网巡检操作，并自动生成巡检报告；支持定时升级网络中的设备。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运</w:t>
            </w:r>
            <w:proofErr w:type="gramStart"/>
            <w:r>
              <w:rPr>
                <w:rFonts w:hint="eastAsia"/>
                <w:color w:val="000000" w:themeColor="text1"/>
                <w:sz w:val="22"/>
                <w:szCs w:val="22"/>
              </w:rPr>
              <w:t>维管理</w:t>
            </w:r>
            <w:proofErr w:type="gramEnd"/>
            <w:r>
              <w:rPr>
                <w:rFonts w:hint="eastAsia"/>
                <w:color w:val="000000" w:themeColor="text1"/>
                <w:sz w:val="22"/>
                <w:szCs w:val="22"/>
              </w:rPr>
              <w:t>平台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1、系统支持B/S架构，管理平台和应用分离，页面需采用HTML5技术，平台需采用JAVA语言开发；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2、采用开放技术架构，不依赖于第三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方商业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产品，采用主流架构技术，包括或不限于使用Clickhouse、Kafka、flink和Redis等组件，具体数据采集层、数据处理层和数据应用层。数据存储应当充分利用缓存中间件、时序数据库等大数据技术确保系统的高可用性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3、兼容性：为了保证与现有网络平台的兼容性以及后期可维护性，要求所投运维平台与现有网络平台无缝兼容，现有线无线设备可以被运维管平台纳管，实现有线无线设备监控管理、拓扑管理、统一下发配置等功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；（</w:t>
            </w:r>
            <w:r>
              <w:rPr>
                <w:color w:val="000000" w:themeColor="text1"/>
                <w:sz w:val="22"/>
                <w:szCs w:val="22"/>
              </w:rPr>
              <w:t>提供现有网络平台与所投运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维管理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平台兼容性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承诺函）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二、资源管理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1、支持通过SNMP、ICMP、NeBlOS、ARP、Traceroute、Telnet等多种手段自动发现各类主流网络设备，包括主流厂商的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的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路由器、交换机、防火墙、负载均衡、VPN等设备，监控能力包括：ICMP状态、ICMP延时、SNMP状态、风扇、背板、板卡、端口状态、端口速率、端口丢包率、端口错包率、CPU利用率、内存利用率、ping时延、发送广播包数、广播包速率、吞吐量、总流量、上行流量、下行流量、网卡数量、电源类型等运行状态和指标；为了方便查看网络设备的运行数据，系统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应支持实时查看路由器、交换机的逻辑面板图，同时支持查看</w:t>
            </w:r>
            <w:r>
              <w:rPr>
                <w:color w:val="000000" w:themeColor="text1"/>
                <w:sz w:val="22"/>
                <w:szCs w:val="22"/>
              </w:rPr>
              <w:t>IP表、Vlan表、ARP表、MAC转发表、Vlan接口表、路由表等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2、系统支持对主流操作系统的监控，支持对操作系统的基础指标监控：如CPU、内存、磁盘、文件系统、进程、网卡等，特别是监控系统进程间的访问关系，包括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源进程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名称、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源进程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pid、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源进程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ip、目的进程名称、目的进程pid、目的进程ip、目的进程监听端口；服务器的tcp链接信息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支持对常用数据库的性能指标监控和异常检测告警，包括但不限于Oracle、Mysql、MSSQL等。能够对数据库的性能进行监控，包括了表（数据库）、用户、job等；监控能力包括：运行状态、qps、tps、锁个数、死锁个数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表空间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占用(oracle)、文件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组空间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占用(sqlserver)、asm磁盘组空间占用（oracle)、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软解析比率、缓存命中率、定时任务状态、主从复制状态、主从复制延迟、远程访问比率(rac)、连接占用率、bigsql。同时支持对数据集群的监控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系统支持运用智能拓扑算法，自动绘制完整的网络拓扑结构图，帮助网络管理人员快速了解网络状况；为了方便网络管理人员选择最合适的图标风格，满足拓扑图的多种展示效果，支持所有拓扑的全套默认图标的一键切换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三、工作中心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1、系统有默认的工程师、管理者首页，支持根据不同的角色内置多套；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2、为了方便将个人建立的工作台数据分享给其他的人员，系统应支持将工作台与角色进行关联，被关联的角色具有该工作台的查看权限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3、提供默认的系统布局模板，同时也支持根据容器自动布局；提供默认出厂的系统容器，且容器与容器之间支持自动对齐，确保设计的美观；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四、告警中心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1、一些故障现象可能由于多个指标异常导致，因此系统应能支持基于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单资源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多指标并使用函数的方式联合判断条件，判断的条件支持&gt;、&lt;、&gt;=、&lt;=、==、!=、包含、in等；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2、支持告警灵敏度规则的配置，包括一次符合告警、多个数据中有几个符合规则告警、多个数据中连续符合告警；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3、支持根据故障的不同原因，提供处理建议，并在告警详情中进行呈现；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4、支持基于资源的关系，自动呈现资源关系图，自动关联有关系资源的告警信息，辅助进行故障的关联分析。默认显示一层，可支持用户最多定义5层的关系进行关系呈现；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5、支持告警通知的风暴抑制，设置告警立即发送或一定时间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内相同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告警只发送一次，以达到告警抑制，避免一段时间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内相同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告警重复发送干扰用户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五、智能管理工具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IP地址管理：支持对闲置的IP地址进行回收，支持基于分配到期、长时间未使用等自定义规则进行系统自动回收、手动的回收；支持提供全局的IP地址使用看板，呈现包括可用地址总数、分配情况、使用情况、各子网使用情况，按部门、使用人、所属业务进行汇总展示；支持对关键的终端接入信息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进行强管控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，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开启强管控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后，一旦接入信息变更，系统会自动提醒网络运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维人员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健康检查：某个系统出现异常，它的原因往往不是自身造成的，可能是由于操作系统故障、硬盘容量不足、网络线路故障等，所以系统应该支持在对某个系统进行健康检查的同时，可以对该系统依赖的部分，如：操作系统、硬盘、交换机、设备端口等进行关联性的检查，以便于管理员更快的发现该问题的根源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3、知识中心：系统提供内置的原因分析规则、影响分析规则和相关性分析规则。原因规则、影响规则和相关性规则支持与告警规则、健康检查等模块进行关联使用，便于告警分析和风险分析。当默认出厂的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规则不适应某些场景时，系统需要支持对默认出厂的原因分析规则，影响规则及相关性分析规则进行编辑修改。后续系统按照编辑后的规则进行关联分析。同时也支持对规则恢复到出厂状态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六、配置要求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1、配置网络设备管理授权≥100个；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2、要求原厂工程师提供咨询、梳理、实施、培训以及1年维保。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套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应用代理服务器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numPr>
                <w:ilvl w:val="0"/>
                <w:numId w:val="2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基本要求：</w:t>
            </w:r>
            <w:r>
              <w:rPr>
                <w:color w:val="000000" w:themeColor="text1"/>
                <w:sz w:val="22"/>
                <w:szCs w:val="22"/>
              </w:rPr>
              <w:t>2U机架式2路服务器，国产品牌，自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研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非OEM产品；             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、处理器：配置≥</w:t>
            </w:r>
            <w:r>
              <w:rPr>
                <w:color w:val="000000" w:themeColor="text1"/>
                <w:sz w:val="22"/>
                <w:szCs w:val="22"/>
              </w:rPr>
              <w:t>1颗英特尔至强处理器，每颗核心数量≧10核心，2.4GHz主频；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3、内存：配置≥</w:t>
            </w:r>
            <w:r>
              <w:rPr>
                <w:color w:val="000000" w:themeColor="text1"/>
                <w:sz w:val="22"/>
                <w:szCs w:val="22"/>
              </w:rPr>
              <w:t>64GB DDR4 3200MHz 1.2V低电压内存；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、内存插槽数≥</w:t>
            </w:r>
            <w:r>
              <w:rPr>
                <w:color w:val="000000" w:themeColor="text1"/>
                <w:sz w:val="22"/>
                <w:szCs w:val="22"/>
              </w:rPr>
              <w:t>24个；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5、故障</w:t>
            </w:r>
            <w:r>
              <w:rPr>
                <w:color w:val="000000" w:themeColor="text1"/>
                <w:sz w:val="22"/>
                <w:szCs w:val="22"/>
              </w:rPr>
              <w:t>DIMM标识隔离（Failed DIMM Isolation）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6、单颗粒数据纠错（</w:t>
            </w:r>
            <w:r>
              <w:rPr>
                <w:color w:val="000000" w:themeColor="text1"/>
                <w:sz w:val="22"/>
                <w:szCs w:val="22"/>
              </w:rPr>
              <w:t>SDDC）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、内存</w:t>
            </w:r>
            <w:r>
              <w:rPr>
                <w:color w:val="000000" w:themeColor="text1"/>
                <w:sz w:val="22"/>
                <w:szCs w:val="22"/>
              </w:rPr>
              <w:t>Rank冗余热备（Memory Sparing）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8、数据加扰（</w:t>
            </w:r>
            <w:r>
              <w:rPr>
                <w:color w:val="000000" w:themeColor="text1"/>
                <w:sz w:val="22"/>
                <w:szCs w:val="22"/>
              </w:rPr>
              <w:t>Data Scrambling）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9、硬盘：支持≥</w:t>
            </w:r>
            <w:r>
              <w:rPr>
                <w:color w:val="000000" w:themeColor="text1"/>
                <w:sz w:val="22"/>
                <w:szCs w:val="22"/>
              </w:rPr>
              <w:t>8*2.5英寸硬盘；配置≥2块600GB SAS硬盘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>I/O扩展槽：≥10个PCI-E 3.0插槽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>RAID卡：配置≥1块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独立硬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Raid卡，支持Raid 0,1,5,10,50,60,速率12Gb/s，1G缓存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、网卡：默认配置</w:t>
            </w:r>
            <w:r>
              <w:rPr>
                <w:color w:val="000000" w:themeColor="text1"/>
                <w:sz w:val="22"/>
                <w:szCs w:val="22"/>
              </w:rPr>
              <w:t>2*GE+2*10G（不含光模块）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、电源：配置两个冗余热插拔白金交流电源，单电源功率≥</w:t>
            </w:r>
            <w:r>
              <w:rPr>
                <w:color w:val="000000" w:themeColor="text1"/>
                <w:sz w:val="22"/>
                <w:szCs w:val="22"/>
              </w:rPr>
              <w:t>550W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、环境温度：长期工作环境温度支持</w:t>
            </w:r>
            <w:r>
              <w:rPr>
                <w:color w:val="000000" w:themeColor="text1"/>
                <w:sz w:val="22"/>
                <w:szCs w:val="22"/>
              </w:rPr>
              <w:t xml:space="preserve">  5-45度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、集成显卡：显存≥</w:t>
            </w:r>
            <w:r>
              <w:rPr>
                <w:color w:val="000000" w:themeColor="text1"/>
                <w:sz w:val="22"/>
                <w:szCs w:val="22"/>
              </w:rPr>
              <w:t>32 MB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、可管理性：服务器管理软件支持国产管理芯片；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、可管理性：投标产品具备带外故障检测功能，不依赖于</w:t>
            </w:r>
            <w:r>
              <w:rPr>
                <w:color w:val="000000" w:themeColor="text1"/>
                <w:sz w:val="22"/>
                <w:szCs w:val="22"/>
              </w:rPr>
              <w:t>OS，对CPU故障；I2C和 IPMB总线故障；内存故障；PCIe设备故障；硬盘故障，系统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宕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机故障等进行分析和定位，支持定位到具体部件丝印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、可管理性：投标产品具备对硬件故障进行数据收集、记录、诊断、告警、日志导出等功能。告警事件在</w:t>
            </w:r>
            <w:r>
              <w:rPr>
                <w:color w:val="000000" w:themeColor="text1"/>
                <w:sz w:val="22"/>
                <w:szCs w:val="22"/>
              </w:rPr>
              <w:t>WEB界面，通过部件健康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树集中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清晰的展示每个部件的故障信息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、服务：要求提供原厂商</w:t>
            </w:r>
            <w:r>
              <w:rPr>
                <w:color w:val="000000" w:themeColor="text1"/>
                <w:sz w:val="22"/>
                <w:szCs w:val="22"/>
              </w:rPr>
              <w:t>3年售后质保服务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运维服务器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1、基本要求：</w:t>
            </w:r>
            <w:r>
              <w:rPr>
                <w:color w:val="000000" w:themeColor="text1"/>
                <w:sz w:val="22"/>
                <w:szCs w:val="22"/>
              </w:rPr>
              <w:t>2U机架式2路服务器，国产品牌，自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研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非OEM产品；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、处理器：配置≥</w:t>
            </w:r>
            <w:r>
              <w:rPr>
                <w:color w:val="000000" w:themeColor="text1"/>
                <w:sz w:val="22"/>
                <w:szCs w:val="22"/>
              </w:rPr>
              <w:t>2颗英特尔至强处理器，每颗核心数量≧8核心，3.2GHz主频；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3、内存：配置≥</w:t>
            </w:r>
            <w:r>
              <w:rPr>
                <w:color w:val="000000" w:themeColor="text1"/>
                <w:sz w:val="22"/>
                <w:szCs w:val="22"/>
              </w:rPr>
              <w:t>32GB DDR4 2933MHz 1.2V低电压内存；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、内存插槽数≥</w:t>
            </w:r>
            <w:r>
              <w:rPr>
                <w:color w:val="000000" w:themeColor="text1"/>
                <w:sz w:val="22"/>
                <w:szCs w:val="22"/>
              </w:rPr>
              <w:t>24个；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5、故障</w:t>
            </w:r>
            <w:r>
              <w:rPr>
                <w:color w:val="000000" w:themeColor="text1"/>
                <w:sz w:val="22"/>
                <w:szCs w:val="22"/>
              </w:rPr>
              <w:t>DIMM标识隔离（Failed DIMM Isolation）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、单颗粒数据纠错（</w:t>
            </w:r>
            <w:r>
              <w:rPr>
                <w:color w:val="000000" w:themeColor="text1"/>
                <w:sz w:val="22"/>
                <w:szCs w:val="22"/>
              </w:rPr>
              <w:t>SDDC）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7、内存</w:t>
            </w:r>
            <w:r>
              <w:rPr>
                <w:color w:val="000000" w:themeColor="text1"/>
                <w:sz w:val="22"/>
                <w:szCs w:val="22"/>
              </w:rPr>
              <w:t>Rank冗余热备（Memory Sparing）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、数据加扰（</w:t>
            </w:r>
            <w:r>
              <w:rPr>
                <w:color w:val="000000" w:themeColor="text1"/>
                <w:sz w:val="22"/>
                <w:szCs w:val="22"/>
              </w:rPr>
              <w:t>Data Scrambling）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9、硬盘：支持≥</w:t>
            </w:r>
            <w:r>
              <w:rPr>
                <w:color w:val="000000" w:themeColor="text1"/>
                <w:sz w:val="22"/>
                <w:szCs w:val="22"/>
              </w:rPr>
              <w:t xml:space="preserve">8*2.5英寸硬盘；配置≥2块600GB 10K SAS硬盘；≥2块1200GB 10K SAS硬盘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>I/O扩展槽：≥10个PCI-E 3.0插槽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>RAID卡：配置≥1块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独立硬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Raid卡，支持Raid 0,1,1E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、网卡：默认配置</w:t>
            </w:r>
            <w:r>
              <w:rPr>
                <w:color w:val="000000" w:themeColor="text1"/>
                <w:sz w:val="22"/>
                <w:szCs w:val="22"/>
              </w:rPr>
              <w:t>2*GE+2*10G（不含光模块）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、电源：配置两个冗余热插拔白金交流电源，单电源功率≥</w:t>
            </w:r>
            <w:r>
              <w:rPr>
                <w:color w:val="000000" w:themeColor="text1"/>
                <w:sz w:val="22"/>
                <w:szCs w:val="22"/>
              </w:rPr>
              <w:t>550W；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、环境温度：长期工作环境温度支持</w:t>
            </w:r>
            <w:r>
              <w:rPr>
                <w:color w:val="000000" w:themeColor="text1"/>
                <w:sz w:val="22"/>
                <w:szCs w:val="22"/>
              </w:rPr>
              <w:t xml:space="preserve">  5-45度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、集成显卡：显存≥</w:t>
            </w:r>
            <w:r>
              <w:rPr>
                <w:color w:val="000000" w:themeColor="text1"/>
                <w:sz w:val="22"/>
                <w:szCs w:val="22"/>
              </w:rPr>
              <w:t>32 MB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、可管理性：服务器管理软件支持国产管理芯片；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、可管理性：投标产品具备带外故障检测功能，不依赖于</w:t>
            </w:r>
            <w:r>
              <w:rPr>
                <w:color w:val="000000" w:themeColor="text1"/>
                <w:sz w:val="22"/>
                <w:szCs w:val="22"/>
              </w:rPr>
              <w:t>OS，对CPU故障；I2C和IPMB总线故障；内存故障；PCIe设备故障；硬盘故障，系统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宕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机故障等进行分析和定位，支持定位到具体部件丝印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、可管理性：投标产品具备对硬件故障进行数据收集、记录、诊断、告警、日志导出等功能。告警事件在</w:t>
            </w:r>
            <w:r>
              <w:rPr>
                <w:color w:val="000000" w:themeColor="text1"/>
                <w:sz w:val="22"/>
                <w:szCs w:val="22"/>
              </w:rPr>
              <w:t>WEB界面，通过部件健康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树集中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清晰的展示每个部件的故障信息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、服务：要求提供原厂商</w:t>
            </w:r>
            <w:r>
              <w:rPr>
                <w:color w:val="000000" w:themeColor="text1"/>
                <w:sz w:val="22"/>
                <w:szCs w:val="22"/>
              </w:rPr>
              <w:t>3年售后质保服务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742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KVM切换器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、KVM</w:t>
            </w:r>
            <w:r>
              <w:rPr>
                <w:color w:val="000000" w:themeColor="text1"/>
                <w:sz w:val="21"/>
                <w:szCs w:val="21"/>
              </w:rPr>
              <w:t>切换器16口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USB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口数字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>ip远程机架式LCD液晶VGA连接17英寸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bidi="ar"/>
              </w:rPr>
              <w:t>台</w:t>
            </w:r>
          </w:p>
        </w:tc>
      </w:tr>
      <w:tr w:rsidR="00AD639E">
        <w:trPr>
          <w:trHeight w:val="69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外来单位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区域防火墙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1、性能参数：网络层吞吐量≥4G，应用层吞吐量≥2G；并发连接数≥200万，新建连接数≥6万；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硬件指标：内存≥</w:t>
            </w:r>
            <w:r>
              <w:rPr>
                <w:color w:val="000000" w:themeColor="text1"/>
                <w:sz w:val="22"/>
                <w:szCs w:val="22"/>
              </w:rPr>
              <w:t>4G，硬盘容量≥64G SSD，网口≥8个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+2个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千兆光口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SFP；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2、产品支持链路聚合功能，可以将多个物理链路组合成一个性能更高的逻辑链路接口，提高链路带宽和链路可靠性；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3、产品支持杀毒白名单设置，可以例外排除特定MD5和URL的病毒文件，针对特定文件不进行查杀；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4、产品支持路由类型、协议类型、网络对象、国家地区等条件进行自动选路的策略路由，支持不少于3种的调度算法，至少包括带宽比例、加权流量、线路优先等；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5、产品支持IPv4/IPv6双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栈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工作模式，以适应IPv6发展趋势；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6、产品支持应用管控功能，应用特征识别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库数量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大于9160种；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7、产品支持多种用户认证方式，用户认证方式要求支持本地密码认证、外部密码认证和单点登陆等方式；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8、产品支持对多重压缩文件的病毒检测能力，支持不小于10层压缩文件病毒检测与处置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9、产品支持基于网络区域、网络对象、MAC地址、服务、应用等维度进行访问控制策略设置；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10、产品支持ftp协议命令控制功能，至少包含delete、rmdir、mkdir、rename、mget、dir、mput、get、put等，保护对外服务不被恶意篡改；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11、产品支持异常数据包攻击防御，防护类型包括IP数据块分片传输防护、Teardrop攻击防护、Smurf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攻击防护、Land攻击防护、WinNuke攻击防护等攻击类型；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12、产品内置不低于10800种漏洞规则，同时支持在控制台界面通过漏洞ID、漏洞名称、危险等级、漏洞CVE标识、漏洞描述等条件查询漏洞特征信息，支持用户自定义IPS规则；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13、产品支持多种安全日志存储方式，至少包括防火墙本机、日志服务器等不同方式；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14、产品支持对安全策略管理和审计功能，记录安全策略变更时间、变更账号、变更类型等内容，提升日常安全策略运维效率；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15、产品支持安全策略有效性分析功能，分析内容至少包括策略冗余分析、策略匹配分析、风险端口风险等内容，提供安全策略优化建议；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16、产品支持Web管理、串口管理、SSH管理等多种不同方式；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17、支持与现有准入认证系统同步设备认证信息，防火墙可以设置单点登录，AC上设置认证转发；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18、含：防火墙软件基础级(*1套);订阅软件 (*3套);产品质保(*3年);软件升级(*3年)。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区域核心交换机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1、独立主控引擎≥2个，独立业务插槽数≥3个；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2、电源槽位≥2个，配置2块电源，电源≤300W；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3、配置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千兆光口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≥24个，其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≥72个，配置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万兆光口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≥8个，LC80 1550nm 千兆模块≥12；接口板卡为独立板卡，非主控引擎自带接口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4、交换容量≥150T，包转发性能≥35000Mpps；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5、支持IPv6静态路由、RIPng、OSPF v3、BGP4+ 等路由协议；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6、支持手动隧道，自动隧道，ISATAP；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7、支持IPV6 SAVI防地址欺骗解析欺骗策略；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8、支持硬件健康状态可视化；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9、端口浪涌抗扰度≥6KV（具备6KV的防雷能力）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10、支持CPU的保护机制；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11、支持网络保护机制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12、为保证IPv6的可部署性和应用性；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color w:val="000000" w:themeColor="text1"/>
                <w:sz w:val="22"/>
                <w:szCs w:val="22"/>
              </w:rPr>
              <w:t>提供IPv6 Ready Phase2认证证书复印件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13、为了适应机柜并排部署，机箱业务板卡区采用后出风风道设计；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color w:val="000000" w:themeColor="text1"/>
                <w:sz w:val="22"/>
                <w:szCs w:val="22"/>
              </w:rPr>
              <w:t>提供设备散热气流流向截图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VPN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1、性能参数：最大理论加密流量（Mbps）≥200，最大理论并发用户数≥800，IPSec加密最大流量（Mbps）≥：100，设备整机理论最大吞吐量≥500Mbps，设备整机理论最大并发会话数≥60w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2、硬件参数：规格：</w:t>
            </w:r>
            <w:r>
              <w:rPr>
                <w:color w:val="000000" w:themeColor="text1"/>
                <w:sz w:val="22"/>
                <w:szCs w:val="22"/>
              </w:rPr>
              <w:t>1U，内存大小≥2G，硬盘容量≥64G minisata SSD，电源：单电源，接口：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千兆电口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≥4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 xml:space="preserve"> 3、投标设备应为独立的专业SSL VPN设备，非防火墙、UTM等设备的软件模块；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4、支持对基于HTTP、HTTPS、FileShare、DNS、H.323、SMTP、POP3、Telnet、SSH等的所有B/S、C/S应用系统，支持基于TCP、UDP、ICMP等IP层以上的协议的应用，例如即时通讯、视频、语音、Ping等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服务；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5、产品必须支持防中间人攻击，产品可在用户登录SSLVPN时智能判断存在中间人攻击行为，断开被攻击的连接，并可提示异常现象；</w:t>
            </w:r>
            <w:r>
              <w:rPr>
                <w:color w:val="000000" w:themeColor="text1"/>
                <w:sz w:val="21"/>
                <w:szCs w:val="21"/>
              </w:rPr>
              <w:t>（提供产品界面截图）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6、支持用户登录界面、服务界面的完全自定义，上传单独的Web页面作为用户登录界面、服务界面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7、持VPN专线功能，可配置用户在接入SSL VPN的同时，断开与Internet其他连接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8、针对服务器地址保护方面，可支持SSLVPN资源列表界面上的用户授权资源隐藏；针对B/S应用，可进行URL地址伪装，防止服务器真实IP地址泄露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9、含：VPN网关管理软件 (*1套);SSL VPN接入授权(*200套);产品质保(*3年);软件升级(*3年)。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 w:val="restart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机房动环</w:t>
            </w:r>
            <w:proofErr w:type="gramEnd"/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蓄电池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1、主要特点：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吸附式玻璃纤维隔板技术，气体复合效率达到 99%，无需加水维护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高可靠的专业阀控密封式设计，有效确保电池不漏（渗）液、无酸雾、不腐蚀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采用严格认证的高品质部件，并经过严格的运行测试，使自放电极小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可提供阻燃槽盖，使电池更安全且具有更长的寿命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温度使用范围（放电：-15 ～ 50℃ / 充电：0 ～ 40℃ / 贮存：5 ～ 40℃）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2、主要技术指标：额定容量：100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AH</w:t>
            </w:r>
            <w:r>
              <w:rPr>
                <w:color w:val="000000" w:themeColor="text1"/>
                <w:sz w:val="22"/>
                <w:szCs w:val="22"/>
              </w:rPr>
              <w:t>；额定电压：12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V</w:t>
            </w:r>
            <w:r>
              <w:rPr>
                <w:color w:val="000000" w:themeColor="text1"/>
                <w:sz w:val="22"/>
                <w:szCs w:val="22"/>
              </w:rPr>
              <w:t>；浮充充电电压（Vdc）：13.5～13.8；均充充电电压（Vdc）：14.5～14.9；容量保存率（％/月）：＞96％；浮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充设计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寿命（年）：6；放电温度(℃)：-15～+50；充电温度(℃)：0～40；储存温度(℃)：-15～+40；最佳储存和工作温度(℃)：22～28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3、9级抗震测试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块</w:t>
            </w:r>
          </w:p>
        </w:tc>
      </w:tr>
      <w:tr w:rsidR="00AD639E">
        <w:trPr>
          <w:trHeight w:val="696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电池柜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1、电池柜放20只100AH电池；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2、含连接线(16BVR电池连接线)和开关盒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套</w:t>
            </w:r>
          </w:p>
        </w:tc>
      </w:tr>
      <w:tr w:rsidR="00AD639E">
        <w:trPr>
          <w:trHeight w:val="713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电缆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>ZC-YJV 4*16+1*10 4+1芯电缆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米</w:t>
            </w:r>
          </w:p>
        </w:tc>
      </w:tr>
      <w:tr w:rsidR="00AD639E">
        <w:trPr>
          <w:trHeight w:val="729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PDU电源单元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、插孔数量:</w:t>
            </w:r>
            <w:r>
              <w:rPr>
                <w:color w:val="000000" w:themeColor="text1"/>
                <w:sz w:val="22"/>
                <w:szCs w:val="22"/>
              </w:rPr>
              <w:t>8位10A万用孔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；保护门：零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火双极保护门</w:t>
            </w:r>
            <w:proofErr w:type="gramEnd"/>
            <w:r>
              <w:rPr>
                <w:rFonts w:hint="eastAsia"/>
                <w:color w:val="000000" w:themeColor="text1"/>
                <w:sz w:val="22"/>
                <w:szCs w:val="22"/>
              </w:rPr>
              <w:t>；输出线长度: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米 ；输入线径</w:t>
            </w:r>
            <w:r>
              <w:rPr>
                <w:color w:val="000000" w:themeColor="text1"/>
                <w:sz w:val="22"/>
                <w:szCs w:val="22"/>
              </w:rPr>
              <w:t>3*2.5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；额定电压:250V ；额定电流:1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A ；额定功率:2500W；材质：铝合金外壳。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proofErr w:type="gramStart"/>
            <w:r>
              <w:rPr>
                <w:rFonts w:hint="eastAsia"/>
                <w:color w:val="000000" w:themeColor="text1"/>
                <w:sz w:val="22"/>
                <w:szCs w:val="22"/>
              </w:rPr>
              <w:t>个</w:t>
            </w:r>
            <w:proofErr w:type="gramEnd"/>
          </w:p>
        </w:tc>
      </w:tr>
      <w:tr w:rsidR="00AD639E">
        <w:trPr>
          <w:trHeight w:val="774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精密空调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1、制冷量：12.5kW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2、风量：3500m³/h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3、标配件：电子膨胀阀、EC风机(风帽上送风）、水浸传感器，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定频压缩机</w:t>
            </w:r>
            <w:proofErr w:type="gramEnd"/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4、所有空调机组需采用R410A制冷剂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5、室内空调机组要求 100% 全正面维护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6、为了降低回风风阻，机组应设计三面回风，即前侧和左右两侧回风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，提</w:t>
            </w:r>
            <w:r>
              <w:rPr>
                <w:color w:val="000000" w:themeColor="text1"/>
                <w:sz w:val="22"/>
                <w:szCs w:val="22"/>
              </w:rPr>
              <w:t>供制造厂商盖章的证明材料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7、空调主电源开关和接触器要求：主电源开关和接触器采用国际知名一线品牌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8、精密空调具备相序保护功能，来电自启动和延时启动功能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9、压缩机：为保证机房专用空调节能性，应采用高能效、高可靠产品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10、膨胀阀：为保证系统运行的高效性和稳定性，空调须配置电子膨胀阀，不接受毛细管和热力膨胀阀的节流形式； 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2"/>
                <w:szCs w:val="22"/>
              </w:rPr>
              <w:t>11、空调系统应具有高可靠性，要求机组平均无故障时间MTBF≥10万小时。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416"/>
        </w:trPr>
        <w:tc>
          <w:tcPr>
            <w:tcW w:w="698" w:type="dxa"/>
            <w:vMerge/>
            <w:shd w:val="clear" w:color="auto" w:fill="auto"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AD639E" w:rsidRDefault="00AD639E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接入区域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接入交换机1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1、固化10/100/1000M以太网端口≥48， 固化千兆SFP光接口≥4个， LC10 1310nm千兆模块≥2个；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2、交换容量≥420Gbps， 转发性能≥85Mpps；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3、支持生成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树协议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STP(IEEE 802、1d)， RSTP(IEEE 802、1w)和MSTP(IEEE 802、1s)；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4、支持IPV4/IPV6静态路由；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5、支持特有的CPU保护策略；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6、支持快速链路检测协议；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7、具备IK防护测试级；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color w:val="000000" w:themeColor="text1"/>
                <w:sz w:val="22"/>
                <w:szCs w:val="22"/>
              </w:rPr>
              <w:t>提供第三方检测机构测试报告复印件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8、支持一键全网巡检操作， 并自动生成巡检报告； 支持定时升级网络中的设备。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1050"/>
        </w:trPr>
        <w:tc>
          <w:tcPr>
            <w:tcW w:w="69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4</w:t>
            </w:r>
          </w:p>
        </w:tc>
        <w:tc>
          <w:tcPr>
            <w:tcW w:w="703" w:type="dxa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外联单位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接入区域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接入交换机2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1、固化10/100/1000M以太网端口≥24， 固化千兆SFP光接口≥4个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2、交换容量≥336Gbps， 转发性能≥51Mpps；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3、支持生成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树协议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STP(IEEE 802、1d)， RSTP(IEEE 802、1w)和MSTP(IEEE 802、1s)；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4、支持IPV4/IPV6静态路由；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5、支持特有的CPU保护策略；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6、支持快速链路检测协议；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●</w:t>
            </w:r>
            <w:r>
              <w:rPr>
                <w:color w:val="000000" w:themeColor="text1"/>
                <w:sz w:val="22"/>
                <w:szCs w:val="22"/>
              </w:rPr>
              <w:t>7、具备IK防护测试级；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color w:val="000000" w:themeColor="text1"/>
                <w:sz w:val="22"/>
                <w:szCs w:val="22"/>
              </w:rPr>
              <w:t>提供第三方检测机构测试报告复印件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8、支持一键全网巡检操作，并自动生成巡检报告； 支持定时升级网络中的设备。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台</w:t>
            </w:r>
          </w:p>
        </w:tc>
      </w:tr>
      <w:tr w:rsidR="00AD639E">
        <w:trPr>
          <w:trHeight w:val="680"/>
        </w:trPr>
        <w:tc>
          <w:tcPr>
            <w:tcW w:w="69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5</w:t>
            </w:r>
          </w:p>
        </w:tc>
        <w:tc>
          <w:tcPr>
            <w:tcW w:w="2674" w:type="dxa"/>
            <w:gridSpan w:val="3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运维服务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1、</w:t>
            </w:r>
            <w:r>
              <w:rPr>
                <w:color w:val="000000" w:themeColor="text1"/>
                <w:sz w:val="22"/>
                <w:szCs w:val="22"/>
              </w:rPr>
              <w:t>9个乡镇、2个街道，161个行政村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三年网络设备运维服务。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项</w:t>
            </w:r>
          </w:p>
        </w:tc>
      </w:tr>
      <w:tr w:rsidR="00AD639E">
        <w:trPr>
          <w:trHeight w:val="680"/>
        </w:trPr>
        <w:tc>
          <w:tcPr>
            <w:tcW w:w="69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color w:val="000000" w:themeColor="text1"/>
                <w:kern w:val="2"/>
                <w:sz w:val="21"/>
                <w:szCs w:val="21"/>
              </w:rPr>
              <w:t>6</w:t>
            </w:r>
          </w:p>
        </w:tc>
        <w:tc>
          <w:tcPr>
            <w:tcW w:w="2674" w:type="dxa"/>
            <w:gridSpan w:val="3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输出电缆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</w:t>
            </w:r>
            <w:r>
              <w:rPr>
                <w:color w:val="000000" w:themeColor="text1"/>
                <w:sz w:val="22"/>
                <w:szCs w:val="22"/>
              </w:rPr>
              <w:t>YJV 3*6 交联聚乙烯绝缘电力电缆 0.6/1KV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米</w:t>
            </w:r>
          </w:p>
        </w:tc>
      </w:tr>
      <w:tr w:rsidR="00AD639E">
        <w:trPr>
          <w:trHeight w:val="680"/>
        </w:trPr>
        <w:tc>
          <w:tcPr>
            <w:tcW w:w="69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color w:val="000000" w:themeColor="text1"/>
                <w:kern w:val="2"/>
                <w:sz w:val="21"/>
                <w:szCs w:val="21"/>
              </w:rPr>
              <w:t>7</w:t>
            </w:r>
          </w:p>
        </w:tc>
        <w:tc>
          <w:tcPr>
            <w:tcW w:w="2674" w:type="dxa"/>
            <w:gridSpan w:val="3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网络跳线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、六类非屏蔽无氧铜网络跳线</w:t>
            </w:r>
            <w:r>
              <w:rPr>
                <w:color w:val="000000" w:themeColor="text1"/>
                <w:sz w:val="22"/>
                <w:szCs w:val="22"/>
              </w:rPr>
              <w:t xml:space="preserve"> 网络级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米。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条</w:t>
            </w:r>
          </w:p>
        </w:tc>
      </w:tr>
      <w:tr w:rsidR="00AD639E">
        <w:trPr>
          <w:trHeight w:val="680"/>
        </w:trPr>
        <w:tc>
          <w:tcPr>
            <w:tcW w:w="69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color w:val="000000" w:themeColor="text1"/>
                <w:kern w:val="2"/>
                <w:sz w:val="21"/>
                <w:szCs w:val="21"/>
              </w:rPr>
              <w:t>8</w:t>
            </w:r>
          </w:p>
        </w:tc>
        <w:tc>
          <w:tcPr>
            <w:tcW w:w="2674" w:type="dxa"/>
            <w:gridSpan w:val="3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光纤跳线</w:t>
            </w:r>
          </w:p>
        </w:tc>
        <w:tc>
          <w:tcPr>
            <w:tcW w:w="10201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1、光纤跳线</w:t>
            </w:r>
            <w:r>
              <w:rPr>
                <w:color w:val="000000" w:themeColor="text1"/>
                <w:sz w:val="22"/>
                <w:szCs w:val="22"/>
              </w:rPr>
              <w:t xml:space="preserve"> LC-LC OM4多模双芯 5米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AD639E" w:rsidRDefault="00094103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条</w:t>
            </w:r>
          </w:p>
        </w:tc>
      </w:tr>
      <w:tr w:rsidR="00AD639E">
        <w:trPr>
          <w:trHeight w:val="680"/>
        </w:trPr>
        <w:tc>
          <w:tcPr>
            <w:tcW w:w="698" w:type="dxa"/>
            <w:shd w:val="clear" w:color="auto" w:fill="auto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</w:rPr>
              <w:t>9</w:t>
            </w:r>
          </w:p>
        </w:tc>
        <w:tc>
          <w:tcPr>
            <w:tcW w:w="2674" w:type="dxa"/>
            <w:gridSpan w:val="3"/>
            <w:vAlign w:val="center"/>
          </w:tcPr>
          <w:p w:rsidR="00AD639E" w:rsidRDefault="0009410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集成服务</w:t>
            </w:r>
          </w:p>
        </w:tc>
        <w:tc>
          <w:tcPr>
            <w:tcW w:w="11894" w:type="dxa"/>
            <w:gridSpan w:val="3"/>
            <w:shd w:val="clear" w:color="auto" w:fill="auto"/>
            <w:vAlign w:val="center"/>
          </w:tcPr>
          <w:p w:rsidR="00AD639E" w:rsidRDefault="00094103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根据</w:t>
            </w:r>
            <w:proofErr w:type="gramStart"/>
            <w:r>
              <w:rPr>
                <w:rFonts w:hint="eastAsia"/>
                <w:color w:val="000000" w:themeColor="text1"/>
                <w:sz w:val="22"/>
                <w:szCs w:val="22"/>
              </w:rPr>
              <w:t>现网情况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完成9个乡镇、2个街道，161个行政村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设备</w:t>
            </w:r>
            <w:r>
              <w:rPr>
                <w:color w:val="000000" w:themeColor="text1"/>
                <w:sz w:val="22"/>
                <w:szCs w:val="22"/>
              </w:rPr>
              <w:t>IPv6部署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、割接、</w:t>
            </w:r>
            <w:r>
              <w:rPr>
                <w:color w:val="000000" w:themeColor="text1"/>
                <w:sz w:val="22"/>
                <w:szCs w:val="22"/>
              </w:rPr>
              <w:t>业务验证。</w:t>
            </w:r>
          </w:p>
        </w:tc>
      </w:tr>
    </w:tbl>
    <w:p w:rsidR="00AD639E" w:rsidRDefault="00AD639E">
      <w:pPr>
        <w:pStyle w:val="BodyText21"/>
        <w:tabs>
          <w:tab w:val="left" w:pos="1420"/>
          <w:tab w:val="left" w:pos="2055"/>
          <w:tab w:val="left" w:pos="3163"/>
        </w:tabs>
        <w:rPr>
          <w:color w:val="000000" w:themeColor="text1"/>
        </w:rPr>
      </w:pPr>
    </w:p>
    <w:sectPr w:rsidR="00AD639E">
      <w:pgSz w:w="16838" w:h="11906" w:orient="landscape"/>
      <w:pgMar w:top="873" w:right="851" w:bottom="873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5E8B09"/>
    <w:multiLevelType w:val="singleLevel"/>
    <w:tmpl w:val="825E8B09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22785E4"/>
    <w:multiLevelType w:val="singleLevel"/>
    <w:tmpl w:val="C22785E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ZTlhZWY5YzcxZDcyMjNlNTA2YTA3MGU5NWIyMDYifQ=="/>
    <w:docVar w:name="KSO_WPS_MARK_KEY" w:val="44f17f08-712f-4ded-abbf-95068bdfdd57"/>
  </w:docVars>
  <w:rsids>
    <w:rsidRoot w:val="00931BB9"/>
    <w:rsid w:val="00004230"/>
    <w:rsid w:val="00004982"/>
    <w:rsid w:val="00005DB1"/>
    <w:rsid w:val="00012E6E"/>
    <w:rsid w:val="0001591A"/>
    <w:rsid w:val="000206FB"/>
    <w:rsid w:val="00021379"/>
    <w:rsid w:val="00024251"/>
    <w:rsid w:val="0002518D"/>
    <w:rsid w:val="0002651B"/>
    <w:rsid w:val="0002747E"/>
    <w:rsid w:val="0003081A"/>
    <w:rsid w:val="0003517D"/>
    <w:rsid w:val="000377A0"/>
    <w:rsid w:val="00037A11"/>
    <w:rsid w:val="00040511"/>
    <w:rsid w:val="000445A7"/>
    <w:rsid w:val="00047D80"/>
    <w:rsid w:val="00072D24"/>
    <w:rsid w:val="00082702"/>
    <w:rsid w:val="00087853"/>
    <w:rsid w:val="00094103"/>
    <w:rsid w:val="00095463"/>
    <w:rsid w:val="000A6CF4"/>
    <w:rsid w:val="000B05DC"/>
    <w:rsid w:val="000C12B0"/>
    <w:rsid w:val="000D20BE"/>
    <w:rsid w:val="000D42BA"/>
    <w:rsid w:val="000D4426"/>
    <w:rsid w:val="000D69A4"/>
    <w:rsid w:val="000F2D82"/>
    <w:rsid w:val="000F4492"/>
    <w:rsid w:val="000F7509"/>
    <w:rsid w:val="0010478A"/>
    <w:rsid w:val="001050CD"/>
    <w:rsid w:val="00113B79"/>
    <w:rsid w:val="00120B43"/>
    <w:rsid w:val="0013092A"/>
    <w:rsid w:val="00134A07"/>
    <w:rsid w:val="00135E95"/>
    <w:rsid w:val="00136311"/>
    <w:rsid w:val="00146E78"/>
    <w:rsid w:val="0015030A"/>
    <w:rsid w:val="00155278"/>
    <w:rsid w:val="00157295"/>
    <w:rsid w:val="0016590B"/>
    <w:rsid w:val="001678CA"/>
    <w:rsid w:val="001710B3"/>
    <w:rsid w:val="00175198"/>
    <w:rsid w:val="0018180F"/>
    <w:rsid w:val="001843AC"/>
    <w:rsid w:val="001946E3"/>
    <w:rsid w:val="001A7F45"/>
    <w:rsid w:val="001C58EC"/>
    <w:rsid w:val="001C6F4A"/>
    <w:rsid w:val="001D251A"/>
    <w:rsid w:val="001D4DC2"/>
    <w:rsid w:val="001E4BA1"/>
    <w:rsid w:val="001E61A5"/>
    <w:rsid w:val="001E7E0D"/>
    <w:rsid w:val="002068F4"/>
    <w:rsid w:val="00212580"/>
    <w:rsid w:val="0022237B"/>
    <w:rsid w:val="00222BE7"/>
    <w:rsid w:val="0022652D"/>
    <w:rsid w:val="00230635"/>
    <w:rsid w:val="00230EA2"/>
    <w:rsid w:val="00234EF7"/>
    <w:rsid w:val="00237603"/>
    <w:rsid w:val="0024206C"/>
    <w:rsid w:val="002476E4"/>
    <w:rsid w:val="00247D54"/>
    <w:rsid w:val="00254A70"/>
    <w:rsid w:val="00260CDF"/>
    <w:rsid w:val="00262846"/>
    <w:rsid w:val="00264363"/>
    <w:rsid w:val="00266261"/>
    <w:rsid w:val="00267CB1"/>
    <w:rsid w:val="002746F5"/>
    <w:rsid w:val="00275996"/>
    <w:rsid w:val="00294568"/>
    <w:rsid w:val="002945A3"/>
    <w:rsid w:val="0029540D"/>
    <w:rsid w:val="002A0533"/>
    <w:rsid w:val="002A1777"/>
    <w:rsid w:val="002B284C"/>
    <w:rsid w:val="002B3089"/>
    <w:rsid w:val="002C1984"/>
    <w:rsid w:val="002D4512"/>
    <w:rsid w:val="002E1B8D"/>
    <w:rsid w:val="002E568D"/>
    <w:rsid w:val="002F660D"/>
    <w:rsid w:val="002F6F7D"/>
    <w:rsid w:val="00316AD8"/>
    <w:rsid w:val="0032433B"/>
    <w:rsid w:val="00326E6D"/>
    <w:rsid w:val="00327C0A"/>
    <w:rsid w:val="00330A05"/>
    <w:rsid w:val="00330C62"/>
    <w:rsid w:val="00333B1E"/>
    <w:rsid w:val="003445F8"/>
    <w:rsid w:val="00357682"/>
    <w:rsid w:val="00362DD8"/>
    <w:rsid w:val="00371DF1"/>
    <w:rsid w:val="00376D25"/>
    <w:rsid w:val="00381715"/>
    <w:rsid w:val="00386BFC"/>
    <w:rsid w:val="003964DA"/>
    <w:rsid w:val="003A0F17"/>
    <w:rsid w:val="003A1FB5"/>
    <w:rsid w:val="003A5E8A"/>
    <w:rsid w:val="003B1B2C"/>
    <w:rsid w:val="003B404E"/>
    <w:rsid w:val="003C101A"/>
    <w:rsid w:val="003C5512"/>
    <w:rsid w:val="003F492D"/>
    <w:rsid w:val="00405D2E"/>
    <w:rsid w:val="00411D15"/>
    <w:rsid w:val="00412A97"/>
    <w:rsid w:val="00415D60"/>
    <w:rsid w:val="00424107"/>
    <w:rsid w:val="00455F00"/>
    <w:rsid w:val="0047147E"/>
    <w:rsid w:val="004730EB"/>
    <w:rsid w:val="0047584D"/>
    <w:rsid w:val="00490065"/>
    <w:rsid w:val="00491566"/>
    <w:rsid w:val="0049303E"/>
    <w:rsid w:val="00495553"/>
    <w:rsid w:val="00497C38"/>
    <w:rsid w:val="004A6127"/>
    <w:rsid w:val="004A692E"/>
    <w:rsid w:val="004A6E73"/>
    <w:rsid w:val="004A7D71"/>
    <w:rsid w:val="004B1301"/>
    <w:rsid w:val="004B3844"/>
    <w:rsid w:val="004D2C4A"/>
    <w:rsid w:val="004E7A3D"/>
    <w:rsid w:val="004F4BE9"/>
    <w:rsid w:val="004F7A28"/>
    <w:rsid w:val="005102EB"/>
    <w:rsid w:val="00524862"/>
    <w:rsid w:val="00533FEA"/>
    <w:rsid w:val="00552521"/>
    <w:rsid w:val="0055696D"/>
    <w:rsid w:val="00581007"/>
    <w:rsid w:val="005821BF"/>
    <w:rsid w:val="00590BBF"/>
    <w:rsid w:val="00595C2A"/>
    <w:rsid w:val="005A4D3F"/>
    <w:rsid w:val="005B23AE"/>
    <w:rsid w:val="005B30AD"/>
    <w:rsid w:val="005B3747"/>
    <w:rsid w:val="005D07D0"/>
    <w:rsid w:val="005D0D05"/>
    <w:rsid w:val="005D481C"/>
    <w:rsid w:val="006109D6"/>
    <w:rsid w:val="00611FD2"/>
    <w:rsid w:val="00620A88"/>
    <w:rsid w:val="00621DB8"/>
    <w:rsid w:val="00622E4F"/>
    <w:rsid w:val="00626381"/>
    <w:rsid w:val="00635082"/>
    <w:rsid w:val="00642852"/>
    <w:rsid w:val="00650528"/>
    <w:rsid w:val="00651B12"/>
    <w:rsid w:val="00656E1C"/>
    <w:rsid w:val="0065749A"/>
    <w:rsid w:val="00672EB8"/>
    <w:rsid w:val="0067540F"/>
    <w:rsid w:val="00681950"/>
    <w:rsid w:val="00682275"/>
    <w:rsid w:val="00683D4C"/>
    <w:rsid w:val="006867E8"/>
    <w:rsid w:val="0069687D"/>
    <w:rsid w:val="006A0765"/>
    <w:rsid w:val="006A14DB"/>
    <w:rsid w:val="006A1ABE"/>
    <w:rsid w:val="006A282E"/>
    <w:rsid w:val="006A5B81"/>
    <w:rsid w:val="006A7B0B"/>
    <w:rsid w:val="006B0CEB"/>
    <w:rsid w:val="006C2013"/>
    <w:rsid w:val="006C229C"/>
    <w:rsid w:val="006D2772"/>
    <w:rsid w:val="006D7033"/>
    <w:rsid w:val="006F299A"/>
    <w:rsid w:val="00706AB3"/>
    <w:rsid w:val="00712636"/>
    <w:rsid w:val="00716ADD"/>
    <w:rsid w:val="00723112"/>
    <w:rsid w:val="007251D4"/>
    <w:rsid w:val="00727E68"/>
    <w:rsid w:val="00735563"/>
    <w:rsid w:val="00741FF4"/>
    <w:rsid w:val="007576B5"/>
    <w:rsid w:val="007603DA"/>
    <w:rsid w:val="007652B9"/>
    <w:rsid w:val="00765E8B"/>
    <w:rsid w:val="00771A16"/>
    <w:rsid w:val="00775691"/>
    <w:rsid w:val="007845BD"/>
    <w:rsid w:val="00787B0D"/>
    <w:rsid w:val="0079318A"/>
    <w:rsid w:val="00794DDC"/>
    <w:rsid w:val="007A6BE7"/>
    <w:rsid w:val="007A6D8B"/>
    <w:rsid w:val="007B0AF8"/>
    <w:rsid w:val="007B3EEF"/>
    <w:rsid w:val="007B5E11"/>
    <w:rsid w:val="007C6BAB"/>
    <w:rsid w:val="007E1A21"/>
    <w:rsid w:val="007E31AD"/>
    <w:rsid w:val="007F0C9E"/>
    <w:rsid w:val="007F16C5"/>
    <w:rsid w:val="007F2F39"/>
    <w:rsid w:val="00804B3D"/>
    <w:rsid w:val="00807CF9"/>
    <w:rsid w:val="00816207"/>
    <w:rsid w:val="008255AB"/>
    <w:rsid w:val="008258F4"/>
    <w:rsid w:val="008427EA"/>
    <w:rsid w:val="008613FC"/>
    <w:rsid w:val="0086387D"/>
    <w:rsid w:val="00874CDD"/>
    <w:rsid w:val="00875934"/>
    <w:rsid w:val="00876E84"/>
    <w:rsid w:val="0088282B"/>
    <w:rsid w:val="00895637"/>
    <w:rsid w:val="0089707E"/>
    <w:rsid w:val="008A1948"/>
    <w:rsid w:val="008A1998"/>
    <w:rsid w:val="008A4EFB"/>
    <w:rsid w:val="008A5A43"/>
    <w:rsid w:val="008A7D55"/>
    <w:rsid w:val="008B14AF"/>
    <w:rsid w:val="008B43EC"/>
    <w:rsid w:val="008B5ABC"/>
    <w:rsid w:val="008B77A6"/>
    <w:rsid w:val="008C0755"/>
    <w:rsid w:val="008D3E6F"/>
    <w:rsid w:val="008D4361"/>
    <w:rsid w:val="008E116C"/>
    <w:rsid w:val="008F0666"/>
    <w:rsid w:val="008F2022"/>
    <w:rsid w:val="008F7FE5"/>
    <w:rsid w:val="009019CD"/>
    <w:rsid w:val="0090373B"/>
    <w:rsid w:val="009048EE"/>
    <w:rsid w:val="009078F1"/>
    <w:rsid w:val="00921B1A"/>
    <w:rsid w:val="00926619"/>
    <w:rsid w:val="00931BB9"/>
    <w:rsid w:val="00931F09"/>
    <w:rsid w:val="009327FF"/>
    <w:rsid w:val="00941C1F"/>
    <w:rsid w:val="00943376"/>
    <w:rsid w:val="00965A7F"/>
    <w:rsid w:val="0096614E"/>
    <w:rsid w:val="00966918"/>
    <w:rsid w:val="00966B6B"/>
    <w:rsid w:val="0096743E"/>
    <w:rsid w:val="009849CC"/>
    <w:rsid w:val="00984B92"/>
    <w:rsid w:val="0099476C"/>
    <w:rsid w:val="00997632"/>
    <w:rsid w:val="009A275D"/>
    <w:rsid w:val="009B3A73"/>
    <w:rsid w:val="009C2BC9"/>
    <w:rsid w:val="009D68CA"/>
    <w:rsid w:val="009E0709"/>
    <w:rsid w:val="009F2188"/>
    <w:rsid w:val="009F4540"/>
    <w:rsid w:val="00A0351C"/>
    <w:rsid w:val="00A043FB"/>
    <w:rsid w:val="00A13647"/>
    <w:rsid w:val="00A32FBD"/>
    <w:rsid w:val="00A33EF5"/>
    <w:rsid w:val="00A410B9"/>
    <w:rsid w:val="00A4254D"/>
    <w:rsid w:val="00A42908"/>
    <w:rsid w:val="00A436A6"/>
    <w:rsid w:val="00A471E2"/>
    <w:rsid w:val="00A54633"/>
    <w:rsid w:val="00A6269C"/>
    <w:rsid w:val="00A75008"/>
    <w:rsid w:val="00A80D8A"/>
    <w:rsid w:val="00A81A88"/>
    <w:rsid w:val="00A8211A"/>
    <w:rsid w:val="00A82534"/>
    <w:rsid w:val="00A8605F"/>
    <w:rsid w:val="00A904CB"/>
    <w:rsid w:val="00A94EA5"/>
    <w:rsid w:val="00A95AF0"/>
    <w:rsid w:val="00AA0591"/>
    <w:rsid w:val="00AA1B3E"/>
    <w:rsid w:val="00AA1FC4"/>
    <w:rsid w:val="00AA3836"/>
    <w:rsid w:val="00AA3B46"/>
    <w:rsid w:val="00AC0A98"/>
    <w:rsid w:val="00AC3306"/>
    <w:rsid w:val="00AD639E"/>
    <w:rsid w:val="00AE081B"/>
    <w:rsid w:val="00AF0497"/>
    <w:rsid w:val="00AF1803"/>
    <w:rsid w:val="00AF4D97"/>
    <w:rsid w:val="00AF6797"/>
    <w:rsid w:val="00AF7B20"/>
    <w:rsid w:val="00B05470"/>
    <w:rsid w:val="00B07DE0"/>
    <w:rsid w:val="00B10D66"/>
    <w:rsid w:val="00B11E6A"/>
    <w:rsid w:val="00B137CD"/>
    <w:rsid w:val="00B15F5D"/>
    <w:rsid w:val="00B25345"/>
    <w:rsid w:val="00B31C14"/>
    <w:rsid w:val="00B35D35"/>
    <w:rsid w:val="00B52B92"/>
    <w:rsid w:val="00B5400F"/>
    <w:rsid w:val="00B57BAB"/>
    <w:rsid w:val="00B57E4F"/>
    <w:rsid w:val="00B620A6"/>
    <w:rsid w:val="00B67E38"/>
    <w:rsid w:val="00B71293"/>
    <w:rsid w:val="00B7779B"/>
    <w:rsid w:val="00B83CCF"/>
    <w:rsid w:val="00B85092"/>
    <w:rsid w:val="00B9731C"/>
    <w:rsid w:val="00BA59BA"/>
    <w:rsid w:val="00BB2110"/>
    <w:rsid w:val="00BB3288"/>
    <w:rsid w:val="00BC247D"/>
    <w:rsid w:val="00BC52E7"/>
    <w:rsid w:val="00BC6D9B"/>
    <w:rsid w:val="00BD485C"/>
    <w:rsid w:val="00BF3C32"/>
    <w:rsid w:val="00C119FC"/>
    <w:rsid w:val="00C23D66"/>
    <w:rsid w:val="00C278CD"/>
    <w:rsid w:val="00C318D5"/>
    <w:rsid w:val="00C32C03"/>
    <w:rsid w:val="00C43606"/>
    <w:rsid w:val="00C4448E"/>
    <w:rsid w:val="00C450A9"/>
    <w:rsid w:val="00C46886"/>
    <w:rsid w:val="00C476E9"/>
    <w:rsid w:val="00C516AE"/>
    <w:rsid w:val="00C53BBC"/>
    <w:rsid w:val="00C558F1"/>
    <w:rsid w:val="00C566B9"/>
    <w:rsid w:val="00C57E35"/>
    <w:rsid w:val="00C602A2"/>
    <w:rsid w:val="00C6168F"/>
    <w:rsid w:val="00C61F73"/>
    <w:rsid w:val="00C62D71"/>
    <w:rsid w:val="00C638F6"/>
    <w:rsid w:val="00C7101D"/>
    <w:rsid w:val="00C73EF2"/>
    <w:rsid w:val="00C748F2"/>
    <w:rsid w:val="00C75F0A"/>
    <w:rsid w:val="00C87590"/>
    <w:rsid w:val="00C94569"/>
    <w:rsid w:val="00CA1E56"/>
    <w:rsid w:val="00CA228E"/>
    <w:rsid w:val="00CB4F91"/>
    <w:rsid w:val="00CB73C2"/>
    <w:rsid w:val="00CC4D53"/>
    <w:rsid w:val="00CD05F5"/>
    <w:rsid w:val="00CD10BC"/>
    <w:rsid w:val="00CD1423"/>
    <w:rsid w:val="00CF05A7"/>
    <w:rsid w:val="00D04C3D"/>
    <w:rsid w:val="00D05C04"/>
    <w:rsid w:val="00D07B81"/>
    <w:rsid w:val="00D119C0"/>
    <w:rsid w:val="00D17D2D"/>
    <w:rsid w:val="00D17D80"/>
    <w:rsid w:val="00D26238"/>
    <w:rsid w:val="00D30F3B"/>
    <w:rsid w:val="00D31D6B"/>
    <w:rsid w:val="00D33C8B"/>
    <w:rsid w:val="00D36CB5"/>
    <w:rsid w:val="00D44D3F"/>
    <w:rsid w:val="00D458DF"/>
    <w:rsid w:val="00D551D5"/>
    <w:rsid w:val="00D74640"/>
    <w:rsid w:val="00D74965"/>
    <w:rsid w:val="00D7681D"/>
    <w:rsid w:val="00D76E2F"/>
    <w:rsid w:val="00D8703F"/>
    <w:rsid w:val="00DA0D9F"/>
    <w:rsid w:val="00DA6BDF"/>
    <w:rsid w:val="00DB2236"/>
    <w:rsid w:val="00DC250F"/>
    <w:rsid w:val="00DD071D"/>
    <w:rsid w:val="00DD073B"/>
    <w:rsid w:val="00DD1A30"/>
    <w:rsid w:val="00DD6743"/>
    <w:rsid w:val="00DE12DE"/>
    <w:rsid w:val="00DF115B"/>
    <w:rsid w:val="00DF323E"/>
    <w:rsid w:val="00DF340E"/>
    <w:rsid w:val="00E03EDC"/>
    <w:rsid w:val="00E10C48"/>
    <w:rsid w:val="00E17B82"/>
    <w:rsid w:val="00E22D25"/>
    <w:rsid w:val="00E2443E"/>
    <w:rsid w:val="00E36E63"/>
    <w:rsid w:val="00E410CE"/>
    <w:rsid w:val="00E41308"/>
    <w:rsid w:val="00E41CAC"/>
    <w:rsid w:val="00E61011"/>
    <w:rsid w:val="00E6631D"/>
    <w:rsid w:val="00E71094"/>
    <w:rsid w:val="00E8144C"/>
    <w:rsid w:val="00E81F84"/>
    <w:rsid w:val="00E82B67"/>
    <w:rsid w:val="00E958DE"/>
    <w:rsid w:val="00EA0EBA"/>
    <w:rsid w:val="00EA516B"/>
    <w:rsid w:val="00EB120E"/>
    <w:rsid w:val="00EB6898"/>
    <w:rsid w:val="00EC4DFB"/>
    <w:rsid w:val="00ED0318"/>
    <w:rsid w:val="00ED3BEE"/>
    <w:rsid w:val="00ED473F"/>
    <w:rsid w:val="00EE3989"/>
    <w:rsid w:val="00EE525D"/>
    <w:rsid w:val="00EE64EB"/>
    <w:rsid w:val="00EE71A5"/>
    <w:rsid w:val="00EE73BE"/>
    <w:rsid w:val="00EF62D8"/>
    <w:rsid w:val="00EF7F41"/>
    <w:rsid w:val="00F041D2"/>
    <w:rsid w:val="00F05E0D"/>
    <w:rsid w:val="00F15E38"/>
    <w:rsid w:val="00F20E13"/>
    <w:rsid w:val="00F322AF"/>
    <w:rsid w:val="00F332A6"/>
    <w:rsid w:val="00F36D8A"/>
    <w:rsid w:val="00F57A49"/>
    <w:rsid w:val="00F81E04"/>
    <w:rsid w:val="00F85549"/>
    <w:rsid w:val="00F941CC"/>
    <w:rsid w:val="00FA0222"/>
    <w:rsid w:val="00FB1C41"/>
    <w:rsid w:val="00FB47BB"/>
    <w:rsid w:val="00FC1EA2"/>
    <w:rsid w:val="00FC2EAE"/>
    <w:rsid w:val="00FC4FCC"/>
    <w:rsid w:val="00FD464A"/>
    <w:rsid w:val="00FD70D0"/>
    <w:rsid w:val="00FE22A6"/>
    <w:rsid w:val="00FF0C70"/>
    <w:rsid w:val="00FF1568"/>
    <w:rsid w:val="00FF471B"/>
    <w:rsid w:val="00FF764A"/>
    <w:rsid w:val="02087A20"/>
    <w:rsid w:val="04134741"/>
    <w:rsid w:val="09D15632"/>
    <w:rsid w:val="0F4E2FBE"/>
    <w:rsid w:val="1571672E"/>
    <w:rsid w:val="167E55A7"/>
    <w:rsid w:val="1A0E7853"/>
    <w:rsid w:val="1CD3424C"/>
    <w:rsid w:val="1D491D3F"/>
    <w:rsid w:val="1DF91397"/>
    <w:rsid w:val="1F093E7B"/>
    <w:rsid w:val="23982480"/>
    <w:rsid w:val="26794851"/>
    <w:rsid w:val="288A35AA"/>
    <w:rsid w:val="2BE23A8A"/>
    <w:rsid w:val="2BFA1F9A"/>
    <w:rsid w:val="301601A6"/>
    <w:rsid w:val="31AB2B70"/>
    <w:rsid w:val="32FB4A31"/>
    <w:rsid w:val="33613BE9"/>
    <w:rsid w:val="36244EB2"/>
    <w:rsid w:val="39467844"/>
    <w:rsid w:val="3A2B5392"/>
    <w:rsid w:val="3AC53058"/>
    <w:rsid w:val="3D5055AA"/>
    <w:rsid w:val="444035EC"/>
    <w:rsid w:val="48DB7F1A"/>
    <w:rsid w:val="4B3C2D5F"/>
    <w:rsid w:val="576A46B7"/>
    <w:rsid w:val="581D5CC6"/>
    <w:rsid w:val="5D5A2C28"/>
    <w:rsid w:val="683C49BB"/>
    <w:rsid w:val="6A3274DB"/>
    <w:rsid w:val="6C0905E4"/>
    <w:rsid w:val="744F6DB0"/>
    <w:rsid w:val="7B0F7207"/>
    <w:rsid w:val="7BBD51BD"/>
    <w:rsid w:val="7C69531D"/>
    <w:rsid w:val="7DC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DF6AD8-F7D4-4DF5-844A-97B6467F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21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uiPriority w:val="99"/>
    <w:qFormat/>
    <w:pPr>
      <w:spacing w:line="480" w:lineRule="auto"/>
    </w:pPr>
    <w:rPr>
      <w:rFonts w:ascii="Calibri" w:hAnsi="Calibri"/>
      <w:sz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11">
    <w:name w:val="标题 1 字符1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正文缩近"/>
    <w:basedOn w:val="a"/>
    <w:qFormat/>
    <w:pPr>
      <w:widowControl w:val="0"/>
      <w:spacing w:line="360" w:lineRule="auto"/>
      <w:ind w:firstLineChars="200" w:firstLine="200"/>
      <w:jc w:val="both"/>
    </w:pPr>
    <w:rPr>
      <w:rFonts w:ascii="Times New Roman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D463-B22E-406D-8115-69ACC6E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2620</Words>
  <Characters>14936</Characters>
  <Application>Microsoft Office Word</Application>
  <DocSecurity>0</DocSecurity>
  <Lines>124</Lines>
  <Paragraphs>35</Paragraphs>
  <ScaleCrop>false</ScaleCrop>
  <Company>UQi.me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 MA</dc:creator>
  <cp:lastModifiedBy>NTKO</cp:lastModifiedBy>
  <cp:revision>31</cp:revision>
  <cp:lastPrinted>2021-11-22T01:19:00Z</cp:lastPrinted>
  <dcterms:created xsi:type="dcterms:W3CDTF">2023-07-04T04:02:00Z</dcterms:created>
  <dcterms:modified xsi:type="dcterms:W3CDTF">2023-08-16T06:07:00Z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CAE400EC420F4AD98E22340CB20F7B36</vt:lpwstr>
  </property>
</Properties>
</file>