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color w:val="000000"/>
          <w:sz w:val="36"/>
          <w:szCs w:val="36"/>
        </w:rPr>
      </w:pPr>
      <w:r>
        <w:rPr>
          <w:rFonts w:hint="eastAsia" w:asciiTheme="minorEastAsia" w:hAnsiTheme="minorEastAsia"/>
          <w:b/>
          <w:bCs/>
          <w:color w:val="000000"/>
          <w:sz w:val="36"/>
          <w:szCs w:val="36"/>
        </w:rPr>
        <w:t>通辽日报新媒体功能升级项目招标参数</w:t>
      </w:r>
    </w:p>
    <w:p>
      <w:pPr>
        <w:spacing w:line="360" w:lineRule="auto"/>
        <w:ind w:left="420"/>
        <w:jc w:val="center"/>
        <w:rPr>
          <w:rFonts w:asciiTheme="minorEastAsia" w:hAnsiTheme="minorEastAsia"/>
          <w:b/>
          <w:bCs/>
          <w:color w:val="000000"/>
          <w:szCs w:val="21"/>
        </w:rPr>
      </w:pPr>
    </w:p>
    <w:p>
      <w:pPr>
        <w:spacing w:line="360" w:lineRule="auto"/>
        <w:ind w:firstLine="420"/>
        <w:rPr>
          <w:rFonts w:asciiTheme="minorEastAsia" w:hAnsiTheme="minorEastAsia"/>
          <w:szCs w:val="21"/>
        </w:rPr>
      </w:pPr>
    </w:p>
    <w:p>
      <w:pPr>
        <w:pStyle w:val="2"/>
        <w:snapToGrid w:val="0"/>
        <w:spacing w:before="0" w:after="0" w:line="360" w:lineRule="auto"/>
        <w:rPr>
          <w:sz w:val="28"/>
          <w:szCs w:val="28"/>
        </w:rPr>
      </w:pPr>
      <w:r>
        <w:rPr>
          <w:rFonts w:hint="eastAsia"/>
          <w:sz w:val="28"/>
          <w:szCs w:val="28"/>
        </w:rPr>
        <w:t>一、项目概况</w:t>
      </w:r>
    </w:p>
    <w:p>
      <w:pPr>
        <w:spacing w:line="360" w:lineRule="auto"/>
        <w:ind w:firstLine="420" w:firstLineChars="200"/>
        <w:rPr>
          <w:rFonts w:asciiTheme="minorEastAsia" w:hAnsiTheme="minorEastAsia"/>
          <w:szCs w:val="21"/>
        </w:rPr>
      </w:pPr>
      <w:r>
        <w:rPr>
          <w:rFonts w:hint="eastAsia" w:asciiTheme="minorEastAsia" w:hAnsiTheme="minorEastAsia"/>
          <w:szCs w:val="21"/>
        </w:rPr>
        <w:t>为积极推进“移动优先”发展战略，传播展示融媒体建设内容，发挥主流媒体的核心传播价值，建设移动端的互动运营平台和新时代文明实践中心，促进网上网下阵地资源、服务资源、项目资源的精准调配和宣传报道、舆论引导、实践活动的互促共进，充分运用云计算、大数据等先进理念和技术，打造志愿服务管理一站式、PC移动一体化的综合平台。</w:t>
      </w:r>
    </w:p>
    <w:p>
      <w:pPr>
        <w:spacing w:line="360" w:lineRule="auto"/>
        <w:ind w:firstLine="420" w:firstLineChars="200"/>
        <w:rPr>
          <w:rFonts w:asciiTheme="minorEastAsia" w:hAnsiTheme="minorEastAsia"/>
          <w:szCs w:val="21"/>
        </w:rPr>
      </w:pPr>
      <w:r>
        <w:rPr>
          <w:rFonts w:hint="eastAsia" w:asciiTheme="minorEastAsia" w:hAnsiTheme="minorEastAsia"/>
          <w:szCs w:val="21"/>
        </w:rPr>
        <w:t>本项目综合运用 LBS（基于位置的服务）、移动互联、大数据分析等信息技术，基于“通辽在线”移动客户端，升级并打造运营互动和文明实践板块，构建集志愿者和志愿服务组织管理、志愿服务供需对接、活动招募、实践活动宣传展示于一体的互联网平台。</w:t>
      </w:r>
    </w:p>
    <w:p>
      <w:pPr>
        <w:spacing w:line="360" w:lineRule="auto"/>
        <w:ind w:firstLine="420"/>
        <w:rPr>
          <w:rFonts w:asciiTheme="minorEastAsia" w:hAnsiTheme="minorEastAsia"/>
          <w:szCs w:val="21"/>
        </w:rPr>
      </w:pPr>
    </w:p>
    <w:p>
      <w:pPr>
        <w:pStyle w:val="2"/>
        <w:snapToGrid w:val="0"/>
        <w:spacing w:before="0" w:after="0" w:line="360" w:lineRule="auto"/>
        <w:rPr>
          <w:sz w:val="28"/>
          <w:szCs w:val="28"/>
        </w:rPr>
      </w:pPr>
      <w:r>
        <w:rPr>
          <w:rFonts w:hint="eastAsia"/>
          <w:sz w:val="28"/>
          <w:szCs w:val="28"/>
        </w:rPr>
        <w:t>二、建设内容</w:t>
      </w:r>
    </w:p>
    <w:p>
      <w:pPr>
        <w:pStyle w:val="3"/>
        <w:spacing w:line="360" w:lineRule="auto"/>
        <w:rPr>
          <w:rFonts w:asciiTheme="majorEastAsia" w:hAnsiTheme="majorEastAsia"/>
          <w:sz w:val="24"/>
          <w:szCs w:val="24"/>
        </w:rPr>
      </w:pPr>
      <w:r>
        <w:rPr>
          <w:rFonts w:asciiTheme="majorEastAsia" w:hAnsiTheme="majorEastAsia"/>
          <w:sz w:val="24"/>
          <w:szCs w:val="24"/>
        </w:rPr>
        <w:t>2.1</w:t>
      </w:r>
      <w:r>
        <w:rPr>
          <w:rFonts w:hint="eastAsia" w:asciiTheme="majorEastAsia" w:hAnsiTheme="majorEastAsia"/>
          <w:sz w:val="24"/>
          <w:szCs w:val="24"/>
        </w:rPr>
        <w:t xml:space="preserve"> 总体要求</w:t>
      </w:r>
    </w:p>
    <w:p>
      <w:pPr>
        <w:spacing w:line="360" w:lineRule="auto"/>
        <w:ind w:firstLine="420"/>
        <w:rPr>
          <w:rFonts w:asciiTheme="minorEastAsia" w:hAnsiTheme="minorEastAsia"/>
          <w:color w:val="000000"/>
          <w:szCs w:val="21"/>
        </w:rPr>
      </w:pPr>
      <w:r>
        <w:rPr>
          <w:rFonts w:hint="eastAsia" w:asciiTheme="minorEastAsia" w:hAnsiTheme="minorEastAsia"/>
          <w:color w:val="000000"/>
          <w:szCs w:val="21"/>
        </w:rPr>
        <w:t>为保证功能入口统一，要求基于“通辽在线”移动客户端进行功能开发和平台升级，并且使用现有移动端用户中心，同步用户操作规则。</w:t>
      </w:r>
    </w:p>
    <w:p>
      <w:pPr>
        <w:pStyle w:val="3"/>
        <w:spacing w:line="360" w:lineRule="auto"/>
        <w:rPr>
          <w:rFonts w:asciiTheme="majorEastAsia" w:hAnsiTheme="majorEastAsia"/>
          <w:sz w:val="24"/>
          <w:szCs w:val="24"/>
        </w:rPr>
      </w:pPr>
      <w:r>
        <w:rPr>
          <w:rFonts w:asciiTheme="majorEastAsia" w:hAnsiTheme="majorEastAsia"/>
          <w:sz w:val="24"/>
          <w:szCs w:val="24"/>
        </w:rPr>
        <w:t>2.</w:t>
      </w:r>
      <w:r>
        <w:rPr>
          <w:rFonts w:hint="eastAsia" w:asciiTheme="majorEastAsia" w:hAnsiTheme="majorEastAsia"/>
          <w:sz w:val="24"/>
          <w:szCs w:val="24"/>
        </w:rPr>
        <w:t>2 采购需求</w:t>
      </w:r>
    </w:p>
    <w:tbl>
      <w:tblPr>
        <w:tblStyle w:val="12"/>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12"/>
        <w:gridCol w:w="6634"/>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0" w:type="dxa"/>
            <w:shd w:val="clear" w:color="auto" w:fill="C0C0C0"/>
            <w:vAlign w:val="center"/>
          </w:tcPr>
          <w:p>
            <w:pPr>
              <w:widowControl/>
              <w:jc w:val="center"/>
              <w:rPr>
                <w:rFonts w:cs="宋体"/>
                <w:b/>
                <w:bCs/>
                <w:sz w:val="20"/>
                <w:szCs w:val="20"/>
              </w:rPr>
            </w:pPr>
            <w:r>
              <w:rPr>
                <w:rFonts w:hint="eastAsia" w:cs="宋体"/>
                <w:b/>
                <w:bCs/>
                <w:sz w:val="20"/>
                <w:szCs w:val="20"/>
              </w:rPr>
              <w:t>编号</w:t>
            </w:r>
          </w:p>
        </w:tc>
        <w:tc>
          <w:tcPr>
            <w:tcW w:w="1112" w:type="dxa"/>
            <w:shd w:val="clear" w:color="auto" w:fill="C0C0C0"/>
            <w:vAlign w:val="center"/>
          </w:tcPr>
          <w:p>
            <w:pPr>
              <w:widowControl/>
              <w:jc w:val="center"/>
              <w:rPr>
                <w:rFonts w:cs="宋体"/>
                <w:b/>
                <w:bCs/>
                <w:sz w:val="20"/>
                <w:szCs w:val="20"/>
              </w:rPr>
            </w:pPr>
            <w:r>
              <w:rPr>
                <w:rFonts w:hint="eastAsia" w:cs="宋体"/>
                <w:b/>
                <w:bCs/>
                <w:sz w:val="20"/>
                <w:szCs w:val="20"/>
              </w:rPr>
              <w:t>产品名称</w:t>
            </w:r>
          </w:p>
        </w:tc>
        <w:tc>
          <w:tcPr>
            <w:tcW w:w="6634" w:type="dxa"/>
            <w:shd w:val="clear" w:color="auto" w:fill="C0C0C0"/>
            <w:vAlign w:val="center"/>
          </w:tcPr>
          <w:p>
            <w:pPr>
              <w:widowControl/>
              <w:ind w:firstLine="2610" w:firstLineChars="1300"/>
              <w:rPr>
                <w:rFonts w:cs="宋体"/>
                <w:b/>
                <w:bCs/>
                <w:sz w:val="20"/>
                <w:szCs w:val="20"/>
              </w:rPr>
            </w:pPr>
            <w:r>
              <w:rPr>
                <w:rFonts w:hint="eastAsia" w:cs="宋体"/>
                <w:b/>
                <w:bCs/>
                <w:sz w:val="20"/>
                <w:szCs w:val="20"/>
              </w:rPr>
              <w:t>技术要求</w:t>
            </w:r>
          </w:p>
        </w:tc>
        <w:tc>
          <w:tcPr>
            <w:tcW w:w="891" w:type="dxa"/>
            <w:shd w:val="clear" w:color="auto" w:fill="C0C0C0"/>
            <w:vAlign w:val="center"/>
          </w:tcPr>
          <w:p>
            <w:pPr>
              <w:widowControl/>
              <w:jc w:val="center"/>
              <w:rPr>
                <w:rFonts w:cs="宋体"/>
                <w:b/>
                <w:bCs/>
                <w:sz w:val="20"/>
                <w:szCs w:val="20"/>
              </w:rPr>
            </w:pPr>
            <w:r>
              <w:rPr>
                <w:rFonts w:hint="eastAsia" w:cs="宋体"/>
                <w:b/>
                <w:bCs/>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0" w:type="dxa"/>
            <w:vAlign w:val="center"/>
          </w:tcPr>
          <w:p>
            <w:pPr>
              <w:widowControl/>
              <w:jc w:val="center"/>
              <w:rPr>
                <w:rFonts w:hAnsi="宋体" w:cs="宋体"/>
                <w:bCs/>
                <w:szCs w:val="24"/>
              </w:rPr>
            </w:pPr>
            <w:r>
              <w:rPr>
                <w:rFonts w:hint="eastAsia" w:hAnsi="宋体" w:cs="宋体"/>
                <w:bCs/>
                <w:szCs w:val="24"/>
              </w:rPr>
              <w:t>1</w:t>
            </w:r>
          </w:p>
        </w:tc>
        <w:tc>
          <w:tcPr>
            <w:tcW w:w="1112" w:type="dxa"/>
            <w:vAlign w:val="center"/>
          </w:tcPr>
          <w:p>
            <w:pPr>
              <w:widowControl/>
              <w:jc w:val="left"/>
              <w:rPr>
                <w:rFonts w:hAnsi="宋体"/>
                <w:szCs w:val="24"/>
              </w:rPr>
            </w:pPr>
            <w:r>
              <w:rPr>
                <w:rFonts w:hint="eastAsia" w:asciiTheme="majorEastAsia" w:hAnsiTheme="majorEastAsia" w:eastAsiaTheme="majorEastAsia"/>
                <w:szCs w:val="21"/>
              </w:rPr>
              <w:t>积分商城</w:t>
            </w:r>
          </w:p>
        </w:tc>
        <w:tc>
          <w:tcPr>
            <w:tcW w:w="6634" w:type="dxa"/>
            <w:vAlign w:val="center"/>
          </w:tcPr>
          <w:p>
            <w:pPr>
              <w:pStyle w:val="20"/>
              <w:spacing w:line="360" w:lineRule="auto"/>
              <w:rPr>
                <w:b/>
                <w:bCs/>
              </w:rPr>
            </w:pPr>
            <w:r>
              <w:rPr>
                <w:rFonts w:hint="eastAsia"/>
                <w:b/>
                <w:bCs/>
              </w:rPr>
              <w:t>会员积分：</w:t>
            </w:r>
          </w:p>
          <w:p>
            <w:pPr>
              <w:pStyle w:val="17"/>
              <w:numPr>
                <w:ilvl w:val="0"/>
                <w:numId w:val="1"/>
              </w:numPr>
              <w:spacing w:line="360" w:lineRule="auto"/>
              <w:ind w:firstLineChars="0"/>
              <w:rPr>
                <w:rFonts w:asciiTheme="minorEastAsia" w:hAnsiTheme="minorEastAsia"/>
              </w:rPr>
            </w:pPr>
            <w:r>
              <w:rPr>
                <w:rFonts w:hint="eastAsia" w:asciiTheme="minorEastAsia" w:hAnsiTheme="minorEastAsia"/>
              </w:rPr>
              <w:t>支持自定义获取积分规则，后台支持完整的积分管理，包括积分记录浏览、定义积分基本规则等；</w:t>
            </w:r>
          </w:p>
          <w:p>
            <w:pPr>
              <w:pStyle w:val="17"/>
              <w:numPr>
                <w:ilvl w:val="0"/>
                <w:numId w:val="1"/>
              </w:numPr>
              <w:spacing w:line="360" w:lineRule="auto"/>
              <w:ind w:firstLineChars="0"/>
              <w:rPr>
                <w:rFonts w:asciiTheme="minorEastAsia" w:hAnsiTheme="minorEastAsia"/>
              </w:rPr>
            </w:pPr>
            <w:r>
              <w:rPr>
                <w:rFonts w:hint="eastAsia" w:cs="黑体" w:asciiTheme="minorEastAsia" w:hAnsiTheme="minorEastAsia"/>
                <w:spacing w:val="20"/>
                <w:szCs w:val="21"/>
              </w:rPr>
              <w:t>★</w:t>
            </w:r>
            <w:r>
              <w:rPr>
                <w:rFonts w:hint="eastAsia" w:asciiTheme="minorEastAsia" w:hAnsiTheme="minorEastAsia"/>
              </w:rPr>
              <w:t>支持提供多种积分规则，支持签到、阅读、收藏、分析、评论、点赞、邀请好友注册等送积分功能；</w:t>
            </w:r>
          </w:p>
          <w:p>
            <w:pPr>
              <w:pStyle w:val="17"/>
              <w:numPr>
                <w:ilvl w:val="0"/>
                <w:numId w:val="1"/>
              </w:numPr>
              <w:spacing w:line="360" w:lineRule="auto"/>
              <w:ind w:firstLineChars="0"/>
              <w:rPr>
                <w:rFonts w:asciiTheme="minorEastAsia" w:hAnsiTheme="minorEastAsia"/>
              </w:rPr>
            </w:pPr>
            <w:r>
              <w:rPr>
                <w:rFonts w:hint="eastAsia" w:cs="黑体" w:asciiTheme="minorEastAsia" w:hAnsiTheme="minorEastAsia"/>
                <w:spacing w:val="20"/>
                <w:szCs w:val="21"/>
              </w:rPr>
              <w:t>★</w:t>
            </w:r>
            <w:bookmarkStart w:id="0" w:name="_GoBack"/>
            <w:bookmarkEnd w:id="0"/>
            <w:r>
              <w:rPr>
                <w:rFonts w:hint="eastAsia" w:asciiTheme="minorEastAsia" w:hAnsiTheme="minorEastAsia"/>
              </w:rPr>
              <w:t>支持按周期为一次、每天、整点、间隔分钟或不限次数设置积分规则，可配置间隔时间和奖励次数；</w:t>
            </w:r>
          </w:p>
          <w:p>
            <w:pPr>
              <w:pStyle w:val="17"/>
              <w:numPr>
                <w:ilvl w:val="0"/>
                <w:numId w:val="1"/>
              </w:numPr>
              <w:spacing w:line="360" w:lineRule="auto"/>
              <w:ind w:firstLineChars="0"/>
              <w:rPr>
                <w:rFonts w:asciiTheme="minorEastAsia" w:hAnsiTheme="minorEastAsia"/>
              </w:rPr>
            </w:pPr>
            <w:r>
              <w:rPr>
                <w:rFonts w:hint="eastAsia" w:asciiTheme="minorEastAsia" w:hAnsiTheme="minorEastAsia"/>
              </w:rPr>
              <w:t>支持记录用户详细积分情况，支持提供多重积分奖励规则。</w:t>
            </w:r>
          </w:p>
          <w:p>
            <w:pPr>
              <w:pStyle w:val="17"/>
              <w:numPr>
                <w:ilvl w:val="0"/>
                <w:numId w:val="1"/>
              </w:numPr>
              <w:spacing w:line="360" w:lineRule="auto"/>
              <w:ind w:firstLineChars="0"/>
              <w:rPr>
                <w:rFonts w:asciiTheme="minorEastAsia" w:hAnsiTheme="minorEastAsia"/>
                <w:szCs w:val="21"/>
              </w:rPr>
            </w:pPr>
            <w:r>
              <w:rPr>
                <w:rFonts w:hint="eastAsia" w:asciiTheme="minorEastAsia" w:hAnsiTheme="minorEastAsia"/>
                <w:szCs w:val="21"/>
              </w:rPr>
              <w:t>支持记录用户详细积分情况，支持提供多重积分奖励规则。</w:t>
            </w:r>
          </w:p>
          <w:p>
            <w:pPr>
              <w:pStyle w:val="20"/>
              <w:spacing w:line="360" w:lineRule="auto"/>
              <w:rPr>
                <w:b/>
                <w:bCs/>
              </w:rPr>
            </w:pPr>
            <w:r>
              <w:rPr>
                <w:rFonts w:hint="eastAsia"/>
                <w:b/>
                <w:bCs/>
              </w:rPr>
              <w:t>商城管理：</w:t>
            </w:r>
          </w:p>
          <w:p>
            <w:pPr>
              <w:pStyle w:val="17"/>
              <w:numPr>
                <w:ilvl w:val="0"/>
                <w:numId w:val="2"/>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支持商品兑换与限时抢购两种活动形式。商品兑换、限时抢购会限制单个用户的兑换、抢购商品的数量，积分商城支持使用积分兑换或抢购商品；</w:t>
            </w:r>
          </w:p>
          <w:p>
            <w:pPr>
              <w:pStyle w:val="17"/>
              <w:numPr>
                <w:ilvl w:val="0"/>
                <w:numId w:val="2"/>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支持上架、下架商品，设置商品库存，所需积分；</w:t>
            </w:r>
          </w:p>
          <w:p>
            <w:pPr>
              <w:pStyle w:val="17"/>
              <w:numPr>
                <w:ilvl w:val="0"/>
                <w:numId w:val="2"/>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支持用户在APP上抢购、兑换产品，支持上报邮寄地址；</w:t>
            </w:r>
          </w:p>
          <w:p>
            <w:pPr>
              <w:pStyle w:val="17"/>
              <w:numPr>
                <w:ilvl w:val="0"/>
                <w:numId w:val="2"/>
              </w:numPr>
              <w:spacing w:line="360" w:lineRule="auto"/>
              <w:ind w:firstLineChars="0"/>
              <w:rPr>
                <w:rFonts w:asciiTheme="minorEastAsia" w:hAnsiTheme="minorEastAsia"/>
              </w:rPr>
            </w:pPr>
            <w:r>
              <w:rPr>
                <w:rFonts w:hint="eastAsia" w:eastAsia="宋体" w:cs="黑体" w:asciiTheme="minorEastAsia" w:hAnsiTheme="minorEastAsia"/>
                <w:szCs w:val="21"/>
              </w:rPr>
              <w:t>后台支持订单管理、标记订单状态。</w:t>
            </w:r>
          </w:p>
        </w:tc>
        <w:tc>
          <w:tcPr>
            <w:tcW w:w="891" w:type="dxa"/>
            <w:vAlign w:val="center"/>
          </w:tcPr>
          <w:p>
            <w:pPr>
              <w:widowControl/>
              <w:jc w:val="center"/>
              <w:rPr>
                <w:rFonts w:hAnsi="宋体" w:cs="宋体"/>
                <w:bCs/>
                <w:szCs w:val="24"/>
              </w:rPr>
            </w:pPr>
            <w:r>
              <w:rPr>
                <w:rFonts w:hint="eastAsia" w:hAnsi="宋体" w:cs="宋体"/>
                <w:bCs/>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0" w:type="dxa"/>
            <w:vAlign w:val="center"/>
          </w:tcPr>
          <w:p>
            <w:pPr>
              <w:widowControl/>
              <w:jc w:val="center"/>
              <w:rPr>
                <w:rFonts w:hAnsi="宋体" w:cs="宋体"/>
                <w:bCs/>
                <w:szCs w:val="24"/>
              </w:rPr>
            </w:pPr>
            <w:r>
              <w:rPr>
                <w:rFonts w:hint="eastAsia" w:hAnsi="宋体" w:cs="宋体"/>
                <w:bCs/>
                <w:szCs w:val="24"/>
              </w:rPr>
              <w:t>2</w:t>
            </w:r>
          </w:p>
        </w:tc>
        <w:tc>
          <w:tcPr>
            <w:tcW w:w="1112" w:type="dxa"/>
            <w:vAlign w:val="center"/>
          </w:tcPr>
          <w:p>
            <w:pPr>
              <w:widowControl/>
              <w:jc w:val="left"/>
              <w:rPr>
                <w:rFonts w:hAnsi="宋体" w:cs="宋体"/>
                <w:szCs w:val="24"/>
              </w:rPr>
            </w:pPr>
            <w:r>
              <w:rPr>
                <w:rFonts w:hint="eastAsia" w:asciiTheme="majorEastAsia" w:hAnsiTheme="majorEastAsia" w:eastAsiaTheme="majorEastAsia"/>
                <w:szCs w:val="21"/>
              </w:rPr>
              <w:t>投稿平台</w:t>
            </w:r>
          </w:p>
        </w:tc>
        <w:tc>
          <w:tcPr>
            <w:tcW w:w="6634" w:type="dxa"/>
            <w:vAlign w:val="center"/>
          </w:tcPr>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支持通讯员投稿及投稿审核功能，投稿用户可在线写稿，支持创建图文稿、多媒体稿、附件上传；</w:t>
            </w:r>
          </w:p>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支持内部审核机制，审核通过后，推送至采编中心；</w:t>
            </w:r>
          </w:p>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提供在线写稿，用户可创建多种类型稿件，可管理个人稿库；</w:t>
            </w:r>
          </w:p>
          <w:p>
            <w:pPr>
              <w:pStyle w:val="17"/>
              <w:numPr>
                <w:ilvl w:val="0"/>
                <w:numId w:val="3"/>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asciiTheme="minorEastAsia" w:hAnsiTheme="minorEastAsia"/>
                <w:szCs w:val="21"/>
              </w:rPr>
              <w:t>文稿编辑器集成智能文本校对工具，可分辨内容错误分类（可分为严重错误、错误、疑似错误）和错误词数量，并给出建议词参考，可支持选择建议词一键替换至编辑器中</w:t>
            </w:r>
            <w:r>
              <w:rPr>
                <w:rFonts w:hint="eastAsia" w:eastAsia="宋体" w:cs="黑体" w:asciiTheme="minorEastAsia" w:hAnsiTheme="minorEastAsia"/>
                <w:szCs w:val="21"/>
              </w:rPr>
              <w:t>；</w:t>
            </w:r>
          </w:p>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稿件提交审核，已完成的稿件，可提交审核流，审核通过后，推送至采编中心通讯员稿库；</w:t>
            </w:r>
          </w:p>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稿件列表管理，通讯员个人稿库可支持分类查询、按日期查询，编辑、删除等操作；</w:t>
            </w:r>
          </w:p>
          <w:p>
            <w:pPr>
              <w:pStyle w:val="17"/>
              <w:numPr>
                <w:ilvl w:val="0"/>
                <w:numId w:val="3"/>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稿件审核操作，已提审的稿件进入待审列表，审核员可按时间顺序查看稿件、审核稿件；</w:t>
            </w:r>
          </w:p>
          <w:p>
            <w:pPr>
              <w:pStyle w:val="17"/>
              <w:numPr>
                <w:ilvl w:val="0"/>
                <w:numId w:val="3"/>
              </w:numPr>
              <w:spacing w:line="360" w:lineRule="auto"/>
              <w:ind w:firstLineChars="0"/>
              <w:rPr>
                <w:rFonts w:asciiTheme="minorEastAsia" w:hAnsiTheme="minorEastAsia"/>
              </w:rPr>
            </w:pPr>
            <w:r>
              <w:rPr>
                <w:rFonts w:hint="eastAsia" w:eastAsia="宋体" w:cs="黑体" w:asciiTheme="minorEastAsia" w:hAnsiTheme="minorEastAsia"/>
                <w:szCs w:val="21"/>
              </w:rPr>
              <w:t>稿件推送操作，已审核的稿件，可人工或自动推送至通讯员稿库，并且显示已推送标志。</w:t>
            </w:r>
          </w:p>
        </w:tc>
        <w:tc>
          <w:tcPr>
            <w:tcW w:w="891" w:type="dxa"/>
            <w:vAlign w:val="center"/>
          </w:tcPr>
          <w:p>
            <w:pPr>
              <w:widowControl/>
              <w:jc w:val="center"/>
              <w:rPr>
                <w:rFonts w:hAnsi="宋体" w:cs="宋体"/>
                <w:bCs/>
                <w:szCs w:val="24"/>
              </w:rPr>
            </w:pPr>
            <w:r>
              <w:rPr>
                <w:rFonts w:hint="eastAsia" w:hAnsi="宋体" w:cs="宋体"/>
                <w:bCs/>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0" w:type="dxa"/>
            <w:vAlign w:val="center"/>
          </w:tcPr>
          <w:p>
            <w:pPr>
              <w:widowControl/>
              <w:jc w:val="center"/>
              <w:rPr>
                <w:rFonts w:hAnsi="宋体" w:cs="宋体"/>
                <w:bCs/>
                <w:szCs w:val="24"/>
              </w:rPr>
            </w:pPr>
            <w:r>
              <w:rPr>
                <w:rFonts w:hint="eastAsia" w:hAnsi="宋体" w:cs="宋体"/>
                <w:bCs/>
                <w:szCs w:val="24"/>
              </w:rPr>
              <w:t>3</w:t>
            </w:r>
          </w:p>
        </w:tc>
        <w:tc>
          <w:tcPr>
            <w:tcW w:w="1112" w:type="dxa"/>
            <w:vAlign w:val="center"/>
          </w:tcPr>
          <w:p>
            <w:pPr>
              <w:widowControl/>
              <w:jc w:val="left"/>
              <w:rPr>
                <w:rFonts w:hAnsi="宋体"/>
                <w:szCs w:val="24"/>
              </w:rPr>
            </w:pPr>
            <w:r>
              <w:rPr>
                <w:rFonts w:hint="eastAsia" w:asciiTheme="majorEastAsia" w:hAnsiTheme="majorEastAsia" w:eastAsiaTheme="majorEastAsia"/>
                <w:szCs w:val="21"/>
              </w:rPr>
              <w:t>新时代文明实践</w:t>
            </w:r>
          </w:p>
        </w:tc>
        <w:tc>
          <w:tcPr>
            <w:tcW w:w="6634" w:type="dxa"/>
            <w:vAlign w:val="center"/>
          </w:tcPr>
          <w:p>
            <w:pPr>
              <w:pStyle w:val="17"/>
              <w:numPr>
                <w:ilvl w:val="0"/>
                <w:numId w:val="4"/>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基于现有“通辽在线”APP，增加新时代文明实践入口，支持安卓端、IOS端访问，形成市民点单→中心派单→组织接单→市民评单的市民服务闭环；</w:t>
            </w:r>
          </w:p>
          <w:p>
            <w:pPr>
              <w:pStyle w:val="17"/>
              <w:numPr>
                <w:ilvl w:val="0"/>
                <w:numId w:val="4"/>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支持志愿者注册，并与“通辽在线”APP使用同一用户体系；</w:t>
            </w:r>
          </w:p>
          <w:p>
            <w:pPr>
              <w:pStyle w:val="17"/>
              <w:numPr>
                <w:ilvl w:val="0"/>
                <w:numId w:val="4"/>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支持志愿者信息展示、志愿活动展示、志愿排名展示；</w:t>
            </w:r>
          </w:p>
          <w:p>
            <w:pPr>
              <w:pStyle w:val="17"/>
              <w:numPr>
                <w:ilvl w:val="0"/>
                <w:numId w:val="4"/>
              </w:numPr>
              <w:spacing w:line="360" w:lineRule="auto"/>
              <w:ind w:firstLineChars="0"/>
              <w:rPr>
                <w:rFonts w:cs="黑体" w:asciiTheme="minorEastAsia" w:hAnsiTheme="minorEastAsia"/>
                <w:szCs w:val="21"/>
              </w:rPr>
            </w:pPr>
            <w:r>
              <w:rPr>
                <w:rFonts w:hint="eastAsia" w:eastAsia="宋体" w:cs="黑体" w:asciiTheme="minorEastAsia" w:hAnsiTheme="minorEastAsia"/>
                <w:szCs w:val="21"/>
              </w:rPr>
              <w:t>支持后台数据统计功能，可依照志愿时长等对志愿者个人进行排名展示；</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eastAsia="宋体" w:cs="黑体" w:asciiTheme="minorEastAsia" w:hAnsiTheme="minorEastAsia"/>
                <w:szCs w:val="21"/>
              </w:rPr>
              <w:t>支持百姓点单功能，可以填写申请项目名称、参加项目人数、项目时间、报名截止时间及其他。个人项目点单、接单按活动编号排序和创建时间排序；</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支持项目创建功能，可以填写项目名称 、活动简介、积分奖励规则，可以选择允许参加范围（镇街、村）、志愿者、是否允许跨区域参与；</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支持审核驳回的驳回意见填写；</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支持项目下架支持项目过期自动下架；</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支持项目打分功能，用户可以给参加过的项目进行评分；</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支持项目推送，可以按照已举办过的项目、热门项目，支持通过后台指定维度进行推送；</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支持项目通知，包括申请点单通知、点单通过通知、报名通过通过、通知志愿者参加项目等；</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支持志愿者信息按照不同维度排序方式罗列出来，支持按照时间维度、地域维度、积分维度及性别年龄维度；</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支持按照不同维度统计负责人获得的积分数、处理评论数、点单数、点单数，服务时长和积分等信息；</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支持展示“实践之星”，可直接添加实践之星图片、姓名、以及服务时长；可根据服务时长对实践之星以排行榜方式进行展示；</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支持系统通知功能，支持对项目审核状态、项目进度以及通知志愿者参加活动发布通知信息；</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支持活动新闻管理，支持审核驳回的驳回意见；支持发布视频新闻；支持对创建新闻进行预览；支持新闻内容规定统一格式；支持添加标注；</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支持微视频模块，后台管理员发送视频；支持后台管理员可以对用户上传的视频进行审核；支持管理员对视频上传、修改、删除、预览、发布审核等；</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支持操作简单功能强大的报名功能，用户只需在后台简单编辑即可将活动报名表单一键发布到客户端。完成活动报名后，系统可以统计报名数据并可以导出excel表格；</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展示主题活动管理，可展示活动主页，普通用户，可以在活动主页快速查看近期活动安排，并支持点击活动跳转活动主页，快速报名参与，通过瀑布流形式展示最近开展的活动内容，支持按条件进行活动状态筛选，支持快速报名；</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主题活动结束后，可以在待评价选项中查看需要评价的活动，支持用户反馈评价内容，文明实践中心可以收到活动反馈导出，作为优化后续活动开展的参考；</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支持对主题活动设置报名用户数上限，支持给既定组织预留活动名额，活动快到开始时间，支持APP内消息通知，提醒用户按时参与活动；</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支持签到验码功能，报名活动成功后，可以领取签到码，在到达活动现场后支持，扫码验证完成签到工作；</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pacing w:val="20"/>
                <w:szCs w:val="21"/>
              </w:rPr>
              <w:t>★</w:t>
            </w:r>
            <w:r>
              <w:rPr>
                <w:rFonts w:hint="eastAsia" w:cs="黑体" w:asciiTheme="minorEastAsia" w:hAnsiTheme="minorEastAsia"/>
                <w:szCs w:val="21"/>
              </w:rPr>
              <w:t>支持统计签到数据，后台可以展示活动参与情况，活动参与数据支持导出excel表格；</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普通用户报名后多次未现场参与活动，支持一段时间内禁止报名，禁止时间和未签到次数等限制条件支持后台配置；</w:t>
            </w:r>
          </w:p>
          <w:p>
            <w:pPr>
              <w:pStyle w:val="17"/>
              <w:numPr>
                <w:ilvl w:val="0"/>
                <w:numId w:val="4"/>
              </w:numPr>
              <w:spacing w:line="360" w:lineRule="auto"/>
              <w:ind w:firstLineChars="0"/>
              <w:rPr>
                <w:rFonts w:cs="黑体" w:asciiTheme="minorEastAsia" w:hAnsiTheme="minorEastAsia"/>
                <w:szCs w:val="21"/>
              </w:rPr>
            </w:pPr>
            <w:r>
              <w:rPr>
                <w:rFonts w:hint="eastAsia" w:cs="黑体" w:asciiTheme="minorEastAsia" w:hAnsiTheme="minorEastAsia"/>
                <w:szCs w:val="21"/>
              </w:rPr>
              <w:t>支持主题活动分享功能，需支持分享到微信、微博、QQ等主流渠道。</w:t>
            </w:r>
          </w:p>
        </w:tc>
        <w:tc>
          <w:tcPr>
            <w:tcW w:w="891" w:type="dxa"/>
            <w:vAlign w:val="center"/>
          </w:tcPr>
          <w:p>
            <w:pPr>
              <w:widowControl/>
              <w:jc w:val="center"/>
              <w:rPr>
                <w:rFonts w:hAnsi="宋体" w:cs="宋体"/>
                <w:bCs/>
                <w:szCs w:val="24"/>
              </w:rPr>
            </w:pPr>
            <w:r>
              <w:rPr>
                <w:rFonts w:hint="eastAsia" w:hAnsi="宋体" w:cs="宋体"/>
                <w:bCs/>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0" w:type="dxa"/>
            <w:vAlign w:val="center"/>
          </w:tcPr>
          <w:p>
            <w:pPr>
              <w:widowControl/>
              <w:jc w:val="center"/>
              <w:rPr>
                <w:rFonts w:hAnsi="宋体" w:cs="宋体"/>
                <w:bCs/>
                <w:szCs w:val="24"/>
              </w:rPr>
            </w:pPr>
            <w:r>
              <w:rPr>
                <w:rFonts w:hint="eastAsia" w:hAnsi="宋体" w:cs="宋体"/>
                <w:bCs/>
                <w:szCs w:val="24"/>
              </w:rPr>
              <w:t>4</w:t>
            </w:r>
          </w:p>
        </w:tc>
        <w:tc>
          <w:tcPr>
            <w:tcW w:w="1112" w:type="dxa"/>
            <w:vAlign w:val="center"/>
          </w:tcPr>
          <w:p>
            <w:pPr>
              <w:widowControl/>
              <w:jc w:val="left"/>
              <w:rPr>
                <w:rFonts w:hAnsi="宋体"/>
                <w:szCs w:val="24"/>
              </w:rPr>
            </w:pPr>
            <w:r>
              <w:rPr>
                <w:rFonts w:hint="eastAsia" w:asciiTheme="minorEastAsia" w:hAnsiTheme="minorEastAsia"/>
                <w:color w:val="000000"/>
                <w:szCs w:val="21"/>
              </w:rPr>
              <w:t>融媒体平台整体维保</w:t>
            </w:r>
            <w:r>
              <w:rPr>
                <w:rFonts w:hint="eastAsia" w:asciiTheme="minorEastAsia" w:hAnsiTheme="minorEastAsia"/>
                <w:color w:val="000000"/>
              </w:rPr>
              <w:t>服务</w:t>
            </w:r>
          </w:p>
        </w:tc>
        <w:tc>
          <w:tcPr>
            <w:tcW w:w="6634" w:type="dxa"/>
            <w:vAlign w:val="center"/>
          </w:tcPr>
          <w:p>
            <w:pPr>
              <w:widowControl/>
              <w:adjustRightInd w:val="0"/>
              <w:snapToGrid w:val="0"/>
              <w:jc w:val="left"/>
              <w:rPr>
                <w:rFonts w:cs="黑体" w:asciiTheme="minorEastAsia" w:hAnsiTheme="minorEastAsia"/>
                <w:spacing w:val="20"/>
                <w:szCs w:val="21"/>
              </w:rPr>
            </w:pPr>
            <w:r>
              <w:rPr>
                <w:rFonts w:hint="eastAsia" w:hAnsi="宋体"/>
                <w:spacing w:val="20"/>
                <w:szCs w:val="24"/>
              </w:rPr>
              <w:t>1、融</w:t>
            </w:r>
            <w:r>
              <w:rPr>
                <w:rFonts w:hint="eastAsia" w:cs="黑体" w:asciiTheme="minorEastAsia" w:hAnsiTheme="minorEastAsia"/>
                <w:spacing w:val="20"/>
                <w:szCs w:val="21"/>
              </w:rPr>
              <w:t>媒体总平台运维服务</w:t>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提供通辽日报融媒体平台项目涉及的所有软件产品和服务维保期一年，运维服务要求：1.维保期内提供免费的软件系统升级和优化服务。2.维保期内提供免费系统维护和开发技术支持。3.维保期内提供7×24小时技术支持。一般故障要求1小时响应并解决问题，远程或现场不做限定；严重故障要求1小时响应，6小时之内解决问题，远程或现场不做限定。4.维保期内提供至少一名参与过本项目开发的、获得甲方认可的开发人员提供远程服务。5.提供系统监控服务、日志监控服务、在线技术诊断、现场培训等服务。</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2、融媒体内容生产子系统运维服务</w:t>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融媒体内容生产系统进行功能运维服务。（提供需求响应承诺书并加盖公章）内容制作发布系统是开放运营支撑平台核心制作，系统聚焦新闻产品创新加工，兼顾新闻产品管理支撑和新闻产品用户服务，功能运维服务要求：1.文稿:包括资讯、图集类的信息发布和管理，支持正文中插入投票、视频以及图片的在线编辑等功能。支持文字统计功能，支持一键格式化文字，支持划词设置关键字、描述、标题、描述等，支持后台批注功能，支持在线裁剪、编辑图片。2.图集:图集支持支持批量导入图片，支持批量设置图片描述，支持无序拖拉图片，支持打包上传，自动解压。3.外链:支持按外链分类、审核状态、创建时间和关键字筛选查看外链，支持对外链进行创建、编辑、审核、打回、删除、发布、批量删除、批量发布等操作。4.专题:快速专题模块集策划、设计和维护于一体，通过可视化拖拽的方式制作专题，通过简单的操作，让编辑就能快速做专题，无需设计和技术配合，实现专题页面的快速部署与生成。 5.视频管理:支持按视频分类、审核状态、创建时间和关键字筛选查看视频。支持对视频进行创建、编辑、快速编辑、预览、发布、审核、打回、删除、批量删除、批量发布等操作。6.编辑器：编辑器中可支持插入自定义样式，包括“新闻+、引言和导读”类型，支持切换微信样式模式，可选择标题类、正文类、节日类、引导类、图文类和布局类样式模板，做快速效果嵌入。</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3、APP发布子系统运维服务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通辽在线”APP发布子系统进行功能运维服务。（提供需求响应承诺书并加盖公章）功能运维服务要求：1.界面设计支持整体采取左推右拉主流形式，二维码扫描，离线阅读，新闻显示图文模式、支持更换详情页字体大小，显示关于我们、检查更新，支持首页广告和操作指南支持提供开机广告展示，后台支持可以更换并控制展示时间，支持第一次安装打开app，页面根据功能确定具体需要的操作指南。2.支持多栏目，可自由订阅、取消，结构和调理更加清晰，对栏目细分可方便用户直接进入相应栏目。3.支持多频道，可包含子栏目、自由切换，用户可自由订阅、取消各类栏目、频道，根据用户个人喜好添加相应频道，进入对应频道。4.支持顶部新闻导航栏自定义选择，用户可根据自己喜好进行自由设定，用户自由度更高，体验更好。5.支持每个频道幻灯片制作浏览，可将新闻文章内容设置为幻灯片，且幻灯片自动轮播，可以将文章、等各个模型的内容设置为幻灯片。6.支持用户对文章评论、点赞、收藏、转发、分享等操作，支持新闻置顶，重要新闻前排。7.支持文章内嵌入投票、调查问卷，同时支持正文内嵌入多图，每篇新闻可内嵌多图，增强用户读新闻的既视感。8.支持筛选新闻、模糊搜索、清空搜索历史数据，高效内容搜索，可通过关键字模糊查询内容，智能匹配符合条件的新闻或者视频数据。9.系统提供统一的消息推送功能，可以选择各种条件进行复合推送，同时提供推送的API，用户可以根据需求扩展定向推送功能。10.让用户能及时收到最新升级信息，本系统支持开机自动检测新版本，引导用户下载安装升级，支持对某些重要版本可设置强制用户升级。11.支持稿件拖拽排序、置顶排序、固定值排序，固定值排序支持稿件固定在指定序号位置，数值为几就固定在第几条位置。12.待发稿件支持设置流水发布、定时发布、立即发布，系统可根据设定好的时间对数据进行发布。</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4、网站发布子系统运维服务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中国通辽网”网站发布子系统进行功能运维服务。（提供需求响应承诺书并加盖公章）功能运维服务要求：1.具备多站点站群管理，多个站点可以独立管理，支持站点间的数据和内容共享。2.多语种支持，能够支持中文、日文、法文及德文大语种外，还能够支持藏文等少数民族文语种。3.系统支持对文字、图片、视频、音频、等内容的编辑、发布。4.实现编辑多标题、关键词、外部图片本地化、一篇稿件发布到多栏目、稿件代码编辑、稿件图片编辑。5.实现网站内容动态制作静态发布，支持数据的存储与数据的最终呈现方式分离，管理界面简单易用。6.支持对可操作对象分级授权，为站点、栏目、页面、区块等对象设置权限，即控制哪些用户、角色对当前对象有什么样的操作权限。7.支持建立多个不同类型的栏目，每个普通栏目下也可以建立多个不同类型的子栏目，支持对站点和各级子栏目下文档的分类和管理。8.具备可定制的多级审核流程。系统内置一级、二级、三级信息发布审批流程，对于多级审核可以定义相应的工作流。9.具备日志记录，用于查询文章的操作过程，通过对操作人，时间段，对象检索，将操作结果按日志类型、操作对象、操作类型，操作用户、时间等进行显示和排序。10.能够实现统一用户管理和系统权限分配，可以实现用户的分组。操作权限与模块权限相分离，可以实现到栏目、页面、模块的管理权限。系统操作员可进行分级管理，自定义管理角色，并分配不同的资源权限。11. 扩展字段管理：具备创建扩展字段，扩展字段可设置是否必填、字段类型、字段长度等，字段类型含输入框、单选框、多选框、下拉选择、日期、时间、日期时间、上传类、文本框。12.按指定格式打包模板资源并提供模板资源管理功能，集成主流 IDE 提供高亮显示、方法提示等功能，支持快捷键操作，实现在线编辑模板文件，css 样式文件和 js 脚本。</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5、自媒体大V发布子系统运维服务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自媒体管理发布子系统进行功能运维服务。（提供需求响应承诺书并加盖公章）功能运维服务要求：1.支持类似头条号自媒体申请功能，系统审核通过后该自媒体可入驻，并且支持自媒体拥有系统分配其相应权限，自媒体管理员可根据系统分配权限新进自媒体运营、管理。2.支持头条号数据统计及设置，系统支持自动统计自媒体中数据来源、文章数量、关注粉丝数、点赞、评论数据。3.支持自媒体多频道多栏目，文章定时发布、文章分类、文章筛选、文章模糊搜索，文章精准搜索。4.支持自媒体发布图文、图集新闻稿件，并显示其来源、时间、文章原创图标、文章分类以及转发对文章的描述。5.支持对文章进行点赞、评论、收藏、转发、分享。6.支持自媒体相互关注，支持用户关注自媒体，支持用户查看自媒体关注的自媒体，并对该自媒体进行关注，支持查看自媒体粉丝数、稿件数、关注数等信息。</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6、移动采编系统运维服务</w:t>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移动采编客户端进行功能运维服务。（提供需求响应承诺书并加盖公章）提供融媒外采记者移动采编能力，提供系统基础框架，配合融媒体相关的后台服务使用，功能运维服务要求：1.线索汇聚模块：支持对记者发布新闻线索,并在手机端快速查看线索列表，支持线索采用为报题。2.选题策划模块：支持选题的新建、编辑、查看、审核审核通过的选题支持任务派发。3.支持对已有选题,进行任务派分,支持设置任务负责人及任务参与人。4.支持手机端对稿源中心,及我的搞库稿件查看,支持手机端快速查看待审稿件列表,支持,手机端查看待审稿件列表,并支持手机端审核通过或者驳回操作。5.支持手机端快速发布图文,图集,视频稿件,支持设置标题,标签,位置的稿件属性。6.调度指挥模块：支持任务的接受通知、任务相关素材资源（视频、图片、音频、稿件）的回传，回传的素材自动归集在响应的选题或任务目录。7.GIS 资源地图模块：支持记者执行任务时的地理位置可视化显示，可以应对重大新闻和突发新闻的指挥调度。</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7、可视化融媒大屏展示系统运维服务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可视化融媒大屏展示系统进行功能运维服务。（提供需求响应承诺书并加盖公章）功能运维服务要求：1.支持多种业务数据信息的可视化呈现，包括互联网汇聚数据、报题或选题数据、生产或发布的内容数据、新闻生产流程状态数据、指挥调度信息、新闻传播影响力结果等。2.支持呈现内容自动刷新;支持根据不同的场景配置不同的呈现效果或布局。</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8、网络问政系统运维服务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网络问政系统进行功能运维服务。（提供需求响应承诺书并加盖公章）功能运维服务要求：1.系统支持诉求类型、诉求关键词、诉求部门等设置，精准定位诉求事件的对象部门，避免由系统管理员逐条确定诉求事件的责任部门，能极大得节省诉求事件从提交、审核、转派、下发到受理、回复的整个流程时间。2. 支持系统哟用户从前台展示系统中的“个人中心”中查看诉求事件的处理状态，同时系统也会以邮件或短信的形式及时告知用户反应的诉求事件进展情况。3.支持用户可根据诉求事件的处理结果是否满意对部门打分，作为统计部门好评率的重要参考数据。同时用户也可对系统公布的其他热门诉求事件进行评论或分享，使热门诉求事件得到更大范围的传播。4.系统支持依照国家现行行政级别，设置系统管理员、区（县）管理员、区（县）部门管理员等不同级别角色。形成系统管理员初步审核事件真实性，区（县）管理员明确责任范围，区（县）部门管理员落实事件的机制。</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9、统一用户认证运维服务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功能运维服务要求：使用统一登录页面进行控制，实现融媒体平台、网站发布子系统、APP发布子系统、移动采编客户端等平台统一用户体系。</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10、第三方服务对接、接入运维服务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功能运维服务要求：系统有着高扩展性原则，包括系统前端应用的对接、外部系统第三方应用对接新内容，充分适应灵活多变的业务逻辑，可为用户提供系统扩充升级的方案，包括硬件配置的扩展、软件系统的升级和数据扩展，并保证扩展的平滑性。</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11、交互功能（投票、评论、答题等）运维服务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用户交互管理系统进行功能运维服务。（提供需求响应承诺书并加盖公章）功能运维服务要求：1.支持各类互动功能管理：如投票、评论、答题等。2.投票支持普通投票和评选投票两种模式，浏览者提交自己的选择后，网站立刻返回当前的统计结果，统计结果以图形（条形或饼图等）方式呈现。支持设置页面头图、支持单选和多选。每个投票选项支持标题、图片和链接。支持设置开始时间、截止时间，支持设置显示投票结果时间。3.具备文章留言模式的设置，如通过禁止和开放等方式来控制栏目下文章是否可被评论。4.支持提供多种积分规则，支持签到、阅读、收藏、评论、点击提供操作简单功能强大的问卷调查功能，用户只需在后台简单编辑即可将活动报名表单一键发布到多终端。完成活动报名后，系统可以统计数据并且可以导出excel表格。</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12、网站频道、子站无限扩展运维服务</w:t>
            </w:r>
            <w:r>
              <w:rPr>
                <w:rFonts w:hint="eastAsia" w:cs="黑体" w:asciiTheme="minorEastAsia" w:hAnsiTheme="minorEastAsia"/>
                <w:spacing w:val="20"/>
                <w:szCs w:val="21"/>
              </w:rPr>
              <w:tab/>
            </w:r>
          </w:p>
          <w:p>
            <w:pPr>
              <w:widowControl/>
              <w:adjustRightInd w:val="0"/>
              <w:snapToGrid w:val="0"/>
              <w:jc w:val="left"/>
              <w:rPr>
                <w:rFonts w:hint="eastAsia" w:cs="黑体" w:asciiTheme="minorEastAsia" w:hAnsiTheme="minorEastAsia"/>
                <w:spacing w:val="20"/>
                <w:szCs w:val="21"/>
              </w:rPr>
            </w:pPr>
            <w:r>
              <w:rPr>
                <w:rFonts w:hint="eastAsia" w:cs="黑体" w:asciiTheme="minorEastAsia" w:hAnsiTheme="minorEastAsia"/>
                <w:spacing w:val="20"/>
                <w:szCs w:val="21"/>
              </w:rPr>
              <w:t>★要求基于现有的“中国通辽网”网站发布子系统进行网站频道拓展、子站搭建等功能运维服务。（提供需求响应承诺书并加盖公章）功能运维服务要求：1.实现专题创建、制作、删除、发布等功能，编辑可以不通过第三方软件，直接采用B/S方式制作专题模板的功能。2.在线可视化操作，通过拖拉区块的形式完成页面设计,无需技术人员进行模板设计和实施，能够修改专题模板中的多种专题属性，如专题图片、模板中相应的文字等。3.支持专题结构的复制功能。</w:t>
            </w:r>
            <w:r>
              <w:rPr>
                <w:rFonts w:cs="黑体" w:asciiTheme="minorEastAsia" w:hAnsiTheme="minorEastAsia"/>
                <w:spacing w:val="20"/>
                <w:szCs w:val="21"/>
              </w:rPr>
              <w:t>4</w:t>
            </w:r>
            <w:r>
              <w:rPr>
                <w:rFonts w:hint="eastAsia" w:cs="黑体" w:asciiTheme="minorEastAsia" w:hAnsiTheme="minorEastAsia"/>
                <w:spacing w:val="20"/>
                <w:szCs w:val="21"/>
              </w:rPr>
              <w:t>.支持设计专题时从稿件库中直接调取稿件列表。</w:t>
            </w:r>
            <w:r>
              <w:rPr>
                <w:rFonts w:hint="eastAsia" w:ascii="MS Gothic" w:hAnsi="MS Gothic" w:eastAsia="MS Gothic" w:cs="MS Gothic"/>
                <w:spacing w:val="20"/>
                <w:szCs w:val="21"/>
              </w:rPr>
              <w:t> </w:t>
            </w:r>
            <w:r>
              <w:rPr>
                <w:rFonts w:hint="eastAsia" w:cs="黑体" w:asciiTheme="minorEastAsia" w:hAnsiTheme="minorEastAsia"/>
                <w:spacing w:val="20"/>
                <w:szCs w:val="21"/>
              </w:rPr>
              <w:t>5.支持动态专题更新。</w:t>
            </w:r>
          </w:p>
          <w:p>
            <w:pPr>
              <w:widowControl/>
              <w:adjustRightInd w:val="0"/>
              <w:snapToGrid w:val="0"/>
              <w:jc w:val="left"/>
              <w:rPr>
                <w:rFonts w:cs="黑体" w:asciiTheme="minorEastAsia" w:hAnsiTheme="minorEastAsia"/>
                <w:spacing w:val="20"/>
                <w:szCs w:val="21"/>
              </w:rPr>
            </w:pPr>
            <w:r>
              <w:rPr>
                <w:rFonts w:hint="eastAsia" w:cs="黑体" w:asciiTheme="minorEastAsia" w:hAnsiTheme="minorEastAsia"/>
                <w:spacing w:val="20"/>
                <w:szCs w:val="21"/>
              </w:rPr>
              <w:t>13、融媒平台安全评估漏洞修复服务</w:t>
            </w:r>
            <w:r>
              <w:rPr>
                <w:rFonts w:hint="eastAsia" w:cs="黑体" w:asciiTheme="minorEastAsia" w:hAnsiTheme="minorEastAsia"/>
                <w:spacing w:val="20"/>
                <w:szCs w:val="21"/>
              </w:rPr>
              <w:tab/>
            </w:r>
          </w:p>
          <w:p>
            <w:pPr>
              <w:widowControl/>
              <w:adjustRightInd w:val="0"/>
              <w:snapToGrid w:val="0"/>
              <w:jc w:val="left"/>
              <w:rPr>
                <w:rFonts w:asciiTheme="minorEastAsia" w:hAnsiTheme="minorEastAsia"/>
                <w:szCs w:val="21"/>
              </w:rPr>
            </w:pPr>
            <w:r>
              <w:rPr>
                <w:rFonts w:hint="eastAsia" w:cs="黑体" w:asciiTheme="minorEastAsia" w:hAnsiTheme="minorEastAsia"/>
                <w:spacing w:val="20"/>
                <w:szCs w:val="21"/>
              </w:rPr>
              <w:t>安全运维服务要求：1.定期进行安全测试：安全测试的目的主要是发现系统可能存在的漏洞、数据传输的安全隐患以及系统部署是否符合国家相关部门对信息化系统建设的安全等级。2.针对安全测试，除了我司和用户进行自测外，还可以邀请第三方中立、权威的安全评估机构进行专项测试。并对测试过程中发现的安全漏洞进行修复。</w:t>
            </w:r>
          </w:p>
        </w:tc>
        <w:tc>
          <w:tcPr>
            <w:tcW w:w="891" w:type="dxa"/>
            <w:vAlign w:val="center"/>
          </w:tcPr>
          <w:p>
            <w:pPr>
              <w:widowControl/>
              <w:jc w:val="center"/>
              <w:rPr>
                <w:rFonts w:hAnsi="宋体" w:cs="宋体"/>
                <w:bCs/>
                <w:szCs w:val="24"/>
              </w:rPr>
            </w:pPr>
            <w:r>
              <w:rPr>
                <w:rFonts w:hint="eastAsia" w:hAnsi="宋体" w:cs="宋体"/>
                <w:bCs/>
                <w:szCs w:val="24"/>
              </w:rPr>
              <w:t>1年</w:t>
            </w:r>
          </w:p>
        </w:tc>
      </w:tr>
    </w:tbl>
    <w:p>
      <w:pPr>
        <w:spacing w:line="360" w:lineRule="auto"/>
        <w:rPr>
          <w:rFonts w:asciiTheme="minorEastAsia" w:hAnsiTheme="minorEastAsia"/>
          <w:color w:val="00000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306957"/>
      <w:docPartObj>
        <w:docPartGallery w:val="AutoText"/>
      </w:docPartObj>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80F5E"/>
    <w:multiLevelType w:val="multilevel"/>
    <w:tmpl w:val="1D880F5E"/>
    <w:lvl w:ilvl="0" w:tentative="0">
      <w:start w:val="1"/>
      <w:numFmt w:val="decimal"/>
      <w:suff w:val="space"/>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056CF2"/>
    <w:multiLevelType w:val="multilevel"/>
    <w:tmpl w:val="34056CF2"/>
    <w:lvl w:ilvl="0" w:tentative="0">
      <w:start w:val="1"/>
      <w:numFmt w:val="decimal"/>
      <w:suff w:val="space"/>
      <w:lvlText w:val="(%1)"/>
      <w:lvlJc w:val="left"/>
      <w:pPr>
        <w:ind w:left="420" w:hanging="420"/>
      </w:pPr>
      <w:rPr>
        <w:rFonts w:hint="eastAsia"/>
      </w:rPr>
    </w:lvl>
    <w:lvl w:ilvl="1" w:tentative="0">
      <w:start w:val="1"/>
      <w:numFmt w:val="bullet"/>
      <w:suff w:val="space"/>
      <w:lvlText w:val="▲"/>
      <w:lvlJc w:val="left"/>
      <w:pPr>
        <w:ind w:left="780" w:hanging="360"/>
      </w:pPr>
      <w:rPr>
        <w:rFonts w:hint="eastAsia" w:ascii="宋体" w:hAnsi="宋体" w:eastAsia="宋体"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271465"/>
    <w:multiLevelType w:val="multilevel"/>
    <w:tmpl w:val="49271465"/>
    <w:lvl w:ilvl="0" w:tentative="0">
      <w:start w:val="1"/>
      <w:numFmt w:val="decimal"/>
      <w:suff w:val="space"/>
      <w:lvlText w:val="(%1)"/>
      <w:lvlJc w:val="left"/>
      <w:pPr>
        <w:ind w:left="420" w:hanging="420"/>
      </w:pPr>
      <w:rPr>
        <w:rFonts w:hint="eastAsia"/>
      </w:rPr>
    </w:lvl>
    <w:lvl w:ilvl="1" w:tentative="0">
      <w:start w:val="1"/>
      <w:numFmt w:val="bullet"/>
      <w:suff w:val="space"/>
      <w:lvlText w:val="▲"/>
      <w:lvlJc w:val="left"/>
      <w:pPr>
        <w:ind w:left="780" w:hanging="360"/>
      </w:pPr>
      <w:rPr>
        <w:rFonts w:hint="eastAsia" w:ascii="宋体" w:hAnsi="宋体" w:eastAsia="宋体"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ED5C7C"/>
    <w:multiLevelType w:val="multilevel"/>
    <w:tmpl w:val="71ED5C7C"/>
    <w:lvl w:ilvl="0" w:tentative="0">
      <w:start w:val="1"/>
      <w:numFmt w:val="decimal"/>
      <w:suff w:val="space"/>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mNTZkYjE4NjAyMDgyMmI4ODZmMDY2ZjhiN2NiOGQifQ=="/>
  </w:docVars>
  <w:rsids>
    <w:rsidRoot w:val="00BA0C1A"/>
    <w:rsid w:val="000003EE"/>
    <w:rsid w:val="000019A6"/>
    <w:rsid w:val="00001C1A"/>
    <w:rsid w:val="000025F1"/>
    <w:rsid w:val="00002884"/>
    <w:rsid w:val="00002F17"/>
    <w:rsid w:val="00003023"/>
    <w:rsid w:val="000040F5"/>
    <w:rsid w:val="000042BE"/>
    <w:rsid w:val="0000501E"/>
    <w:rsid w:val="000075D1"/>
    <w:rsid w:val="00007E02"/>
    <w:rsid w:val="00010BAC"/>
    <w:rsid w:val="00011ED0"/>
    <w:rsid w:val="000122F6"/>
    <w:rsid w:val="000134D0"/>
    <w:rsid w:val="00013A2E"/>
    <w:rsid w:val="00013D68"/>
    <w:rsid w:val="00014089"/>
    <w:rsid w:val="000229CD"/>
    <w:rsid w:val="00023BC3"/>
    <w:rsid w:val="00024361"/>
    <w:rsid w:val="00024823"/>
    <w:rsid w:val="00024C69"/>
    <w:rsid w:val="00024C97"/>
    <w:rsid w:val="000300B5"/>
    <w:rsid w:val="000300E6"/>
    <w:rsid w:val="000311CE"/>
    <w:rsid w:val="00032ADC"/>
    <w:rsid w:val="00032CF7"/>
    <w:rsid w:val="000360FB"/>
    <w:rsid w:val="00037C89"/>
    <w:rsid w:val="00040CB1"/>
    <w:rsid w:val="00041B98"/>
    <w:rsid w:val="00042ABA"/>
    <w:rsid w:val="000434F2"/>
    <w:rsid w:val="00043545"/>
    <w:rsid w:val="00043577"/>
    <w:rsid w:val="00044FE9"/>
    <w:rsid w:val="000452D1"/>
    <w:rsid w:val="00045A07"/>
    <w:rsid w:val="00050D29"/>
    <w:rsid w:val="00051705"/>
    <w:rsid w:val="00053077"/>
    <w:rsid w:val="0005476A"/>
    <w:rsid w:val="000558C3"/>
    <w:rsid w:val="00055BED"/>
    <w:rsid w:val="00057677"/>
    <w:rsid w:val="00057AB5"/>
    <w:rsid w:val="00060F62"/>
    <w:rsid w:val="0006177F"/>
    <w:rsid w:val="0006188B"/>
    <w:rsid w:val="0006310E"/>
    <w:rsid w:val="000638EE"/>
    <w:rsid w:val="0006463B"/>
    <w:rsid w:val="0006476E"/>
    <w:rsid w:val="00065468"/>
    <w:rsid w:val="000658C3"/>
    <w:rsid w:val="000711E0"/>
    <w:rsid w:val="0007125F"/>
    <w:rsid w:val="00071BC4"/>
    <w:rsid w:val="00071C67"/>
    <w:rsid w:val="00072C93"/>
    <w:rsid w:val="00072E35"/>
    <w:rsid w:val="00073408"/>
    <w:rsid w:val="0007371A"/>
    <w:rsid w:val="000744A4"/>
    <w:rsid w:val="000745EF"/>
    <w:rsid w:val="00074AE7"/>
    <w:rsid w:val="00076091"/>
    <w:rsid w:val="000801DF"/>
    <w:rsid w:val="00080E21"/>
    <w:rsid w:val="00081F03"/>
    <w:rsid w:val="00086CE6"/>
    <w:rsid w:val="00087631"/>
    <w:rsid w:val="000879B1"/>
    <w:rsid w:val="0009187E"/>
    <w:rsid w:val="000927CE"/>
    <w:rsid w:val="0009347C"/>
    <w:rsid w:val="000937AE"/>
    <w:rsid w:val="00093CF1"/>
    <w:rsid w:val="00093E01"/>
    <w:rsid w:val="00093F22"/>
    <w:rsid w:val="00095020"/>
    <w:rsid w:val="00095A12"/>
    <w:rsid w:val="00096352"/>
    <w:rsid w:val="0009651D"/>
    <w:rsid w:val="00096AD6"/>
    <w:rsid w:val="00097B30"/>
    <w:rsid w:val="000A02D9"/>
    <w:rsid w:val="000A069D"/>
    <w:rsid w:val="000A0862"/>
    <w:rsid w:val="000A0F0F"/>
    <w:rsid w:val="000A20E4"/>
    <w:rsid w:val="000A2538"/>
    <w:rsid w:val="000A2665"/>
    <w:rsid w:val="000A3E32"/>
    <w:rsid w:val="000A412D"/>
    <w:rsid w:val="000A59B5"/>
    <w:rsid w:val="000A62F0"/>
    <w:rsid w:val="000A69B4"/>
    <w:rsid w:val="000A6F99"/>
    <w:rsid w:val="000A7334"/>
    <w:rsid w:val="000B03F4"/>
    <w:rsid w:val="000B192B"/>
    <w:rsid w:val="000B20B6"/>
    <w:rsid w:val="000B24F1"/>
    <w:rsid w:val="000B29F2"/>
    <w:rsid w:val="000B3140"/>
    <w:rsid w:val="000B3199"/>
    <w:rsid w:val="000B6F52"/>
    <w:rsid w:val="000B7D7F"/>
    <w:rsid w:val="000C0CBF"/>
    <w:rsid w:val="000C15BE"/>
    <w:rsid w:val="000C51B7"/>
    <w:rsid w:val="000C67BA"/>
    <w:rsid w:val="000C7B58"/>
    <w:rsid w:val="000C7DDC"/>
    <w:rsid w:val="000D0AAE"/>
    <w:rsid w:val="000D0EB9"/>
    <w:rsid w:val="000D10B9"/>
    <w:rsid w:val="000D1870"/>
    <w:rsid w:val="000D5129"/>
    <w:rsid w:val="000D5CBE"/>
    <w:rsid w:val="000E1636"/>
    <w:rsid w:val="000E1A50"/>
    <w:rsid w:val="000E21B3"/>
    <w:rsid w:val="000E290D"/>
    <w:rsid w:val="000E33ED"/>
    <w:rsid w:val="000E35BC"/>
    <w:rsid w:val="000E37F1"/>
    <w:rsid w:val="000E6B0C"/>
    <w:rsid w:val="000E6E51"/>
    <w:rsid w:val="000E6F9D"/>
    <w:rsid w:val="000E6FEF"/>
    <w:rsid w:val="000E77FF"/>
    <w:rsid w:val="000F48D9"/>
    <w:rsid w:val="000F4BE8"/>
    <w:rsid w:val="000F4F7B"/>
    <w:rsid w:val="000F657B"/>
    <w:rsid w:val="000F6EC2"/>
    <w:rsid w:val="00103311"/>
    <w:rsid w:val="001033D9"/>
    <w:rsid w:val="00103844"/>
    <w:rsid w:val="00103D9E"/>
    <w:rsid w:val="001055AD"/>
    <w:rsid w:val="00107BBE"/>
    <w:rsid w:val="001105B7"/>
    <w:rsid w:val="00111F12"/>
    <w:rsid w:val="00112BBE"/>
    <w:rsid w:val="00112DA3"/>
    <w:rsid w:val="00113D7E"/>
    <w:rsid w:val="00113FDC"/>
    <w:rsid w:val="00115536"/>
    <w:rsid w:val="00116F32"/>
    <w:rsid w:val="0011752B"/>
    <w:rsid w:val="001205E0"/>
    <w:rsid w:val="001217CB"/>
    <w:rsid w:val="0012496C"/>
    <w:rsid w:val="00124D91"/>
    <w:rsid w:val="00126326"/>
    <w:rsid w:val="001277E2"/>
    <w:rsid w:val="00130E07"/>
    <w:rsid w:val="00133DC4"/>
    <w:rsid w:val="0013459D"/>
    <w:rsid w:val="001349C6"/>
    <w:rsid w:val="00136721"/>
    <w:rsid w:val="00140BD1"/>
    <w:rsid w:val="00140F71"/>
    <w:rsid w:val="00142434"/>
    <w:rsid w:val="00145B56"/>
    <w:rsid w:val="0014638C"/>
    <w:rsid w:val="00146D1A"/>
    <w:rsid w:val="001473CC"/>
    <w:rsid w:val="0014771D"/>
    <w:rsid w:val="00150164"/>
    <w:rsid w:val="001502A8"/>
    <w:rsid w:val="00151A3D"/>
    <w:rsid w:val="001524C9"/>
    <w:rsid w:val="00154200"/>
    <w:rsid w:val="0015508A"/>
    <w:rsid w:val="00155223"/>
    <w:rsid w:val="00156DA6"/>
    <w:rsid w:val="00157596"/>
    <w:rsid w:val="0016287D"/>
    <w:rsid w:val="001636C3"/>
    <w:rsid w:val="00163ADD"/>
    <w:rsid w:val="00164AD1"/>
    <w:rsid w:val="00164E49"/>
    <w:rsid w:val="00165A22"/>
    <w:rsid w:val="00165BAD"/>
    <w:rsid w:val="00165FBD"/>
    <w:rsid w:val="00166AB5"/>
    <w:rsid w:val="0016772B"/>
    <w:rsid w:val="00167BC6"/>
    <w:rsid w:val="001706A9"/>
    <w:rsid w:val="00170DA3"/>
    <w:rsid w:val="00171E1B"/>
    <w:rsid w:val="00173075"/>
    <w:rsid w:val="00174DF8"/>
    <w:rsid w:val="001763B8"/>
    <w:rsid w:val="00180057"/>
    <w:rsid w:val="00180FD3"/>
    <w:rsid w:val="00182C2F"/>
    <w:rsid w:val="00185FA7"/>
    <w:rsid w:val="00186378"/>
    <w:rsid w:val="001870E2"/>
    <w:rsid w:val="00187DC7"/>
    <w:rsid w:val="00187F49"/>
    <w:rsid w:val="0019143D"/>
    <w:rsid w:val="001918FE"/>
    <w:rsid w:val="00191F3A"/>
    <w:rsid w:val="0019217B"/>
    <w:rsid w:val="00193618"/>
    <w:rsid w:val="001948A2"/>
    <w:rsid w:val="00194B51"/>
    <w:rsid w:val="00195C07"/>
    <w:rsid w:val="001976BB"/>
    <w:rsid w:val="001A1689"/>
    <w:rsid w:val="001A2C94"/>
    <w:rsid w:val="001A2DA9"/>
    <w:rsid w:val="001A436D"/>
    <w:rsid w:val="001A61EB"/>
    <w:rsid w:val="001A6D25"/>
    <w:rsid w:val="001B12DC"/>
    <w:rsid w:val="001B12F0"/>
    <w:rsid w:val="001B3529"/>
    <w:rsid w:val="001B3CFF"/>
    <w:rsid w:val="001B3FF1"/>
    <w:rsid w:val="001B4050"/>
    <w:rsid w:val="001B556F"/>
    <w:rsid w:val="001B603F"/>
    <w:rsid w:val="001B61B8"/>
    <w:rsid w:val="001B61D5"/>
    <w:rsid w:val="001B65BB"/>
    <w:rsid w:val="001B65BD"/>
    <w:rsid w:val="001B6A4E"/>
    <w:rsid w:val="001B6B39"/>
    <w:rsid w:val="001B6C1C"/>
    <w:rsid w:val="001C01FF"/>
    <w:rsid w:val="001C1ADB"/>
    <w:rsid w:val="001C4445"/>
    <w:rsid w:val="001C481D"/>
    <w:rsid w:val="001C4961"/>
    <w:rsid w:val="001C53C9"/>
    <w:rsid w:val="001C7DF6"/>
    <w:rsid w:val="001D0C5F"/>
    <w:rsid w:val="001D0C7C"/>
    <w:rsid w:val="001D17B9"/>
    <w:rsid w:val="001D1913"/>
    <w:rsid w:val="001D209A"/>
    <w:rsid w:val="001D22FE"/>
    <w:rsid w:val="001D27F5"/>
    <w:rsid w:val="001D2AAD"/>
    <w:rsid w:val="001D2F13"/>
    <w:rsid w:val="001D5505"/>
    <w:rsid w:val="001D558A"/>
    <w:rsid w:val="001D7E6B"/>
    <w:rsid w:val="001E079A"/>
    <w:rsid w:val="001E0D13"/>
    <w:rsid w:val="001E288C"/>
    <w:rsid w:val="001E46E4"/>
    <w:rsid w:val="001E4724"/>
    <w:rsid w:val="001E51AD"/>
    <w:rsid w:val="001E52DF"/>
    <w:rsid w:val="001E5FE3"/>
    <w:rsid w:val="001F1CDF"/>
    <w:rsid w:val="001F1D57"/>
    <w:rsid w:val="001F1F8B"/>
    <w:rsid w:val="001F2282"/>
    <w:rsid w:val="001F41D1"/>
    <w:rsid w:val="001F4712"/>
    <w:rsid w:val="001F52B3"/>
    <w:rsid w:val="001F6AA5"/>
    <w:rsid w:val="001F6B9F"/>
    <w:rsid w:val="00201595"/>
    <w:rsid w:val="0020256C"/>
    <w:rsid w:val="00203C01"/>
    <w:rsid w:val="00204877"/>
    <w:rsid w:val="00204C0B"/>
    <w:rsid w:val="00205E64"/>
    <w:rsid w:val="00206EF6"/>
    <w:rsid w:val="00206F8F"/>
    <w:rsid w:val="002071EF"/>
    <w:rsid w:val="00207F37"/>
    <w:rsid w:val="00211EF7"/>
    <w:rsid w:val="00213BE3"/>
    <w:rsid w:val="00214736"/>
    <w:rsid w:val="00215A72"/>
    <w:rsid w:val="00215B82"/>
    <w:rsid w:val="00216084"/>
    <w:rsid w:val="00216EB9"/>
    <w:rsid w:val="0021711A"/>
    <w:rsid w:val="002234DA"/>
    <w:rsid w:val="00223519"/>
    <w:rsid w:val="00224494"/>
    <w:rsid w:val="00224CC1"/>
    <w:rsid w:val="00224F30"/>
    <w:rsid w:val="002258EE"/>
    <w:rsid w:val="00225BFC"/>
    <w:rsid w:val="00225ED6"/>
    <w:rsid w:val="00226C83"/>
    <w:rsid w:val="00227682"/>
    <w:rsid w:val="002300F6"/>
    <w:rsid w:val="00230FCA"/>
    <w:rsid w:val="00231285"/>
    <w:rsid w:val="002321AF"/>
    <w:rsid w:val="00233D52"/>
    <w:rsid w:val="00233D9B"/>
    <w:rsid w:val="00237663"/>
    <w:rsid w:val="00241108"/>
    <w:rsid w:val="002418E2"/>
    <w:rsid w:val="00241D8C"/>
    <w:rsid w:val="0024220A"/>
    <w:rsid w:val="002441DD"/>
    <w:rsid w:val="00244307"/>
    <w:rsid w:val="00244592"/>
    <w:rsid w:val="00245E67"/>
    <w:rsid w:val="00250BBB"/>
    <w:rsid w:val="00251CA5"/>
    <w:rsid w:val="00251DA5"/>
    <w:rsid w:val="0025236D"/>
    <w:rsid w:val="0025260A"/>
    <w:rsid w:val="002538AC"/>
    <w:rsid w:val="002558C1"/>
    <w:rsid w:val="002565EB"/>
    <w:rsid w:val="00257165"/>
    <w:rsid w:val="00257DB4"/>
    <w:rsid w:val="00261898"/>
    <w:rsid w:val="00262A80"/>
    <w:rsid w:val="00263F94"/>
    <w:rsid w:val="002647FD"/>
    <w:rsid w:val="002651E6"/>
    <w:rsid w:val="00265556"/>
    <w:rsid w:val="00265A6C"/>
    <w:rsid w:val="00265FAF"/>
    <w:rsid w:val="002665D3"/>
    <w:rsid w:val="00266C3E"/>
    <w:rsid w:val="002700E5"/>
    <w:rsid w:val="00270263"/>
    <w:rsid w:val="00272F2F"/>
    <w:rsid w:val="002735B6"/>
    <w:rsid w:val="00274E4E"/>
    <w:rsid w:val="00274FCD"/>
    <w:rsid w:val="00275D94"/>
    <w:rsid w:val="00276184"/>
    <w:rsid w:val="00276646"/>
    <w:rsid w:val="00277089"/>
    <w:rsid w:val="002805E6"/>
    <w:rsid w:val="002811B6"/>
    <w:rsid w:val="00282259"/>
    <w:rsid w:val="00283493"/>
    <w:rsid w:val="00283649"/>
    <w:rsid w:val="0028380B"/>
    <w:rsid w:val="00284C62"/>
    <w:rsid w:val="00284EA9"/>
    <w:rsid w:val="0028616D"/>
    <w:rsid w:val="00286F67"/>
    <w:rsid w:val="0029035E"/>
    <w:rsid w:val="00290517"/>
    <w:rsid w:val="00291FCA"/>
    <w:rsid w:val="002934C9"/>
    <w:rsid w:val="00293A71"/>
    <w:rsid w:val="002945A3"/>
    <w:rsid w:val="00294689"/>
    <w:rsid w:val="00297A12"/>
    <w:rsid w:val="002A223E"/>
    <w:rsid w:val="002A42C6"/>
    <w:rsid w:val="002B0A6B"/>
    <w:rsid w:val="002B0D82"/>
    <w:rsid w:val="002B1466"/>
    <w:rsid w:val="002B1A3F"/>
    <w:rsid w:val="002B1F0D"/>
    <w:rsid w:val="002B2097"/>
    <w:rsid w:val="002B5927"/>
    <w:rsid w:val="002B63AD"/>
    <w:rsid w:val="002B6DB9"/>
    <w:rsid w:val="002C0818"/>
    <w:rsid w:val="002C0A66"/>
    <w:rsid w:val="002C2A64"/>
    <w:rsid w:val="002C3572"/>
    <w:rsid w:val="002C374C"/>
    <w:rsid w:val="002C7C08"/>
    <w:rsid w:val="002D0B7A"/>
    <w:rsid w:val="002D0DB9"/>
    <w:rsid w:val="002D3DE6"/>
    <w:rsid w:val="002D3F08"/>
    <w:rsid w:val="002D3F24"/>
    <w:rsid w:val="002D5634"/>
    <w:rsid w:val="002D5B25"/>
    <w:rsid w:val="002D6A52"/>
    <w:rsid w:val="002E123F"/>
    <w:rsid w:val="002E153F"/>
    <w:rsid w:val="002E1AAD"/>
    <w:rsid w:val="002E2642"/>
    <w:rsid w:val="002E45BC"/>
    <w:rsid w:val="002E5F1B"/>
    <w:rsid w:val="002E6681"/>
    <w:rsid w:val="002E6ADD"/>
    <w:rsid w:val="002F0360"/>
    <w:rsid w:val="002F03C7"/>
    <w:rsid w:val="002F0D63"/>
    <w:rsid w:val="002F1A6D"/>
    <w:rsid w:val="002F1F09"/>
    <w:rsid w:val="002F41D5"/>
    <w:rsid w:val="002F4628"/>
    <w:rsid w:val="002F5EED"/>
    <w:rsid w:val="002F6000"/>
    <w:rsid w:val="002F72D9"/>
    <w:rsid w:val="00301532"/>
    <w:rsid w:val="00301F75"/>
    <w:rsid w:val="00302DDB"/>
    <w:rsid w:val="00302F20"/>
    <w:rsid w:val="003044B6"/>
    <w:rsid w:val="00304E2F"/>
    <w:rsid w:val="00305B78"/>
    <w:rsid w:val="00305C42"/>
    <w:rsid w:val="0030688B"/>
    <w:rsid w:val="003069AC"/>
    <w:rsid w:val="00307B5C"/>
    <w:rsid w:val="003100F1"/>
    <w:rsid w:val="00311755"/>
    <w:rsid w:val="00311796"/>
    <w:rsid w:val="00311917"/>
    <w:rsid w:val="00312536"/>
    <w:rsid w:val="00312772"/>
    <w:rsid w:val="003138CC"/>
    <w:rsid w:val="003146AE"/>
    <w:rsid w:val="0031508F"/>
    <w:rsid w:val="003155B4"/>
    <w:rsid w:val="00317003"/>
    <w:rsid w:val="00317165"/>
    <w:rsid w:val="00317867"/>
    <w:rsid w:val="00317C09"/>
    <w:rsid w:val="00321082"/>
    <w:rsid w:val="00321F5F"/>
    <w:rsid w:val="0032443B"/>
    <w:rsid w:val="00324883"/>
    <w:rsid w:val="00324E0D"/>
    <w:rsid w:val="003250FE"/>
    <w:rsid w:val="00326A2F"/>
    <w:rsid w:val="003275A6"/>
    <w:rsid w:val="00330AF5"/>
    <w:rsid w:val="003310E7"/>
    <w:rsid w:val="00332C6A"/>
    <w:rsid w:val="00335B84"/>
    <w:rsid w:val="00337F24"/>
    <w:rsid w:val="003406DE"/>
    <w:rsid w:val="00341324"/>
    <w:rsid w:val="00341ED4"/>
    <w:rsid w:val="0034347F"/>
    <w:rsid w:val="00343FEA"/>
    <w:rsid w:val="003459D7"/>
    <w:rsid w:val="00347864"/>
    <w:rsid w:val="003534D7"/>
    <w:rsid w:val="00353DCA"/>
    <w:rsid w:val="0035584D"/>
    <w:rsid w:val="00357A03"/>
    <w:rsid w:val="00357D3D"/>
    <w:rsid w:val="0036059A"/>
    <w:rsid w:val="00360C22"/>
    <w:rsid w:val="003618FD"/>
    <w:rsid w:val="00362434"/>
    <w:rsid w:val="003627A9"/>
    <w:rsid w:val="00366781"/>
    <w:rsid w:val="00367BD7"/>
    <w:rsid w:val="00367ECA"/>
    <w:rsid w:val="003702A3"/>
    <w:rsid w:val="00371174"/>
    <w:rsid w:val="0037226C"/>
    <w:rsid w:val="003723B4"/>
    <w:rsid w:val="003748D0"/>
    <w:rsid w:val="0037725E"/>
    <w:rsid w:val="003807D4"/>
    <w:rsid w:val="00382C0E"/>
    <w:rsid w:val="003835CA"/>
    <w:rsid w:val="00383737"/>
    <w:rsid w:val="003839BA"/>
    <w:rsid w:val="0038433A"/>
    <w:rsid w:val="0038477F"/>
    <w:rsid w:val="00384AA0"/>
    <w:rsid w:val="003861CC"/>
    <w:rsid w:val="003878D7"/>
    <w:rsid w:val="003879C2"/>
    <w:rsid w:val="00387BB3"/>
    <w:rsid w:val="00391E36"/>
    <w:rsid w:val="0039277F"/>
    <w:rsid w:val="00392C87"/>
    <w:rsid w:val="00393007"/>
    <w:rsid w:val="00393D9C"/>
    <w:rsid w:val="00395182"/>
    <w:rsid w:val="0039774C"/>
    <w:rsid w:val="00397A40"/>
    <w:rsid w:val="003A0BF9"/>
    <w:rsid w:val="003A1590"/>
    <w:rsid w:val="003A42B6"/>
    <w:rsid w:val="003A5120"/>
    <w:rsid w:val="003A5EB7"/>
    <w:rsid w:val="003A721A"/>
    <w:rsid w:val="003B0EB3"/>
    <w:rsid w:val="003B1C13"/>
    <w:rsid w:val="003B3BC4"/>
    <w:rsid w:val="003B42F8"/>
    <w:rsid w:val="003B5931"/>
    <w:rsid w:val="003B5E63"/>
    <w:rsid w:val="003B61EA"/>
    <w:rsid w:val="003B6A68"/>
    <w:rsid w:val="003B70AE"/>
    <w:rsid w:val="003B7172"/>
    <w:rsid w:val="003B73E9"/>
    <w:rsid w:val="003C05B6"/>
    <w:rsid w:val="003C0A5A"/>
    <w:rsid w:val="003C20F8"/>
    <w:rsid w:val="003C25DA"/>
    <w:rsid w:val="003C29DC"/>
    <w:rsid w:val="003C3014"/>
    <w:rsid w:val="003C48DD"/>
    <w:rsid w:val="003C4928"/>
    <w:rsid w:val="003C4B85"/>
    <w:rsid w:val="003C5ED9"/>
    <w:rsid w:val="003C645A"/>
    <w:rsid w:val="003D0803"/>
    <w:rsid w:val="003D27F2"/>
    <w:rsid w:val="003D32E7"/>
    <w:rsid w:val="003D3466"/>
    <w:rsid w:val="003D492C"/>
    <w:rsid w:val="003D5639"/>
    <w:rsid w:val="003D6CEC"/>
    <w:rsid w:val="003D7A7F"/>
    <w:rsid w:val="003E06C2"/>
    <w:rsid w:val="003E1B11"/>
    <w:rsid w:val="003E2346"/>
    <w:rsid w:val="003E3980"/>
    <w:rsid w:val="003E5F2F"/>
    <w:rsid w:val="003E61BE"/>
    <w:rsid w:val="003E6366"/>
    <w:rsid w:val="003E6537"/>
    <w:rsid w:val="003E6690"/>
    <w:rsid w:val="003E75D8"/>
    <w:rsid w:val="003E7E3A"/>
    <w:rsid w:val="003F0C9E"/>
    <w:rsid w:val="003F5512"/>
    <w:rsid w:val="003F6181"/>
    <w:rsid w:val="004002C6"/>
    <w:rsid w:val="004006F0"/>
    <w:rsid w:val="004049B4"/>
    <w:rsid w:val="0040745A"/>
    <w:rsid w:val="00407AF5"/>
    <w:rsid w:val="004132C6"/>
    <w:rsid w:val="004132FB"/>
    <w:rsid w:val="00414C2F"/>
    <w:rsid w:val="004157F9"/>
    <w:rsid w:val="00416A06"/>
    <w:rsid w:val="00416BF9"/>
    <w:rsid w:val="00421086"/>
    <w:rsid w:val="00422381"/>
    <w:rsid w:val="0042363C"/>
    <w:rsid w:val="00423A36"/>
    <w:rsid w:val="0042484B"/>
    <w:rsid w:val="00425197"/>
    <w:rsid w:val="0042687B"/>
    <w:rsid w:val="00426E5A"/>
    <w:rsid w:val="004271B3"/>
    <w:rsid w:val="004279F2"/>
    <w:rsid w:val="004304A2"/>
    <w:rsid w:val="004319E3"/>
    <w:rsid w:val="004325DC"/>
    <w:rsid w:val="0043343F"/>
    <w:rsid w:val="00433466"/>
    <w:rsid w:val="00436D59"/>
    <w:rsid w:val="00437BF1"/>
    <w:rsid w:val="0044018B"/>
    <w:rsid w:val="00440B51"/>
    <w:rsid w:val="00440FB0"/>
    <w:rsid w:val="004412A8"/>
    <w:rsid w:val="00441616"/>
    <w:rsid w:val="00445996"/>
    <w:rsid w:val="00446E8C"/>
    <w:rsid w:val="00451230"/>
    <w:rsid w:val="0045247B"/>
    <w:rsid w:val="0045344E"/>
    <w:rsid w:val="004534B8"/>
    <w:rsid w:val="00457A20"/>
    <w:rsid w:val="004601BD"/>
    <w:rsid w:val="00460EC0"/>
    <w:rsid w:val="00461B82"/>
    <w:rsid w:val="0046236B"/>
    <w:rsid w:val="00463141"/>
    <w:rsid w:val="00464C49"/>
    <w:rsid w:val="00466EBB"/>
    <w:rsid w:val="00466F3D"/>
    <w:rsid w:val="00467632"/>
    <w:rsid w:val="00467EBB"/>
    <w:rsid w:val="00472202"/>
    <w:rsid w:val="00472EF8"/>
    <w:rsid w:val="004802DF"/>
    <w:rsid w:val="00481DB1"/>
    <w:rsid w:val="0048228D"/>
    <w:rsid w:val="0048269D"/>
    <w:rsid w:val="00482A1E"/>
    <w:rsid w:val="004835BB"/>
    <w:rsid w:val="00483FA1"/>
    <w:rsid w:val="004840B1"/>
    <w:rsid w:val="00484E4E"/>
    <w:rsid w:val="0048719A"/>
    <w:rsid w:val="00487E42"/>
    <w:rsid w:val="00492251"/>
    <w:rsid w:val="00492787"/>
    <w:rsid w:val="00492E5F"/>
    <w:rsid w:val="00493B3C"/>
    <w:rsid w:val="00494379"/>
    <w:rsid w:val="00494546"/>
    <w:rsid w:val="0049471C"/>
    <w:rsid w:val="00494A89"/>
    <w:rsid w:val="004953A4"/>
    <w:rsid w:val="0049603A"/>
    <w:rsid w:val="00496F0D"/>
    <w:rsid w:val="004976ED"/>
    <w:rsid w:val="004A0750"/>
    <w:rsid w:val="004A0E7C"/>
    <w:rsid w:val="004A213D"/>
    <w:rsid w:val="004A29D4"/>
    <w:rsid w:val="004A2E80"/>
    <w:rsid w:val="004A33EE"/>
    <w:rsid w:val="004A3E19"/>
    <w:rsid w:val="004A400A"/>
    <w:rsid w:val="004A4A33"/>
    <w:rsid w:val="004A56BB"/>
    <w:rsid w:val="004A7627"/>
    <w:rsid w:val="004A7B8A"/>
    <w:rsid w:val="004B1ADF"/>
    <w:rsid w:val="004B372D"/>
    <w:rsid w:val="004B44A2"/>
    <w:rsid w:val="004B54A2"/>
    <w:rsid w:val="004B5591"/>
    <w:rsid w:val="004B5C28"/>
    <w:rsid w:val="004B630B"/>
    <w:rsid w:val="004B6DFC"/>
    <w:rsid w:val="004B7156"/>
    <w:rsid w:val="004C0BF4"/>
    <w:rsid w:val="004C0ECC"/>
    <w:rsid w:val="004C3B28"/>
    <w:rsid w:val="004C4857"/>
    <w:rsid w:val="004C4E26"/>
    <w:rsid w:val="004C555C"/>
    <w:rsid w:val="004C709B"/>
    <w:rsid w:val="004D370D"/>
    <w:rsid w:val="004D3CC8"/>
    <w:rsid w:val="004D4E9C"/>
    <w:rsid w:val="004D5807"/>
    <w:rsid w:val="004D65A3"/>
    <w:rsid w:val="004D6E0A"/>
    <w:rsid w:val="004D7E62"/>
    <w:rsid w:val="004E061B"/>
    <w:rsid w:val="004E0911"/>
    <w:rsid w:val="004E1CD8"/>
    <w:rsid w:val="004E1ECA"/>
    <w:rsid w:val="004E2AA6"/>
    <w:rsid w:val="004E2E18"/>
    <w:rsid w:val="004E3650"/>
    <w:rsid w:val="004E3652"/>
    <w:rsid w:val="004E4759"/>
    <w:rsid w:val="004E4882"/>
    <w:rsid w:val="004E50FC"/>
    <w:rsid w:val="004E5DB3"/>
    <w:rsid w:val="004E61DD"/>
    <w:rsid w:val="004F1EC8"/>
    <w:rsid w:val="004F42D8"/>
    <w:rsid w:val="004F6E4A"/>
    <w:rsid w:val="004F766A"/>
    <w:rsid w:val="0050064A"/>
    <w:rsid w:val="00500A71"/>
    <w:rsid w:val="00501030"/>
    <w:rsid w:val="005020D8"/>
    <w:rsid w:val="005027C9"/>
    <w:rsid w:val="005028DD"/>
    <w:rsid w:val="00502E87"/>
    <w:rsid w:val="00503771"/>
    <w:rsid w:val="00504D35"/>
    <w:rsid w:val="0050511B"/>
    <w:rsid w:val="00505D43"/>
    <w:rsid w:val="00505ED0"/>
    <w:rsid w:val="0050650C"/>
    <w:rsid w:val="005067B7"/>
    <w:rsid w:val="00507738"/>
    <w:rsid w:val="005107B2"/>
    <w:rsid w:val="0051245B"/>
    <w:rsid w:val="00512E54"/>
    <w:rsid w:val="00517F84"/>
    <w:rsid w:val="00520E8B"/>
    <w:rsid w:val="0052282B"/>
    <w:rsid w:val="005249E1"/>
    <w:rsid w:val="00525AF9"/>
    <w:rsid w:val="00526B9A"/>
    <w:rsid w:val="00526CA6"/>
    <w:rsid w:val="00527C69"/>
    <w:rsid w:val="0053038E"/>
    <w:rsid w:val="00530C37"/>
    <w:rsid w:val="00530EC6"/>
    <w:rsid w:val="00533512"/>
    <w:rsid w:val="0053791A"/>
    <w:rsid w:val="00537A2A"/>
    <w:rsid w:val="00540239"/>
    <w:rsid w:val="005420F0"/>
    <w:rsid w:val="005431E4"/>
    <w:rsid w:val="0054399B"/>
    <w:rsid w:val="00543D45"/>
    <w:rsid w:val="0054626B"/>
    <w:rsid w:val="0054750D"/>
    <w:rsid w:val="00547A8B"/>
    <w:rsid w:val="00547EC5"/>
    <w:rsid w:val="00551B12"/>
    <w:rsid w:val="00554035"/>
    <w:rsid w:val="0055461B"/>
    <w:rsid w:val="005553DC"/>
    <w:rsid w:val="00555603"/>
    <w:rsid w:val="005559AD"/>
    <w:rsid w:val="0055678C"/>
    <w:rsid w:val="00560362"/>
    <w:rsid w:val="00561484"/>
    <w:rsid w:val="00562022"/>
    <w:rsid w:val="005623E0"/>
    <w:rsid w:val="00562A11"/>
    <w:rsid w:val="005631AB"/>
    <w:rsid w:val="005631E8"/>
    <w:rsid w:val="00565296"/>
    <w:rsid w:val="00566A3E"/>
    <w:rsid w:val="0057085B"/>
    <w:rsid w:val="00570DAA"/>
    <w:rsid w:val="0057106E"/>
    <w:rsid w:val="005715B2"/>
    <w:rsid w:val="00572754"/>
    <w:rsid w:val="0057334F"/>
    <w:rsid w:val="00574A85"/>
    <w:rsid w:val="00574AAA"/>
    <w:rsid w:val="00574C37"/>
    <w:rsid w:val="0057526F"/>
    <w:rsid w:val="005755C6"/>
    <w:rsid w:val="005758A0"/>
    <w:rsid w:val="00575CBE"/>
    <w:rsid w:val="00575FD4"/>
    <w:rsid w:val="00577C60"/>
    <w:rsid w:val="00580195"/>
    <w:rsid w:val="00580AD6"/>
    <w:rsid w:val="00581563"/>
    <w:rsid w:val="005828C2"/>
    <w:rsid w:val="00584136"/>
    <w:rsid w:val="00585F64"/>
    <w:rsid w:val="0058615C"/>
    <w:rsid w:val="00586AA0"/>
    <w:rsid w:val="00586B0D"/>
    <w:rsid w:val="00586EAF"/>
    <w:rsid w:val="005904AA"/>
    <w:rsid w:val="005915BA"/>
    <w:rsid w:val="0059186F"/>
    <w:rsid w:val="005921EE"/>
    <w:rsid w:val="005930F8"/>
    <w:rsid w:val="0059531B"/>
    <w:rsid w:val="00595994"/>
    <w:rsid w:val="00595BDD"/>
    <w:rsid w:val="00595DBF"/>
    <w:rsid w:val="00596511"/>
    <w:rsid w:val="005A16D8"/>
    <w:rsid w:val="005A3F73"/>
    <w:rsid w:val="005A466B"/>
    <w:rsid w:val="005A4E85"/>
    <w:rsid w:val="005A547B"/>
    <w:rsid w:val="005A55EB"/>
    <w:rsid w:val="005B172F"/>
    <w:rsid w:val="005B25F1"/>
    <w:rsid w:val="005B2BB6"/>
    <w:rsid w:val="005B3392"/>
    <w:rsid w:val="005B3717"/>
    <w:rsid w:val="005B38C8"/>
    <w:rsid w:val="005B441B"/>
    <w:rsid w:val="005B4772"/>
    <w:rsid w:val="005B54FD"/>
    <w:rsid w:val="005B6308"/>
    <w:rsid w:val="005C1E9A"/>
    <w:rsid w:val="005C2450"/>
    <w:rsid w:val="005C723A"/>
    <w:rsid w:val="005C733C"/>
    <w:rsid w:val="005C7AA3"/>
    <w:rsid w:val="005D07B6"/>
    <w:rsid w:val="005D1D28"/>
    <w:rsid w:val="005D603E"/>
    <w:rsid w:val="005D6084"/>
    <w:rsid w:val="005D68ED"/>
    <w:rsid w:val="005D7F72"/>
    <w:rsid w:val="005E0DD8"/>
    <w:rsid w:val="005E0E21"/>
    <w:rsid w:val="005E12FE"/>
    <w:rsid w:val="005E1332"/>
    <w:rsid w:val="005E1CC8"/>
    <w:rsid w:val="005E2497"/>
    <w:rsid w:val="005E294D"/>
    <w:rsid w:val="005E450A"/>
    <w:rsid w:val="005E49E5"/>
    <w:rsid w:val="005E6799"/>
    <w:rsid w:val="005E7691"/>
    <w:rsid w:val="005E7A18"/>
    <w:rsid w:val="005F2EC4"/>
    <w:rsid w:val="005F35FC"/>
    <w:rsid w:val="005F3A90"/>
    <w:rsid w:val="005F3B64"/>
    <w:rsid w:val="005F3DAC"/>
    <w:rsid w:val="005F3F07"/>
    <w:rsid w:val="005F4624"/>
    <w:rsid w:val="005F5A2F"/>
    <w:rsid w:val="005F7493"/>
    <w:rsid w:val="005F7748"/>
    <w:rsid w:val="005F78A9"/>
    <w:rsid w:val="005F78F2"/>
    <w:rsid w:val="00600092"/>
    <w:rsid w:val="006004C5"/>
    <w:rsid w:val="00601513"/>
    <w:rsid w:val="00603344"/>
    <w:rsid w:val="00603AE5"/>
    <w:rsid w:val="00605387"/>
    <w:rsid w:val="006070DA"/>
    <w:rsid w:val="00607BD7"/>
    <w:rsid w:val="0061146E"/>
    <w:rsid w:val="0061207B"/>
    <w:rsid w:val="00612C70"/>
    <w:rsid w:val="00612EEC"/>
    <w:rsid w:val="00614A1C"/>
    <w:rsid w:val="00615CAD"/>
    <w:rsid w:val="00616505"/>
    <w:rsid w:val="00617481"/>
    <w:rsid w:val="006203EF"/>
    <w:rsid w:val="006206AC"/>
    <w:rsid w:val="00621117"/>
    <w:rsid w:val="00621C1B"/>
    <w:rsid w:val="00621C3B"/>
    <w:rsid w:val="0062213C"/>
    <w:rsid w:val="006244DA"/>
    <w:rsid w:val="00624578"/>
    <w:rsid w:val="006245E8"/>
    <w:rsid w:val="006258A0"/>
    <w:rsid w:val="00626385"/>
    <w:rsid w:val="00626530"/>
    <w:rsid w:val="00626BD3"/>
    <w:rsid w:val="006274DF"/>
    <w:rsid w:val="00627B46"/>
    <w:rsid w:val="0063241B"/>
    <w:rsid w:val="00633F40"/>
    <w:rsid w:val="0063592A"/>
    <w:rsid w:val="00635B29"/>
    <w:rsid w:val="0063706F"/>
    <w:rsid w:val="0063709B"/>
    <w:rsid w:val="00637AC1"/>
    <w:rsid w:val="00641DC9"/>
    <w:rsid w:val="006423AA"/>
    <w:rsid w:val="00642D8B"/>
    <w:rsid w:val="00643F47"/>
    <w:rsid w:val="0064464A"/>
    <w:rsid w:val="00644F91"/>
    <w:rsid w:val="00646600"/>
    <w:rsid w:val="00650352"/>
    <w:rsid w:val="00651304"/>
    <w:rsid w:val="00651AB8"/>
    <w:rsid w:val="00651F91"/>
    <w:rsid w:val="0065221F"/>
    <w:rsid w:val="006549AD"/>
    <w:rsid w:val="0065509E"/>
    <w:rsid w:val="00660242"/>
    <w:rsid w:val="0066054E"/>
    <w:rsid w:val="006618FC"/>
    <w:rsid w:val="00661CD4"/>
    <w:rsid w:val="00663462"/>
    <w:rsid w:val="00663725"/>
    <w:rsid w:val="00663A25"/>
    <w:rsid w:val="006653F4"/>
    <w:rsid w:val="00666163"/>
    <w:rsid w:val="0066785F"/>
    <w:rsid w:val="00667D94"/>
    <w:rsid w:val="00667E18"/>
    <w:rsid w:val="00667F61"/>
    <w:rsid w:val="0067048D"/>
    <w:rsid w:val="00670560"/>
    <w:rsid w:val="00670861"/>
    <w:rsid w:val="00670D1E"/>
    <w:rsid w:val="0067290E"/>
    <w:rsid w:val="00673347"/>
    <w:rsid w:val="00674222"/>
    <w:rsid w:val="0067612A"/>
    <w:rsid w:val="00681580"/>
    <w:rsid w:val="0068177E"/>
    <w:rsid w:val="00681C3F"/>
    <w:rsid w:val="00682FB3"/>
    <w:rsid w:val="006836EA"/>
    <w:rsid w:val="00684D9C"/>
    <w:rsid w:val="0068562F"/>
    <w:rsid w:val="006862D0"/>
    <w:rsid w:val="006866D2"/>
    <w:rsid w:val="00686811"/>
    <w:rsid w:val="00686BB0"/>
    <w:rsid w:val="006873C1"/>
    <w:rsid w:val="00687634"/>
    <w:rsid w:val="0068765E"/>
    <w:rsid w:val="00690A0D"/>
    <w:rsid w:val="00690F2C"/>
    <w:rsid w:val="00691211"/>
    <w:rsid w:val="006921A2"/>
    <w:rsid w:val="00693782"/>
    <w:rsid w:val="00695CB3"/>
    <w:rsid w:val="00696929"/>
    <w:rsid w:val="006A11CD"/>
    <w:rsid w:val="006A1EF0"/>
    <w:rsid w:val="006A436A"/>
    <w:rsid w:val="006A4882"/>
    <w:rsid w:val="006A52C4"/>
    <w:rsid w:val="006A5848"/>
    <w:rsid w:val="006A5996"/>
    <w:rsid w:val="006A5C9A"/>
    <w:rsid w:val="006A7D06"/>
    <w:rsid w:val="006B130B"/>
    <w:rsid w:val="006B2BE3"/>
    <w:rsid w:val="006B2F6C"/>
    <w:rsid w:val="006B3B39"/>
    <w:rsid w:val="006B4423"/>
    <w:rsid w:val="006B46DE"/>
    <w:rsid w:val="006B4C79"/>
    <w:rsid w:val="006B58DF"/>
    <w:rsid w:val="006B5D57"/>
    <w:rsid w:val="006B5FDC"/>
    <w:rsid w:val="006B62B6"/>
    <w:rsid w:val="006B764B"/>
    <w:rsid w:val="006C06A5"/>
    <w:rsid w:val="006C09E7"/>
    <w:rsid w:val="006C0A19"/>
    <w:rsid w:val="006C2132"/>
    <w:rsid w:val="006C2BE2"/>
    <w:rsid w:val="006C4803"/>
    <w:rsid w:val="006C4862"/>
    <w:rsid w:val="006C50A4"/>
    <w:rsid w:val="006C6515"/>
    <w:rsid w:val="006C6720"/>
    <w:rsid w:val="006C6AD5"/>
    <w:rsid w:val="006C7284"/>
    <w:rsid w:val="006C7903"/>
    <w:rsid w:val="006C7F3F"/>
    <w:rsid w:val="006D10A0"/>
    <w:rsid w:val="006D142B"/>
    <w:rsid w:val="006D496D"/>
    <w:rsid w:val="006D52D6"/>
    <w:rsid w:val="006D57DC"/>
    <w:rsid w:val="006D5B99"/>
    <w:rsid w:val="006D6022"/>
    <w:rsid w:val="006D7116"/>
    <w:rsid w:val="006D7939"/>
    <w:rsid w:val="006E0FDD"/>
    <w:rsid w:val="006E10D2"/>
    <w:rsid w:val="006E13CB"/>
    <w:rsid w:val="006E2290"/>
    <w:rsid w:val="006E3AF2"/>
    <w:rsid w:val="006E4065"/>
    <w:rsid w:val="006E4DEA"/>
    <w:rsid w:val="006F0598"/>
    <w:rsid w:val="006F1BEF"/>
    <w:rsid w:val="006F2349"/>
    <w:rsid w:val="006F29D7"/>
    <w:rsid w:val="006F3531"/>
    <w:rsid w:val="006F39D8"/>
    <w:rsid w:val="006F3A2A"/>
    <w:rsid w:val="006F3BD4"/>
    <w:rsid w:val="006F3F28"/>
    <w:rsid w:val="006F4BDE"/>
    <w:rsid w:val="006F4EA0"/>
    <w:rsid w:val="006F5BE2"/>
    <w:rsid w:val="006F6617"/>
    <w:rsid w:val="006F683F"/>
    <w:rsid w:val="007000F9"/>
    <w:rsid w:val="0070140A"/>
    <w:rsid w:val="00704907"/>
    <w:rsid w:val="00704C86"/>
    <w:rsid w:val="00705034"/>
    <w:rsid w:val="00705127"/>
    <w:rsid w:val="007053DF"/>
    <w:rsid w:val="00705A65"/>
    <w:rsid w:val="00705B61"/>
    <w:rsid w:val="00711B6A"/>
    <w:rsid w:val="00712082"/>
    <w:rsid w:val="00712D22"/>
    <w:rsid w:val="00716803"/>
    <w:rsid w:val="007227AF"/>
    <w:rsid w:val="0072282F"/>
    <w:rsid w:val="0072306F"/>
    <w:rsid w:val="007233F3"/>
    <w:rsid w:val="00724165"/>
    <w:rsid w:val="00724C5D"/>
    <w:rsid w:val="007255C7"/>
    <w:rsid w:val="00730188"/>
    <w:rsid w:val="00730A89"/>
    <w:rsid w:val="00731EE9"/>
    <w:rsid w:val="00733AD1"/>
    <w:rsid w:val="00735647"/>
    <w:rsid w:val="00740470"/>
    <w:rsid w:val="00740A95"/>
    <w:rsid w:val="007410AA"/>
    <w:rsid w:val="0074131C"/>
    <w:rsid w:val="00741AB9"/>
    <w:rsid w:val="00742ADF"/>
    <w:rsid w:val="00743596"/>
    <w:rsid w:val="007435C4"/>
    <w:rsid w:val="00745533"/>
    <w:rsid w:val="0074560F"/>
    <w:rsid w:val="007528D7"/>
    <w:rsid w:val="00753075"/>
    <w:rsid w:val="00753F28"/>
    <w:rsid w:val="007559DC"/>
    <w:rsid w:val="0076146C"/>
    <w:rsid w:val="007619CD"/>
    <w:rsid w:val="007628F4"/>
    <w:rsid w:val="007634E3"/>
    <w:rsid w:val="00764407"/>
    <w:rsid w:val="00765033"/>
    <w:rsid w:val="00765188"/>
    <w:rsid w:val="007660E7"/>
    <w:rsid w:val="007666C1"/>
    <w:rsid w:val="0076675C"/>
    <w:rsid w:val="00767DB0"/>
    <w:rsid w:val="007701DE"/>
    <w:rsid w:val="007706A8"/>
    <w:rsid w:val="00771E15"/>
    <w:rsid w:val="00771EC1"/>
    <w:rsid w:val="00773089"/>
    <w:rsid w:val="007735CC"/>
    <w:rsid w:val="00773E47"/>
    <w:rsid w:val="007802E6"/>
    <w:rsid w:val="00781D38"/>
    <w:rsid w:val="007824B6"/>
    <w:rsid w:val="00782660"/>
    <w:rsid w:val="0078299E"/>
    <w:rsid w:val="00783075"/>
    <w:rsid w:val="00783737"/>
    <w:rsid w:val="007840E8"/>
    <w:rsid w:val="0078468C"/>
    <w:rsid w:val="00784AE3"/>
    <w:rsid w:val="00784B5B"/>
    <w:rsid w:val="007853AC"/>
    <w:rsid w:val="00786813"/>
    <w:rsid w:val="007903E6"/>
    <w:rsid w:val="0079086C"/>
    <w:rsid w:val="00794065"/>
    <w:rsid w:val="0079745D"/>
    <w:rsid w:val="007A0B33"/>
    <w:rsid w:val="007A0E81"/>
    <w:rsid w:val="007A12BA"/>
    <w:rsid w:val="007A1A98"/>
    <w:rsid w:val="007A4463"/>
    <w:rsid w:val="007A50EF"/>
    <w:rsid w:val="007A53EE"/>
    <w:rsid w:val="007A6239"/>
    <w:rsid w:val="007B034A"/>
    <w:rsid w:val="007B03ED"/>
    <w:rsid w:val="007B0CF5"/>
    <w:rsid w:val="007B1499"/>
    <w:rsid w:val="007B1737"/>
    <w:rsid w:val="007B18E2"/>
    <w:rsid w:val="007B1C34"/>
    <w:rsid w:val="007B2893"/>
    <w:rsid w:val="007B3AC7"/>
    <w:rsid w:val="007B4356"/>
    <w:rsid w:val="007B4987"/>
    <w:rsid w:val="007B4AC6"/>
    <w:rsid w:val="007B62FE"/>
    <w:rsid w:val="007B69ED"/>
    <w:rsid w:val="007B6CD4"/>
    <w:rsid w:val="007C202B"/>
    <w:rsid w:val="007C3F35"/>
    <w:rsid w:val="007C49EA"/>
    <w:rsid w:val="007C7576"/>
    <w:rsid w:val="007C7CCB"/>
    <w:rsid w:val="007D24D0"/>
    <w:rsid w:val="007D2F1B"/>
    <w:rsid w:val="007D5C4D"/>
    <w:rsid w:val="007D5F54"/>
    <w:rsid w:val="007D7972"/>
    <w:rsid w:val="007E06B4"/>
    <w:rsid w:val="007E07E4"/>
    <w:rsid w:val="007E12E8"/>
    <w:rsid w:val="007E4632"/>
    <w:rsid w:val="007E5DF7"/>
    <w:rsid w:val="007E62F1"/>
    <w:rsid w:val="007E6696"/>
    <w:rsid w:val="007F0C1D"/>
    <w:rsid w:val="007F0DB6"/>
    <w:rsid w:val="007F1794"/>
    <w:rsid w:val="007F1D47"/>
    <w:rsid w:val="007F2E99"/>
    <w:rsid w:val="007F5975"/>
    <w:rsid w:val="007F5CAA"/>
    <w:rsid w:val="007F6525"/>
    <w:rsid w:val="007F65B1"/>
    <w:rsid w:val="007F6E18"/>
    <w:rsid w:val="00800837"/>
    <w:rsid w:val="00800F9C"/>
    <w:rsid w:val="00802A50"/>
    <w:rsid w:val="008040A5"/>
    <w:rsid w:val="008041A9"/>
    <w:rsid w:val="008047B9"/>
    <w:rsid w:val="00804EA5"/>
    <w:rsid w:val="00805696"/>
    <w:rsid w:val="00806F22"/>
    <w:rsid w:val="008104B0"/>
    <w:rsid w:val="0081163C"/>
    <w:rsid w:val="008130A1"/>
    <w:rsid w:val="00813DF6"/>
    <w:rsid w:val="00814B67"/>
    <w:rsid w:val="00814CC9"/>
    <w:rsid w:val="00814EED"/>
    <w:rsid w:val="008158DB"/>
    <w:rsid w:val="00816CE0"/>
    <w:rsid w:val="00817529"/>
    <w:rsid w:val="00817AC2"/>
    <w:rsid w:val="00820535"/>
    <w:rsid w:val="008205FB"/>
    <w:rsid w:val="0082132D"/>
    <w:rsid w:val="00821778"/>
    <w:rsid w:val="00825FCE"/>
    <w:rsid w:val="0083098E"/>
    <w:rsid w:val="008319F3"/>
    <w:rsid w:val="00831F99"/>
    <w:rsid w:val="00833088"/>
    <w:rsid w:val="00833FFB"/>
    <w:rsid w:val="00834058"/>
    <w:rsid w:val="00835AB2"/>
    <w:rsid w:val="00842791"/>
    <w:rsid w:val="00843FF1"/>
    <w:rsid w:val="00844498"/>
    <w:rsid w:val="00844F8A"/>
    <w:rsid w:val="00846683"/>
    <w:rsid w:val="0085149A"/>
    <w:rsid w:val="00851609"/>
    <w:rsid w:val="00851B20"/>
    <w:rsid w:val="0085218F"/>
    <w:rsid w:val="00852E0D"/>
    <w:rsid w:val="008544B0"/>
    <w:rsid w:val="00855220"/>
    <w:rsid w:val="0085589B"/>
    <w:rsid w:val="00855B9B"/>
    <w:rsid w:val="00855C83"/>
    <w:rsid w:val="00856391"/>
    <w:rsid w:val="0085654C"/>
    <w:rsid w:val="00856A5F"/>
    <w:rsid w:val="0085702F"/>
    <w:rsid w:val="00860093"/>
    <w:rsid w:val="008600E3"/>
    <w:rsid w:val="00860838"/>
    <w:rsid w:val="00862AA7"/>
    <w:rsid w:val="00862C05"/>
    <w:rsid w:val="00863E4E"/>
    <w:rsid w:val="00864C0B"/>
    <w:rsid w:val="00864D84"/>
    <w:rsid w:val="00866D54"/>
    <w:rsid w:val="00867478"/>
    <w:rsid w:val="00867AA6"/>
    <w:rsid w:val="00867B0F"/>
    <w:rsid w:val="008702E7"/>
    <w:rsid w:val="00870558"/>
    <w:rsid w:val="008709B7"/>
    <w:rsid w:val="00870EFF"/>
    <w:rsid w:val="00871F1F"/>
    <w:rsid w:val="00872724"/>
    <w:rsid w:val="008748C4"/>
    <w:rsid w:val="008755E3"/>
    <w:rsid w:val="00875B7B"/>
    <w:rsid w:val="00876848"/>
    <w:rsid w:val="00876B8E"/>
    <w:rsid w:val="0087710A"/>
    <w:rsid w:val="00877142"/>
    <w:rsid w:val="00880196"/>
    <w:rsid w:val="008805A5"/>
    <w:rsid w:val="00881066"/>
    <w:rsid w:val="00881A71"/>
    <w:rsid w:val="0088368D"/>
    <w:rsid w:val="0088383C"/>
    <w:rsid w:val="00884AF0"/>
    <w:rsid w:val="00884E13"/>
    <w:rsid w:val="008855B9"/>
    <w:rsid w:val="00885F4C"/>
    <w:rsid w:val="00886BEB"/>
    <w:rsid w:val="0089056E"/>
    <w:rsid w:val="008920D4"/>
    <w:rsid w:val="00892154"/>
    <w:rsid w:val="00894315"/>
    <w:rsid w:val="00894A32"/>
    <w:rsid w:val="00896E6B"/>
    <w:rsid w:val="0089721F"/>
    <w:rsid w:val="008A1C92"/>
    <w:rsid w:val="008A2083"/>
    <w:rsid w:val="008A2F9F"/>
    <w:rsid w:val="008A324A"/>
    <w:rsid w:val="008A334B"/>
    <w:rsid w:val="008A43B8"/>
    <w:rsid w:val="008A4677"/>
    <w:rsid w:val="008A4A1B"/>
    <w:rsid w:val="008A5FBF"/>
    <w:rsid w:val="008A7E4E"/>
    <w:rsid w:val="008B06F8"/>
    <w:rsid w:val="008B0AEB"/>
    <w:rsid w:val="008B1C33"/>
    <w:rsid w:val="008B2AD8"/>
    <w:rsid w:val="008B2B44"/>
    <w:rsid w:val="008B3F72"/>
    <w:rsid w:val="008B5BFD"/>
    <w:rsid w:val="008B624A"/>
    <w:rsid w:val="008C18FA"/>
    <w:rsid w:val="008C2217"/>
    <w:rsid w:val="008C2245"/>
    <w:rsid w:val="008C3217"/>
    <w:rsid w:val="008C58BE"/>
    <w:rsid w:val="008D044D"/>
    <w:rsid w:val="008D0910"/>
    <w:rsid w:val="008D0CAF"/>
    <w:rsid w:val="008D1BF1"/>
    <w:rsid w:val="008D3291"/>
    <w:rsid w:val="008D3952"/>
    <w:rsid w:val="008D3B57"/>
    <w:rsid w:val="008D3ECE"/>
    <w:rsid w:val="008D5B85"/>
    <w:rsid w:val="008E146A"/>
    <w:rsid w:val="008E24FB"/>
    <w:rsid w:val="008E2A47"/>
    <w:rsid w:val="008E31FD"/>
    <w:rsid w:val="008E37B7"/>
    <w:rsid w:val="008E4CA4"/>
    <w:rsid w:val="008E4EAE"/>
    <w:rsid w:val="008E67B2"/>
    <w:rsid w:val="008E6898"/>
    <w:rsid w:val="008E6AA5"/>
    <w:rsid w:val="008E6B8C"/>
    <w:rsid w:val="008F06B7"/>
    <w:rsid w:val="008F15AA"/>
    <w:rsid w:val="008F3166"/>
    <w:rsid w:val="008F3D14"/>
    <w:rsid w:val="008F4D8E"/>
    <w:rsid w:val="008F53E1"/>
    <w:rsid w:val="008F5746"/>
    <w:rsid w:val="008F69B7"/>
    <w:rsid w:val="00900622"/>
    <w:rsid w:val="009036E4"/>
    <w:rsid w:val="009042FF"/>
    <w:rsid w:val="0090502D"/>
    <w:rsid w:val="00906A2D"/>
    <w:rsid w:val="009079A6"/>
    <w:rsid w:val="00907B36"/>
    <w:rsid w:val="00910ACB"/>
    <w:rsid w:val="00911B08"/>
    <w:rsid w:val="009122CA"/>
    <w:rsid w:val="00913E07"/>
    <w:rsid w:val="00913FEE"/>
    <w:rsid w:val="00914093"/>
    <w:rsid w:val="00915C3F"/>
    <w:rsid w:val="009160E4"/>
    <w:rsid w:val="0091662D"/>
    <w:rsid w:val="00916BAC"/>
    <w:rsid w:val="00921EBC"/>
    <w:rsid w:val="00922763"/>
    <w:rsid w:val="00922CD9"/>
    <w:rsid w:val="00923386"/>
    <w:rsid w:val="00923919"/>
    <w:rsid w:val="009242F7"/>
    <w:rsid w:val="009249B8"/>
    <w:rsid w:val="0092732C"/>
    <w:rsid w:val="009300EC"/>
    <w:rsid w:val="0093074F"/>
    <w:rsid w:val="00932A26"/>
    <w:rsid w:val="00935D7B"/>
    <w:rsid w:val="009363B1"/>
    <w:rsid w:val="00936C75"/>
    <w:rsid w:val="00936FA3"/>
    <w:rsid w:val="0094025B"/>
    <w:rsid w:val="009434B2"/>
    <w:rsid w:val="009447CF"/>
    <w:rsid w:val="00946B26"/>
    <w:rsid w:val="00947728"/>
    <w:rsid w:val="00951B7C"/>
    <w:rsid w:val="009522BB"/>
    <w:rsid w:val="009528A2"/>
    <w:rsid w:val="009534FD"/>
    <w:rsid w:val="009535FC"/>
    <w:rsid w:val="00954187"/>
    <w:rsid w:val="0095670D"/>
    <w:rsid w:val="009602B5"/>
    <w:rsid w:val="0096190B"/>
    <w:rsid w:val="00964172"/>
    <w:rsid w:val="009657B0"/>
    <w:rsid w:val="009661C2"/>
    <w:rsid w:val="009663E4"/>
    <w:rsid w:val="00967985"/>
    <w:rsid w:val="00970698"/>
    <w:rsid w:val="00970702"/>
    <w:rsid w:val="009728CA"/>
    <w:rsid w:val="00972F44"/>
    <w:rsid w:val="00974076"/>
    <w:rsid w:val="00974E50"/>
    <w:rsid w:val="00982CDE"/>
    <w:rsid w:val="0098611F"/>
    <w:rsid w:val="00986252"/>
    <w:rsid w:val="00986664"/>
    <w:rsid w:val="0098710F"/>
    <w:rsid w:val="00987449"/>
    <w:rsid w:val="0099016D"/>
    <w:rsid w:val="009906FA"/>
    <w:rsid w:val="009914AF"/>
    <w:rsid w:val="009921FB"/>
    <w:rsid w:val="00992CF4"/>
    <w:rsid w:val="00993268"/>
    <w:rsid w:val="009937DA"/>
    <w:rsid w:val="009939A2"/>
    <w:rsid w:val="00993BFB"/>
    <w:rsid w:val="009951B7"/>
    <w:rsid w:val="00995AD6"/>
    <w:rsid w:val="00997EEA"/>
    <w:rsid w:val="009A17F7"/>
    <w:rsid w:val="009A31F0"/>
    <w:rsid w:val="009A429C"/>
    <w:rsid w:val="009A4720"/>
    <w:rsid w:val="009A4960"/>
    <w:rsid w:val="009A4984"/>
    <w:rsid w:val="009A57C6"/>
    <w:rsid w:val="009A73EF"/>
    <w:rsid w:val="009A7604"/>
    <w:rsid w:val="009B4597"/>
    <w:rsid w:val="009B46D3"/>
    <w:rsid w:val="009B4AE3"/>
    <w:rsid w:val="009B7854"/>
    <w:rsid w:val="009B7987"/>
    <w:rsid w:val="009B7F0D"/>
    <w:rsid w:val="009C26E9"/>
    <w:rsid w:val="009C2A06"/>
    <w:rsid w:val="009C2F88"/>
    <w:rsid w:val="009C5597"/>
    <w:rsid w:val="009C5860"/>
    <w:rsid w:val="009C682D"/>
    <w:rsid w:val="009C6914"/>
    <w:rsid w:val="009C6E7F"/>
    <w:rsid w:val="009C70DC"/>
    <w:rsid w:val="009D02F0"/>
    <w:rsid w:val="009D105F"/>
    <w:rsid w:val="009D1355"/>
    <w:rsid w:val="009D2237"/>
    <w:rsid w:val="009D3017"/>
    <w:rsid w:val="009D31E5"/>
    <w:rsid w:val="009D4057"/>
    <w:rsid w:val="009D4143"/>
    <w:rsid w:val="009D46E5"/>
    <w:rsid w:val="009D54E6"/>
    <w:rsid w:val="009E0AAB"/>
    <w:rsid w:val="009E227A"/>
    <w:rsid w:val="009E5BAE"/>
    <w:rsid w:val="009E5BC0"/>
    <w:rsid w:val="009F3F47"/>
    <w:rsid w:val="009F41C3"/>
    <w:rsid w:val="009F42DF"/>
    <w:rsid w:val="009F481A"/>
    <w:rsid w:val="009F4A6D"/>
    <w:rsid w:val="009F5EEE"/>
    <w:rsid w:val="00A026B7"/>
    <w:rsid w:val="00A03F44"/>
    <w:rsid w:val="00A03FE2"/>
    <w:rsid w:val="00A045F3"/>
    <w:rsid w:val="00A051DD"/>
    <w:rsid w:val="00A0593D"/>
    <w:rsid w:val="00A061AA"/>
    <w:rsid w:val="00A06CCF"/>
    <w:rsid w:val="00A07F45"/>
    <w:rsid w:val="00A105B4"/>
    <w:rsid w:val="00A10CD4"/>
    <w:rsid w:val="00A1105C"/>
    <w:rsid w:val="00A11C62"/>
    <w:rsid w:val="00A1636D"/>
    <w:rsid w:val="00A173A8"/>
    <w:rsid w:val="00A17474"/>
    <w:rsid w:val="00A177EF"/>
    <w:rsid w:val="00A17F83"/>
    <w:rsid w:val="00A20C55"/>
    <w:rsid w:val="00A213B0"/>
    <w:rsid w:val="00A21614"/>
    <w:rsid w:val="00A21AC7"/>
    <w:rsid w:val="00A22930"/>
    <w:rsid w:val="00A22B9A"/>
    <w:rsid w:val="00A236CA"/>
    <w:rsid w:val="00A247C7"/>
    <w:rsid w:val="00A249B5"/>
    <w:rsid w:val="00A24C7A"/>
    <w:rsid w:val="00A250F4"/>
    <w:rsid w:val="00A26F34"/>
    <w:rsid w:val="00A32130"/>
    <w:rsid w:val="00A34E2A"/>
    <w:rsid w:val="00A363A5"/>
    <w:rsid w:val="00A41BDC"/>
    <w:rsid w:val="00A421B1"/>
    <w:rsid w:val="00A42DF2"/>
    <w:rsid w:val="00A43762"/>
    <w:rsid w:val="00A43B38"/>
    <w:rsid w:val="00A47030"/>
    <w:rsid w:val="00A47311"/>
    <w:rsid w:val="00A477A8"/>
    <w:rsid w:val="00A50A10"/>
    <w:rsid w:val="00A50D54"/>
    <w:rsid w:val="00A518B4"/>
    <w:rsid w:val="00A52050"/>
    <w:rsid w:val="00A52F3A"/>
    <w:rsid w:val="00A52FA4"/>
    <w:rsid w:val="00A53919"/>
    <w:rsid w:val="00A545C6"/>
    <w:rsid w:val="00A552F9"/>
    <w:rsid w:val="00A554FA"/>
    <w:rsid w:val="00A55F31"/>
    <w:rsid w:val="00A56454"/>
    <w:rsid w:val="00A60497"/>
    <w:rsid w:val="00A60633"/>
    <w:rsid w:val="00A62BA4"/>
    <w:rsid w:val="00A64642"/>
    <w:rsid w:val="00A646E5"/>
    <w:rsid w:val="00A64800"/>
    <w:rsid w:val="00A6631C"/>
    <w:rsid w:val="00A7048C"/>
    <w:rsid w:val="00A70A56"/>
    <w:rsid w:val="00A70CCC"/>
    <w:rsid w:val="00A7143C"/>
    <w:rsid w:val="00A718CF"/>
    <w:rsid w:val="00A7240E"/>
    <w:rsid w:val="00A72D50"/>
    <w:rsid w:val="00A73576"/>
    <w:rsid w:val="00A73713"/>
    <w:rsid w:val="00A73E1A"/>
    <w:rsid w:val="00A742B5"/>
    <w:rsid w:val="00A75C16"/>
    <w:rsid w:val="00A76A10"/>
    <w:rsid w:val="00A76C1D"/>
    <w:rsid w:val="00A77455"/>
    <w:rsid w:val="00A80A81"/>
    <w:rsid w:val="00A81E32"/>
    <w:rsid w:val="00A82A89"/>
    <w:rsid w:val="00A82B51"/>
    <w:rsid w:val="00A85A4A"/>
    <w:rsid w:val="00A8704B"/>
    <w:rsid w:val="00A870D2"/>
    <w:rsid w:val="00A8790C"/>
    <w:rsid w:val="00A879A8"/>
    <w:rsid w:val="00A87DAB"/>
    <w:rsid w:val="00A90413"/>
    <w:rsid w:val="00A9061E"/>
    <w:rsid w:val="00A90F61"/>
    <w:rsid w:val="00A9279F"/>
    <w:rsid w:val="00A9365E"/>
    <w:rsid w:val="00A94253"/>
    <w:rsid w:val="00A97C03"/>
    <w:rsid w:val="00A97E0D"/>
    <w:rsid w:val="00AA098A"/>
    <w:rsid w:val="00AA0B34"/>
    <w:rsid w:val="00AA2430"/>
    <w:rsid w:val="00AA2AFF"/>
    <w:rsid w:val="00AA389A"/>
    <w:rsid w:val="00AA3E7D"/>
    <w:rsid w:val="00AA4491"/>
    <w:rsid w:val="00AA51FF"/>
    <w:rsid w:val="00AA5947"/>
    <w:rsid w:val="00AA5A5C"/>
    <w:rsid w:val="00AA6021"/>
    <w:rsid w:val="00AA7DDB"/>
    <w:rsid w:val="00AB0409"/>
    <w:rsid w:val="00AB298A"/>
    <w:rsid w:val="00AB41D0"/>
    <w:rsid w:val="00AB4496"/>
    <w:rsid w:val="00AB50C7"/>
    <w:rsid w:val="00AB523B"/>
    <w:rsid w:val="00AB5CB5"/>
    <w:rsid w:val="00AB6708"/>
    <w:rsid w:val="00AB7245"/>
    <w:rsid w:val="00AB732A"/>
    <w:rsid w:val="00AB7447"/>
    <w:rsid w:val="00AC1457"/>
    <w:rsid w:val="00AC1F9D"/>
    <w:rsid w:val="00AC455B"/>
    <w:rsid w:val="00AC49C3"/>
    <w:rsid w:val="00AC53C6"/>
    <w:rsid w:val="00AC5711"/>
    <w:rsid w:val="00AC636B"/>
    <w:rsid w:val="00AC643B"/>
    <w:rsid w:val="00AC6AB0"/>
    <w:rsid w:val="00AD1664"/>
    <w:rsid w:val="00AD16D7"/>
    <w:rsid w:val="00AD1EBD"/>
    <w:rsid w:val="00AD251D"/>
    <w:rsid w:val="00AD3E44"/>
    <w:rsid w:val="00AD4A1E"/>
    <w:rsid w:val="00AD6014"/>
    <w:rsid w:val="00AD6B87"/>
    <w:rsid w:val="00AD6DC4"/>
    <w:rsid w:val="00AD71B7"/>
    <w:rsid w:val="00AE2220"/>
    <w:rsid w:val="00AE42E6"/>
    <w:rsid w:val="00AE7478"/>
    <w:rsid w:val="00AE79B0"/>
    <w:rsid w:val="00AF0952"/>
    <w:rsid w:val="00AF208D"/>
    <w:rsid w:val="00AF45B4"/>
    <w:rsid w:val="00AF58FD"/>
    <w:rsid w:val="00B027FF"/>
    <w:rsid w:val="00B037A4"/>
    <w:rsid w:val="00B04874"/>
    <w:rsid w:val="00B04D6C"/>
    <w:rsid w:val="00B053DF"/>
    <w:rsid w:val="00B058D0"/>
    <w:rsid w:val="00B0602E"/>
    <w:rsid w:val="00B06866"/>
    <w:rsid w:val="00B06C17"/>
    <w:rsid w:val="00B06DD1"/>
    <w:rsid w:val="00B0761D"/>
    <w:rsid w:val="00B0793E"/>
    <w:rsid w:val="00B106A1"/>
    <w:rsid w:val="00B11750"/>
    <w:rsid w:val="00B12993"/>
    <w:rsid w:val="00B13E68"/>
    <w:rsid w:val="00B144A8"/>
    <w:rsid w:val="00B14D3A"/>
    <w:rsid w:val="00B1551D"/>
    <w:rsid w:val="00B15D41"/>
    <w:rsid w:val="00B1721B"/>
    <w:rsid w:val="00B176D0"/>
    <w:rsid w:val="00B17FEC"/>
    <w:rsid w:val="00B218D6"/>
    <w:rsid w:val="00B238F6"/>
    <w:rsid w:val="00B2446F"/>
    <w:rsid w:val="00B26281"/>
    <w:rsid w:val="00B31291"/>
    <w:rsid w:val="00B321AF"/>
    <w:rsid w:val="00B327F2"/>
    <w:rsid w:val="00B33777"/>
    <w:rsid w:val="00B340D7"/>
    <w:rsid w:val="00B35067"/>
    <w:rsid w:val="00B35112"/>
    <w:rsid w:val="00B35FDD"/>
    <w:rsid w:val="00B37138"/>
    <w:rsid w:val="00B37AF7"/>
    <w:rsid w:val="00B40983"/>
    <w:rsid w:val="00B40D1E"/>
    <w:rsid w:val="00B417DB"/>
    <w:rsid w:val="00B41E2E"/>
    <w:rsid w:val="00B42381"/>
    <w:rsid w:val="00B43281"/>
    <w:rsid w:val="00B43F80"/>
    <w:rsid w:val="00B46B1F"/>
    <w:rsid w:val="00B46DE4"/>
    <w:rsid w:val="00B46FAE"/>
    <w:rsid w:val="00B47445"/>
    <w:rsid w:val="00B47482"/>
    <w:rsid w:val="00B508D1"/>
    <w:rsid w:val="00B50B50"/>
    <w:rsid w:val="00B518DD"/>
    <w:rsid w:val="00B51D79"/>
    <w:rsid w:val="00B533CC"/>
    <w:rsid w:val="00B53591"/>
    <w:rsid w:val="00B53C46"/>
    <w:rsid w:val="00B544F7"/>
    <w:rsid w:val="00B558A9"/>
    <w:rsid w:val="00B56F29"/>
    <w:rsid w:val="00B57309"/>
    <w:rsid w:val="00B5774E"/>
    <w:rsid w:val="00B6010C"/>
    <w:rsid w:val="00B61EBE"/>
    <w:rsid w:val="00B62878"/>
    <w:rsid w:val="00B62DED"/>
    <w:rsid w:val="00B62E5A"/>
    <w:rsid w:val="00B63981"/>
    <w:rsid w:val="00B64FD1"/>
    <w:rsid w:val="00B659C9"/>
    <w:rsid w:val="00B67E85"/>
    <w:rsid w:val="00B704AA"/>
    <w:rsid w:val="00B70935"/>
    <w:rsid w:val="00B736B0"/>
    <w:rsid w:val="00B74D13"/>
    <w:rsid w:val="00B758F1"/>
    <w:rsid w:val="00B75992"/>
    <w:rsid w:val="00B75F78"/>
    <w:rsid w:val="00B805A2"/>
    <w:rsid w:val="00B81747"/>
    <w:rsid w:val="00B827CD"/>
    <w:rsid w:val="00B8312F"/>
    <w:rsid w:val="00B8362F"/>
    <w:rsid w:val="00B84747"/>
    <w:rsid w:val="00B84B2B"/>
    <w:rsid w:val="00B8666E"/>
    <w:rsid w:val="00B86744"/>
    <w:rsid w:val="00B90009"/>
    <w:rsid w:val="00B916FD"/>
    <w:rsid w:val="00B923A7"/>
    <w:rsid w:val="00B92791"/>
    <w:rsid w:val="00B939E4"/>
    <w:rsid w:val="00B94116"/>
    <w:rsid w:val="00B94474"/>
    <w:rsid w:val="00B949BB"/>
    <w:rsid w:val="00B94A1B"/>
    <w:rsid w:val="00B95AD3"/>
    <w:rsid w:val="00B95FBE"/>
    <w:rsid w:val="00B961E6"/>
    <w:rsid w:val="00B97958"/>
    <w:rsid w:val="00BA0443"/>
    <w:rsid w:val="00BA0C1A"/>
    <w:rsid w:val="00BA122C"/>
    <w:rsid w:val="00BA12BC"/>
    <w:rsid w:val="00BA22D6"/>
    <w:rsid w:val="00BA25BA"/>
    <w:rsid w:val="00BA28F7"/>
    <w:rsid w:val="00BA2E7A"/>
    <w:rsid w:val="00BA3A14"/>
    <w:rsid w:val="00BA3C34"/>
    <w:rsid w:val="00BA49B8"/>
    <w:rsid w:val="00BA5312"/>
    <w:rsid w:val="00BA6326"/>
    <w:rsid w:val="00BA6EF6"/>
    <w:rsid w:val="00BB0282"/>
    <w:rsid w:val="00BB0B5C"/>
    <w:rsid w:val="00BB2431"/>
    <w:rsid w:val="00BB285B"/>
    <w:rsid w:val="00BB3BD5"/>
    <w:rsid w:val="00BB556B"/>
    <w:rsid w:val="00BB59F7"/>
    <w:rsid w:val="00BB7C0E"/>
    <w:rsid w:val="00BC0E0D"/>
    <w:rsid w:val="00BC1732"/>
    <w:rsid w:val="00BC18BC"/>
    <w:rsid w:val="00BC1C8D"/>
    <w:rsid w:val="00BC2F12"/>
    <w:rsid w:val="00BC40B1"/>
    <w:rsid w:val="00BC418C"/>
    <w:rsid w:val="00BC5386"/>
    <w:rsid w:val="00BC6723"/>
    <w:rsid w:val="00BD0D66"/>
    <w:rsid w:val="00BD0DC0"/>
    <w:rsid w:val="00BD3691"/>
    <w:rsid w:val="00BD3DD9"/>
    <w:rsid w:val="00BD4798"/>
    <w:rsid w:val="00BD499C"/>
    <w:rsid w:val="00BD4D62"/>
    <w:rsid w:val="00BD5B53"/>
    <w:rsid w:val="00BD60F3"/>
    <w:rsid w:val="00BD66CB"/>
    <w:rsid w:val="00BD74C5"/>
    <w:rsid w:val="00BD7606"/>
    <w:rsid w:val="00BD7F22"/>
    <w:rsid w:val="00BE0127"/>
    <w:rsid w:val="00BE2247"/>
    <w:rsid w:val="00BE2F39"/>
    <w:rsid w:val="00BE473B"/>
    <w:rsid w:val="00BE4B8D"/>
    <w:rsid w:val="00BE56CF"/>
    <w:rsid w:val="00BE5746"/>
    <w:rsid w:val="00BE6044"/>
    <w:rsid w:val="00BE6E78"/>
    <w:rsid w:val="00BE6ECF"/>
    <w:rsid w:val="00BE72DF"/>
    <w:rsid w:val="00BF225A"/>
    <w:rsid w:val="00BF2319"/>
    <w:rsid w:val="00BF3700"/>
    <w:rsid w:val="00BF440C"/>
    <w:rsid w:val="00BF4437"/>
    <w:rsid w:val="00BF55E7"/>
    <w:rsid w:val="00BF7B0E"/>
    <w:rsid w:val="00C0018E"/>
    <w:rsid w:val="00C00E89"/>
    <w:rsid w:val="00C018E1"/>
    <w:rsid w:val="00C01BD7"/>
    <w:rsid w:val="00C0249D"/>
    <w:rsid w:val="00C02C17"/>
    <w:rsid w:val="00C05BEC"/>
    <w:rsid w:val="00C05C24"/>
    <w:rsid w:val="00C061CB"/>
    <w:rsid w:val="00C06375"/>
    <w:rsid w:val="00C06F14"/>
    <w:rsid w:val="00C07E04"/>
    <w:rsid w:val="00C101AE"/>
    <w:rsid w:val="00C11162"/>
    <w:rsid w:val="00C12555"/>
    <w:rsid w:val="00C12586"/>
    <w:rsid w:val="00C127AD"/>
    <w:rsid w:val="00C1355F"/>
    <w:rsid w:val="00C144A2"/>
    <w:rsid w:val="00C14504"/>
    <w:rsid w:val="00C156F2"/>
    <w:rsid w:val="00C15763"/>
    <w:rsid w:val="00C157A2"/>
    <w:rsid w:val="00C164CF"/>
    <w:rsid w:val="00C167E3"/>
    <w:rsid w:val="00C1692B"/>
    <w:rsid w:val="00C17C53"/>
    <w:rsid w:val="00C17DF9"/>
    <w:rsid w:val="00C202F5"/>
    <w:rsid w:val="00C237C4"/>
    <w:rsid w:val="00C23FAE"/>
    <w:rsid w:val="00C24E2F"/>
    <w:rsid w:val="00C25F73"/>
    <w:rsid w:val="00C30114"/>
    <w:rsid w:val="00C30257"/>
    <w:rsid w:val="00C305D3"/>
    <w:rsid w:val="00C330A2"/>
    <w:rsid w:val="00C3578D"/>
    <w:rsid w:val="00C36FDA"/>
    <w:rsid w:val="00C40999"/>
    <w:rsid w:val="00C41C53"/>
    <w:rsid w:val="00C42198"/>
    <w:rsid w:val="00C4363D"/>
    <w:rsid w:val="00C474D4"/>
    <w:rsid w:val="00C478A1"/>
    <w:rsid w:val="00C47DF4"/>
    <w:rsid w:val="00C50915"/>
    <w:rsid w:val="00C51F5D"/>
    <w:rsid w:val="00C53C66"/>
    <w:rsid w:val="00C54EA4"/>
    <w:rsid w:val="00C5581D"/>
    <w:rsid w:val="00C5659F"/>
    <w:rsid w:val="00C56D48"/>
    <w:rsid w:val="00C57066"/>
    <w:rsid w:val="00C57176"/>
    <w:rsid w:val="00C5764A"/>
    <w:rsid w:val="00C604EC"/>
    <w:rsid w:val="00C605BC"/>
    <w:rsid w:val="00C61198"/>
    <w:rsid w:val="00C615AE"/>
    <w:rsid w:val="00C62FEA"/>
    <w:rsid w:val="00C64F70"/>
    <w:rsid w:val="00C653AB"/>
    <w:rsid w:val="00C6672C"/>
    <w:rsid w:val="00C66783"/>
    <w:rsid w:val="00C67288"/>
    <w:rsid w:val="00C67BE0"/>
    <w:rsid w:val="00C7049C"/>
    <w:rsid w:val="00C72A9E"/>
    <w:rsid w:val="00C72B8F"/>
    <w:rsid w:val="00C730F2"/>
    <w:rsid w:val="00C7506A"/>
    <w:rsid w:val="00C76711"/>
    <w:rsid w:val="00C81845"/>
    <w:rsid w:val="00C82F4C"/>
    <w:rsid w:val="00C83669"/>
    <w:rsid w:val="00C83DFF"/>
    <w:rsid w:val="00C83F0E"/>
    <w:rsid w:val="00C8484D"/>
    <w:rsid w:val="00C85CB9"/>
    <w:rsid w:val="00C870E1"/>
    <w:rsid w:val="00C91322"/>
    <w:rsid w:val="00C951AF"/>
    <w:rsid w:val="00C951B1"/>
    <w:rsid w:val="00C952A7"/>
    <w:rsid w:val="00C95390"/>
    <w:rsid w:val="00C958B7"/>
    <w:rsid w:val="00C96194"/>
    <w:rsid w:val="00C96940"/>
    <w:rsid w:val="00C96D3B"/>
    <w:rsid w:val="00C97425"/>
    <w:rsid w:val="00C979E0"/>
    <w:rsid w:val="00C97D0D"/>
    <w:rsid w:val="00C97D4F"/>
    <w:rsid w:val="00CA2339"/>
    <w:rsid w:val="00CA5E41"/>
    <w:rsid w:val="00CA5E8C"/>
    <w:rsid w:val="00CA678C"/>
    <w:rsid w:val="00CA79D2"/>
    <w:rsid w:val="00CB1774"/>
    <w:rsid w:val="00CB1D09"/>
    <w:rsid w:val="00CB1D75"/>
    <w:rsid w:val="00CB3ADC"/>
    <w:rsid w:val="00CB5EC7"/>
    <w:rsid w:val="00CB71D0"/>
    <w:rsid w:val="00CC4039"/>
    <w:rsid w:val="00CC4354"/>
    <w:rsid w:val="00CC5606"/>
    <w:rsid w:val="00CC5AAF"/>
    <w:rsid w:val="00CC67E9"/>
    <w:rsid w:val="00CC691E"/>
    <w:rsid w:val="00CC746A"/>
    <w:rsid w:val="00CC7C48"/>
    <w:rsid w:val="00CD066D"/>
    <w:rsid w:val="00CD0859"/>
    <w:rsid w:val="00CD29E3"/>
    <w:rsid w:val="00CD318B"/>
    <w:rsid w:val="00CD3F7E"/>
    <w:rsid w:val="00CD3FC5"/>
    <w:rsid w:val="00CD4AA3"/>
    <w:rsid w:val="00CD5425"/>
    <w:rsid w:val="00CD5E12"/>
    <w:rsid w:val="00CD7090"/>
    <w:rsid w:val="00CD70D6"/>
    <w:rsid w:val="00CD7ED5"/>
    <w:rsid w:val="00CE072B"/>
    <w:rsid w:val="00CE198D"/>
    <w:rsid w:val="00CE2B7C"/>
    <w:rsid w:val="00CE4571"/>
    <w:rsid w:val="00CE59B6"/>
    <w:rsid w:val="00CE7506"/>
    <w:rsid w:val="00CE7C00"/>
    <w:rsid w:val="00CF019D"/>
    <w:rsid w:val="00CF01F2"/>
    <w:rsid w:val="00CF128D"/>
    <w:rsid w:val="00CF2F05"/>
    <w:rsid w:val="00CF30D5"/>
    <w:rsid w:val="00CF33A9"/>
    <w:rsid w:val="00CF3CD7"/>
    <w:rsid w:val="00CF40E7"/>
    <w:rsid w:val="00CF4831"/>
    <w:rsid w:val="00CF4DE0"/>
    <w:rsid w:val="00CF50E5"/>
    <w:rsid w:val="00CF54E1"/>
    <w:rsid w:val="00CF5D97"/>
    <w:rsid w:val="00CF7FF4"/>
    <w:rsid w:val="00D01982"/>
    <w:rsid w:val="00D01A57"/>
    <w:rsid w:val="00D01B79"/>
    <w:rsid w:val="00D02E9C"/>
    <w:rsid w:val="00D033DC"/>
    <w:rsid w:val="00D03579"/>
    <w:rsid w:val="00D04048"/>
    <w:rsid w:val="00D04201"/>
    <w:rsid w:val="00D07B09"/>
    <w:rsid w:val="00D10582"/>
    <w:rsid w:val="00D109FF"/>
    <w:rsid w:val="00D128C4"/>
    <w:rsid w:val="00D1612E"/>
    <w:rsid w:val="00D1691B"/>
    <w:rsid w:val="00D1709E"/>
    <w:rsid w:val="00D177C2"/>
    <w:rsid w:val="00D17CD6"/>
    <w:rsid w:val="00D20836"/>
    <w:rsid w:val="00D20B83"/>
    <w:rsid w:val="00D218B2"/>
    <w:rsid w:val="00D21949"/>
    <w:rsid w:val="00D21FA1"/>
    <w:rsid w:val="00D2402B"/>
    <w:rsid w:val="00D25079"/>
    <w:rsid w:val="00D25D78"/>
    <w:rsid w:val="00D26359"/>
    <w:rsid w:val="00D271B6"/>
    <w:rsid w:val="00D271D6"/>
    <w:rsid w:val="00D27A5F"/>
    <w:rsid w:val="00D31C03"/>
    <w:rsid w:val="00D334D3"/>
    <w:rsid w:val="00D3466F"/>
    <w:rsid w:val="00D359A0"/>
    <w:rsid w:val="00D35FE4"/>
    <w:rsid w:val="00D42CC8"/>
    <w:rsid w:val="00D42E3A"/>
    <w:rsid w:val="00D438F2"/>
    <w:rsid w:val="00D44070"/>
    <w:rsid w:val="00D4471F"/>
    <w:rsid w:val="00D476F0"/>
    <w:rsid w:val="00D500CE"/>
    <w:rsid w:val="00D50118"/>
    <w:rsid w:val="00D50C2E"/>
    <w:rsid w:val="00D5287F"/>
    <w:rsid w:val="00D53DA3"/>
    <w:rsid w:val="00D549B7"/>
    <w:rsid w:val="00D55386"/>
    <w:rsid w:val="00D553E9"/>
    <w:rsid w:val="00D568B4"/>
    <w:rsid w:val="00D56E37"/>
    <w:rsid w:val="00D5707A"/>
    <w:rsid w:val="00D57398"/>
    <w:rsid w:val="00D60218"/>
    <w:rsid w:val="00D608A5"/>
    <w:rsid w:val="00D60C59"/>
    <w:rsid w:val="00D615A7"/>
    <w:rsid w:val="00D61CD8"/>
    <w:rsid w:val="00D61FDE"/>
    <w:rsid w:val="00D622BC"/>
    <w:rsid w:val="00D632E5"/>
    <w:rsid w:val="00D63450"/>
    <w:rsid w:val="00D63720"/>
    <w:rsid w:val="00D6376D"/>
    <w:rsid w:val="00D63A0C"/>
    <w:rsid w:val="00D63AEE"/>
    <w:rsid w:val="00D64457"/>
    <w:rsid w:val="00D64A9B"/>
    <w:rsid w:val="00D64C0D"/>
    <w:rsid w:val="00D6509A"/>
    <w:rsid w:val="00D65D4B"/>
    <w:rsid w:val="00D662CA"/>
    <w:rsid w:val="00D66737"/>
    <w:rsid w:val="00D66A06"/>
    <w:rsid w:val="00D7026A"/>
    <w:rsid w:val="00D71E8F"/>
    <w:rsid w:val="00D72074"/>
    <w:rsid w:val="00D72876"/>
    <w:rsid w:val="00D72BB8"/>
    <w:rsid w:val="00D74A75"/>
    <w:rsid w:val="00D75D1F"/>
    <w:rsid w:val="00D75D5C"/>
    <w:rsid w:val="00D76086"/>
    <w:rsid w:val="00D76DFF"/>
    <w:rsid w:val="00D77B3A"/>
    <w:rsid w:val="00D77E65"/>
    <w:rsid w:val="00D80B83"/>
    <w:rsid w:val="00D83A17"/>
    <w:rsid w:val="00D84051"/>
    <w:rsid w:val="00D84745"/>
    <w:rsid w:val="00D8474E"/>
    <w:rsid w:val="00D84E3A"/>
    <w:rsid w:val="00D85022"/>
    <w:rsid w:val="00D85778"/>
    <w:rsid w:val="00D87129"/>
    <w:rsid w:val="00D87172"/>
    <w:rsid w:val="00D874BF"/>
    <w:rsid w:val="00D874D2"/>
    <w:rsid w:val="00D87561"/>
    <w:rsid w:val="00D87613"/>
    <w:rsid w:val="00D91782"/>
    <w:rsid w:val="00D91B3A"/>
    <w:rsid w:val="00D91E7F"/>
    <w:rsid w:val="00D9353F"/>
    <w:rsid w:val="00D93934"/>
    <w:rsid w:val="00D94E36"/>
    <w:rsid w:val="00D95628"/>
    <w:rsid w:val="00DA0CC0"/>
    <w:rsid w:val="00DA1597"/>
    <w:rsid w:val="00DA2A52"/>
    <w:rsid w:val="00DA3A0C"/>
    <w:rsid w:val="00DA42B5"/>
    <w:rsid w:val="00DA4B67"/>
    <w:rsid w:val="00DA65DB"/>
    <w:rsid w:val="00DB0014"/>
    <w:rsid w:val="00DB13B6"/>
    <w:rsid w:val="00DB18FE"/>
    <w:rsid w:val="00DB3469"/>
    <w:rsid w:val="00DB3AA7"/>
    <w:rsid w:val="00DB45F0"/>
    <w:rsid w:val="00DB5014"/>
    <w:rsid w:val="00DB57C1"/>
    <w:rsid w:val="00DB59B5"/>
    <w:rsid w:val="00DB5F89"/>
    <w:rsid w:val="00DC5DE6"/>
    <w:rsid w:val="00DC63D4"/>
    <w:rsid w:val="00DC69A7"/>
    <w:rsid w:val="00DC7730"/>
    <w:rsid w:val="00DC77D0"/>
    <w:rsid w:val="00DD0562"/>
    <w:rsid w:val="00DD0808"/>
    <w:rsid w:val="00DD4375"/>
    <w:rsid w:val="00DD524C"/>
    <w:rsid w:val="00DD548F"/>
    <w:rsid w:val="00DD691E"/>
    <w:rsid w:val="00DD6ED8"/>
    <w:rsid w:val="00DD7B27"/>
    <w:rsid w:val="00DE1CB8"/>
    <w:rsid w:val="00DE23EA"/>
    <w:rsid w:val="00DE3694"/>
    <w:rsid w:val="00DE3CA5"/>
    <w:rsid w:val="00DE4442"/>
    <w:rsid w:val="00DE532A"/>
    <w:rsid w:val="00DE64C3"/>
    <w:rsid w:val="00DE6FF0"/>
    <w:rsid w:val="00DF1652"/>
    <w:rsid w:val="00DF28F6"/>
    <w:rsid w:val="00DF387D"/>
    <w:rsid w:val="00DF4243"/>
    <w:rsid w:val="00DF5255"/>
    <w:rsid w:val="00DF6764"/>
    <w:rsid w:val="00E0083C"/>
    <w:rsid w:val="00E02D27"/>
    <w:rsid w:val="00E04125"/>
    <w:rsid w:val="00E0473F"/>
    <w:rsid w:val="00E050C8"/>
    <w:rsid w:val="00E05F2C"/>
    <w:rsid w:val="00E06E34"/>
    <w:rsid w:val="00E071D3"/>
    <w:rsid w:val="00E07D6E"/>
    <w:rsid w:val="00E101AD"/>
    <w:rsid w:val="00E10C9A"/>
    <w:rsid w:val="00E11A0C"/>
    <w:rsid w:val="00E1238D"/>
    <w:rsid w:val="00E15F1E"/>
    <w:rsid w:val="00E16FD1"/>
    <w:rsid w:val="00E20E7C"/>
    <w:rsid w:val="00E239DE"/>
    <w:rsid w:val="00E248B1"/>
    <w:rsid w:val="00E24B74"/>
    <w:rsid w:val="00E24D44"/>
    <w:rsid w:val="00E2579A"/>
    <w:rsid w:val="00E25CA0"/>
    <w:rsid w:val="00E26251"/>
    <w:rsid w:val="00E2694E"/>
    <w:rsid w:val="00E26A09"/>
    <w:rsid w:val="00E3126E"/>
    <w:rsid w:val="00E31891"/>
    <w:rsid w:val="00E31D63"/>
    <w:rsid w:val="00E323C9"/>
    <w:rsid w:val="00E32E29"/>
    <w:rsid w:val="00E330C1"/>
    <w:rsid w:val="00E336F3"/>
    <w:rsid w:val="00E33BFD"/>
    <w:rsid w:val="00E35E12"/>
    <w:rsid w:val="00E45A16"/>
    <w:rsid w:val="00E4765D"/>
    <w:rsid w:val="00E518C8"/>
    <w:rsid w:val="00E51AB2"/>
    <w:rsid w:val="00E51B4D"/>
    <w:rsid w:val="00E51F58"/>
    <w:rsid w:val="00E526E4"/>
    <w:rsid w:val="00E52A40"/>
    <w:rsid w:val="00E5426A"/>
    <w:rsid w:val="00E548D9"/>
    <w:rsid w:val="00E54BB0"/>
    <w:rsid w:val="00E55F42"/>
    <w:rsid w:val="00E57281"/>
    <w:rsid w:val="00E60BB7"/>
    <w:rsid w:val="00E60F66"/>
    <w:rsid w:val="00E63A57"/>
    <w:rsid w:val="00E64EA6"/>
    <w:rsid w:val="00E64F2C"/>
    <w:rsid w:val="00E650ED"/>
    <w:rsid w:val="00E65E34"/>
    <w:rsid w:val="00E6623C"/>
    <w:rsid w:val="00E67CE6"/>
    <w:rsid w:val="00E721CF"/>
    <w:rsid w:val="00E729FF"/>
    <w:rsid w:val="00E74446"/>
    <w:rsid w:val="00E74BCE"/>
    <w:rsid w:val="00E75EDD"/>
    <w:rsid w:val="00E77835"/>
    <w:rsid w:val="00E77CC6"/>
    <w:rsid w:val="00E80205"/>
    <w:rsid w:val="00E8023B"/>
    <w:rsid w:val="00E80A01"/>
    <w:rsid w:val="00E817B1"/>
    <w:rsid w:val="00E826C7"/>
    <w:rsid w:val="00E83602"/>
    <w:rsid w:val="00E84DD7"/>
    <w:rsid w:val="00E84E57"/>
    <w:rsid w:val="00E84ED7"/>
    <w:rsid w:val="00E8665D"/>
    <w:rsid w:val="00E8737F"/>
    <w:rsid w:val="00E876A0"/>
    <w:rsid w:val="00E912C8"/>
    <w:rsid w:val="00E91BCE"/>
    <w:rsid w:val="00E92405"/>
    <w:rsid w:val="00E93654"/>
    <w:rsid w:val="00E93E72"/>
    <w:rsid w:val="00E946F9"/>
    <w:rsid w:val="00E95D90"/>
    <w:rsid w:val="00E96013"/>
    <w:rsid w:val="00E97AA0"/>
    <w:rsid w:val="00EA1EE8"/>
    <w:rsid w:val="00EA4E4E"/>
    <w:rsid w:val="00EA65EA"/>
    <w:rsid w:val="00EA7128"/>
    <w:rsid w:val="00EA7E13"/>
    <w:rsid w:val="00EB1CB1"/>
    <w:rsid w:val="00EB1FED"/>
    <w:rsid w:val="00EB2846"/>
    <w:rsid w:val="00EB4107"/>
    <w:rsid w:val="00EB47D0"/>
    <w:rsid w:val="00EB564D"/>
    <w:rsid w:val="00EB6A6C"/>
    <w:rsid w:val="00EB7C98"/>
    <w:rsid w:val="00EB7F04"/>
    <w:rsid w:val="00EC02F4"/>
    <w:rsid w:val="00EC143C"/>
    <w:rsid w:val="00EC1A52"/>
    <w:rsid w:val="00EC3FC7"/>
    <w:rsid w:val="00EC4328"/>
    <w:rsid w:val="00EC624F"/>
    <w:rsid w:val="00EC6F85"/>
    <w:rsid w:val="00EC7213"/>
    <w:rsid w:val="00EC73D7"/>
    <w:rsid w:val="00EC7CFB"/>
    <w:rsid w:val="00ED0067"/>
    <w:rsid w:val="00ED0E02"/>
    <w:rsid w:val="00ED2524"/>
    <w:rsid w:val="00ED326E"/>
    <w:rsid w:val="00ED384B"/>
    <w:rsid w:val="00ED3EA6"/>
    <w:rsid w:val="00ED4382"/>
    <w:rsid w:val="00ED4748"/>
    <w:rsid w:val="00ED4864"/>
    <w:rsid w:val="00ED49BC"/>
    <w:rsid w:val="00ED528A"/>
    <w:rsid w:val="00ED65D9"/>
    <w:rsid w:val="00ED69F9"/>
    <w:rsid w:val="00ED6B81"/>
    <w:rsid w:val="00ED70F0"/>
    <w:rsid w:val="00ED7587"/>
    <w:rsid w:val="00ED7793"/>
    <w:rsid w:val="00EE000E"/>
    <w:rsid w:val="00EE1098"/>
    <w:rsid w:val="00EE112D"/>
    <w:rsid w:val="00EE1680"/>
    <w:rsid w:val="00EE4CC0"/>
    <w:rsid w:val="00EE4D87"/>
    <w:rsid w:val="00EE4F55"/>
    <w:rsid w:val="00EE7A5A"/>
    <w:rsid w:val="00EE7B09"/>
    <w:rsid w:val="00EF00EB"/>
    <w:rsid w:val="00EF0356"/>
    <w:rsid w:val="00EF40EC"/>
    <w:rsid w:val="00EF5370"/>
    <w:rsid w:val="00EF55C6"/>
    <w:rsid w:val="00EF5FC1"/>
    <w:rsid w:val="00EF6F70"/>
    <w:rsid w:val="00F00A5D"/>
    <w:rsid w:val="00F038FB"/>
    <w:rsid w:val="00F0494C"/>
    <w:rsid w:val="00F04C2D"/>
    <w:rsid w:val="00F055C7"/>
    <w:rsid w:val="00F071BE"/>
    <w:rsid w:val="00F077A2"/>
    <w:rsid w:val="00F12205"/>
    <w:rsid w:val="00F1231C"/>
    <w:rsid w:val="00F12C2F"/>
    <w:rsid w:val="00F13B24"/>
    <w:rsid w:val="00F140BB"/>
    <w:rsid w:val="00F143BF"/>
    <w:rsid w:val="00F14E42"/>
    <w:rsid w:val="00F16710"/>
    <w:rsid w:val="00F16AB9"/>
    <w:rsid w:val="00F17149"/>
    <w:rsid w:val="00F20105"/>
    <w:rsid w:val="00F23CA2"/>
    <w:rsid w:val="00F23F56"/>
    <w:rsid w:val="00F3065F"/>
    <w:rsid w:val="00F33583"/>
    <w:rsid w:val="00F335D1"/>
    <w:rsid w:val="00F33FFA"/>
    <w:rsid w:val="00F346DD"/>
    <w:rsid w:val="00F37A57"/>
    <w:rsid w:val="00F4029C"/>
    <w:rsid w:val="00F40FC0"/>
    <w:rsid w:val="00F41802"/>
    <w:rsid w:val="00F43373"/>
    <w:rsid w:val="00F433C8"/>
    <w:rsid w:val="00F44402"/>
    <w:rsid w:val="00F45256"/>
    <w:rsid w:val="00F45730"/>
    <w:rsid w:val="00F46EDE"/>
    <w:rsid w:val="00F47257"/>
    <w:rsid w:val="00F47313"/>
    <w:rsid w:val="00F4779C"/>
    <w:rsid w:val="00F47D29"/>
    <w:rsid w:val="00F50CDA"/>
    <w:rsid w:val="00F53662"/>
    <w:rsid w:val="00F54A06"/>
    <w:rsid w:val="00F56215"/>
    <w:rsid w:val="00F56BAE"/>
    <w:rsid w:val="00F579F1"/>
    <w:rsid w:val="00F60F32"/>
    <w:rsid w:val="00F67B07"/>
    <w:rsid w:val="00F70A81"/>
    <w:rsid w:val="00F71D9C"/>
    <w:rsid w:val="00F73C19"/>
    <w:rsid w:val="00F74B5E"/>
    <w:rsid w:val="00F74C83"/>
    <w:rsid w:val="00F74D06"/>
    <w:rsid w:val="00F7653A"/>
    <w:rsid w:val="00F774C0"/>
    <w:rsid w:val="00F8078D"/>
    <w:rsid w:val="00F8132E"/>
    <w:rsid w:val="00F81DB3"/>
    <w:rsid w:val="00F81E94"/>
    <w:rsid w:val="00F82EB9"/>
    <w:rsid w:val="00F831D3"/>
    <w:rsid w:val="00F83656"/>
    <w:rsid w:val="00F839FC"/>
    <w:rsid w:val="00F849BB"/>
    <w:rsid w:val="00F8634E"/>
    <w:rsid w:val="00F86B4E"/>
    <w:rsid w:val="00F87681"/>
    <w:rsid w:val="00F921B2"/>
    <w:rsid w:val="00F93761"/>
    <w:rsid w:val="00F9379E"/>
    <w:rsid w:val="00F94368"/>
    <w:rsid w:val="00F94430"/>
    <w:rsid w:val="00F94AAD"/>
    <w:rsid w:val="00F95341"/>
    <w:rsid w:val="00F96029"/>
    <w:rsid w:val="00F960EB"/>
    <w:rsid w:val="00F97B58"/>
    <w:rsid w:val="00FA00BC"/>
    <w:rsid w:val="00FA0180"/>
    <w:rsid w:val="00FA0897"/>
    <w:rsid w:val="00FA0D6C"/>
    <w:rsid w:val="00FA1144"/>
    <w:rsid w:val="00FA1C54"/>
    <w:rsid w:val="00FA4C87"/>
    <w:rsid w:val="00FA5C2F"/>
    <w:rsid w:val="00FA70A2"/>
    <w:rsid w:val="00FA77FE"/>
    <w:rsid w:val="00FB1ED4"/>
    <w:rsid w:val="00FB70FA"/>
    <w:rsid w:val="00FB7B26"/>
    <w:rsid w:val="00FB7E1E"/>
    <w:rsid w:val="00FC0CFD"/>
    <w:rsid w:val="00FC2991"/>
    <w:rsid w:val="00FC5F5A"/>
    <w:rsid w:val="00FC642C"/>
    <w:rsid w:val="00FC692C"/>
    <w:rsid w:val="00FC70F8"/>
    <w:rsid w:val="00FD0533"/>
    <w:rsid w:val="00FD2E59"/>
    <w:rsid w:val="00FD38C8"/>
    <w:rsid w:val="00FD44C7"/>
    <w:rsid w:val="00FD669F"/>
    <w:rsid w:val="00FD7593"/>
    <w:rsid w:val="00FD7BFF"/>
    <w:rsid w:val="00FD7C5B"/>
    <w:rsid w:val="00FE0E49"/>
    <w:rsid w:val="00FE13F2"/>
    <w:rsid w:val="00FE25A5"/>
    <w:rsid w:val="00FE4090"/>
    <w:rsid w:val="00FE7974"/>
    <w:rsid w:val="00FE7C90"/>
    <w:rsid w:val="00FE7EA1"/>
    <w:rsid w:val="00FF1113"/>
    <w:rsid w:val="00FF394E"/>
    <w:rsid w:val="00FF5D20"/>
    <w:rsid w:val="00FF5D74"/>
    <w:rsid w:val="00FF639A"/>
    <w:rsid w:val="00FF6502"/>
    <w:rsid w:val="00FF6C81"/>
    <w:rsid w:val="00FF766B"/>
    <w:rsid w:val="083D07F0"/>
    <w:rsid w:val="105E3B74"/>
    <w:rsid w:val="1C2C4424"/>
    <w:rsid w:val="1CD54CE6"/>
    <w:rsid w:val="1DEC38DC"/>
    <w:rsid w:val="2EA14A60"/>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40"/>
      <w:outlineLvl w:val="3"/>
    </w:pPr>
    <w:rPr>
      <w:rFonts w:asciiTheme="majorHAnsi" w:hAnsiTheme="majorHAnsi" w:eastAsiaTheme="majorEastAsia" w:cstheme="majorBidi"/>
      <w:i/>
      <w:iCs/>
      <w:color w:val="366091" w:themeColor="accent1" w:themeShade="BF"/>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Document Map"/>
    <w:basedOn w:val="1"/>
    <w:link w:val="24"/>
    <w:semiHidden/>
    <w:unhideWhenUsed/>
    <w:qFormat/>
    <w:uiPriority w:val="99"/>
    <w:rPr>
      <w:rFonts w:ascii="宋体" w:eastAsia="宋体"/>
      <w:sz w:val="18"/>
      <w:szCs w:val="18"/>
    </w:rPr>
  </w:style>
  <w:style w:type="paragraph" w:styleId="7">
    <w:name w:val="annotation text"/>
    <w:basedOn w:val="1"/>
    <w:link w:val="22"/>
    <w:unhideWhenUsed/>
    <w:qFormat/>
    <w:uiPriority w:val="99"/>
    <w:pPr>
      <w:jc w:val="left"/>
    </w:pPr>
  </w:style>
  <w:style w:type="paragraph" w:styleId="8">
    <w:name w:val="Plain Text"/>
    <w:basedOn w:val="1"/>
    <w:link w:val="26"/>
    <w:qFormat/>
    <w:uiPriority w:val="0"/>
    <w:pPr>
      <w:widowControl/>
      <w:spacing w:before="120" w:after="120" w:line="240" w:lineRule="atLeast"/>
    </w:pPr>
    <w:rPr>
      <w:rFonts w:ascii="宋体" w:hAnsi="Courier New" w:eastAsia="宋体"/>
      <w:sz w:val="28"/>
      <w:szCs w:val="20"/>
    </w:rPr>
  </w:style>
  <w:style w:type="paragraph" w:styleId="9">
    <w:name w:val="Balloon Text"/>
    <w:basedOn w:val="1"/>
    <w:link w:val="21"/>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1"/>
    <w:semiHidden/>
    <w:qFormat/>
    <w:uiPriority w:val="99"/>
    <w:rPr>
      <w:sz w:val="18"/>
      <w:szCs w:val="18"/>
    </w:rPr>
  </w:style>
  <w:style w:type="character" w:customStyle="1" w:styleId="16">
    <w:name w:val="页脚 字符"/>
    <w:basedOn w:val="14"/>
    <w:link w:val="10"/>
    <w:qFormat/>
    <w:uiPriority w:val="99"/>
    <w:rPr>
      <w:sz w:val="18"/>
      <w:szCs w:val="18"/>
    </w:rPr>
  </w:style>
  <w:style w:type="paragraph" w:styleId="17">
    <w:name w:val="List Paragraph"/>
    <w:basedOn w:val="1"/>
    <w:link w:val="28"/>
    <w:qFormat/>
    <w:uiPriority w:val="99"/>
    <w:pPr>
      <w:ind w:firstLine="420" w:firstLineChars="200"/>
    </w:pPr>
  </w:style>
  <w:style w:type="character" w:customStyle="1" w:styleId="18">
    <w:name w:val="标题 2 字符"/>
    <w:basedOn w:val="14"/>
    <w:link w:val="3"/>
    <w:qFormat/>
    <w:uiPriority w:val="9"/>
    <w:rPr>
      <w:rFonts w:asciiTheme="majorHAnsi" w:hAnsiTheme="majorHAnsi" w:eastAsiaTheme="majorEastAsia" w:cstheme="majorBidi"/>
      <w:b/>
      <w:bCs/>
      <w:kern w:val="2"/>
      <w:sz w:val="32"/>
      <w:szCs w:val="32"/>
    </w:rPr>
  </w:style>
  <w:style w:type="character" w:customStyle="1" w:styleId="19">
    <w:name w:val="标题 3 字符"/>
    <w:basedOn w:val="14"/>
    <w:link w:val="4"/>
    <w:qFormat/>
    <w:uiPriority w:val="9"/>
    <w:rPr>
      <w:b/>
      <w:bCs/>
      <w:kern w:val="2"/>
      <w:sz w:val="32"/>
      <w:szCs w:val="32"/>
    </w:rPr>
  </w:style>
  <w:style w:type="paragraph" w:customStyle="1" w:styleId="20">
    <w:name w:val="正文（）"/>
    <w:basedOn w:val="17"/>
    <w:qFormat/>
    <w:uiPriority w:val="0"/>
    <w:pPr>
      <w:tabs>
        <w:tab w:val="left" w:pos="360"/>
      </w:tabs>
      <w:spacing w:line="264" w:lineRule="auto"/>
      <w:ind w:firstLine="0" w:firstLineChars="0"/>
      <w:jc w:val="left"/>
    </w:pPr>
    <w:rPr>
      <w:rFonts w:asciiTheme="minorEastAsia" w:hAnsiTheme="minorEastAsia"/>
      <w:szCs w:val="21"/>
    </w:rPr>
  </w:style>
  <w:style w:type="character" w:customStyle="1" w:styleId="21">
    <w:name w:val="批注框文本 字符"/>
    <w:basedOn w:val="14"/>
    <w:link w:val="9"/>
    <w:semiHidden/>
    <w:qFormat/>
    <w:uiPriority w:val="99"/>
    <w:rPr>
      <w:kern w:val="2"/>
      <w:sz w:val="18"/>
      <w:szCs w:val="18"/>
    </w:rPr>
  </w:style>
  <w:style w:type="character" w:customStyle="1" w:styleId="22">
    <w:name w:val="批注文字 字符"/>
    <w:basedOn w:val="14"/>
    <w:link w:val="7"/>
    <w:qFormat/>
    <w:uiPriority w:val="99"/>
    <w:rPr>
      <w:kern w:val="2"/>
      <w:sz w:val="21"/>
      <w:szCs w:val="22"/>
    </w:rPr>
  </w:style>
  <w:style w:type="character" w:customStyle="1" w:styleId="23">
    <w:name w:val="标题 1 字符"/>
    <w:basedOn w:val="14"/>
    <w:link w:val="2"/>
    <w:qFormat/>
    <w:uiPriority w:val="9"/>
    <w:rPr>
      <w:b/>
      <w:bCs/>
      <w:kern w:val="44"/>
      <w:sz w:val="44"/>
      <w:szCs w:val="44"/>
    </w:rPr>
  </w:style>
  <w:style w:type="character" w:customStyle="1" w:styleId="24">
    <w:name w:val="文档结构图 字符"/>
    <w:basedOn w:val="14"/>
    <w:link w:val="6"/>
    <w:semiHidden/>
    <w:qFormat/>
    <w:uiPriority w:val="99"/>
    <w:rPr>
      <w:rFonts w:ascii="宋体" w:eastAsia="宋体"/>
      <w:kern w:val="2"/>
      <w:sz w:val="18"/>
      <w:szCs w:val="18"/>
    </w:rPr>
  </w:style>
  <w:style w:type="paragraph" w:customStyle="1" w:styleId="25">
    <w:name w:val="正文一"/>
    <w:basedOn w:val="1"/>
    <w:qFormat/>
    <w:uiPriority w:val="0"/>
    <w:pPr>
      <w:widowControl/>
      <w:spacing w:before="260" w:after="260" w:line="360" w:lineRule="auto"/>
      <w:ind w:left="425" w:firstLine="544" w:firstLineChars="200"/>
      <w:jc w:val="left"/>
    </w:pPr>
    <w:rPr>
      <w:rFonts w:ascii="仿宋" w:hAnsi="仿宋" w:eastAsia="仿宋" w:cs="Times New Roman"/>
      <w:color w:val="000000" w:themeColor="text1"/>
      <w:spacing w:val="-4"/>
      <w:sz w:val="28"/>
      <w:szCs w:val="20"/>
    </w:rPr>
  </w:style>
  <w:style w:type="character" w:customStyle="1" w:styleId="26">
    <w:name w:val="纯文本 字符"/>
    <w:link w:val="8"/>
    <w:qFormat/>
    <w:uiPriority w:val="0"/>
    <w:rPr>
      <w:rFonts w:ascii="宋体" w:hAnsi="Courier New" w:eastAsia="宋体"/>
      <w:kern w:val="2"/>
      <w:sz w:val="28"/>
    </w:rPr>
  </w:style>
  <w:style w:type="character" w:customStyle="1" w:styleId="27">
    <w:name w:val="纯文本 字符1"/>
    <w:basedOn w:val="14"/>
    <w:semiHidden/>
    <w:qFormat/>
    <w:uiPriority w:val="99"/>
    <w:rPr>
      <w:rFonts w:ascii="Consolas" w:hAnsi="Consolas"/>
      <w:kern w:val="2"/>
      <w:sz w:val="21"/>
      <w:szCs w:val="21"/>
    </w:rPr>
  </w:style>
  <w:style w:type="character" w:customStyle="1" w:styleId="28">
    <w:name w:val="列表段落 字符"/>
    <w:link w:val="17"/>
    <w:qFormat/>
    <w:uiPriority w:val="99"/>
    <w:rPr>
      <w:kern w:val="2"/>
      <w:sz w:val="21"/>
      <w:szCs w:val="22"/>
    </w:rPr>
  </w:style>
  <w:style w:type="character" w:customStyle="1" w:styleId="29">
    <w:name w:val="标题 4 字符"/>
    <w:basedOn w:val="14"/>
    <w:link w:val="5"/>
    <w:uiPriority w:val="9"/>
    <w:rPr>
      <w:rFonts w:asciiTheme="majorHAnsi" w:hAnsiTheme="majorHAnsi" w:eastAsiaTheme="majorEastAsia" w:cstheme="majorBidi"/>
      <w:i/>
      <w:iCs/>
      <w:color w:val="366091" w:themeColor="accent1" w:themeShade="BF"/>
      <w:kern w:val="2"/>
      <w:sz w:val="21"/>
      <w:szCs w:val="22"/>
    </w:rPr>
  </w:style>
  <w:style w:type="paragraph" w:customStyle="1" w:styleId="30">
    <w:name w:val="附件六二级标题"/>
    <w:basedOn w:val="4"/>
    <w:next w:val="1"/>
    <w:qFormat/>
    <w:uiPriority w:val="0"/>
    <w:pPr>
      <w:adjustRightInd w:val="0"/>
      <w:snapToGrid w:val="0"/>
      <w:spacing w:before="0" w:after="0" w:line="240" w:lineRule="auto"/>
      <w:jc w:val="center"/>
    </w:pPr>
    <w:rPr>
      <w:rFonts w:ascii="宋体" w:hAnsi="宋体" w:eastAsia="宋体"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6544AEDB-BA9D-43BF-B5A4-D2E6B54861EA}">
  <ds:schemaRefs/>
</ds:datastoreItem>
</file>

<file path=docProps/app.xml><?xml version="1.0" encoding="utf-8"?>
<Properties xmlns="http://schemas.openxmlformats.org/officeDocument/2006/extended-properties" xmlns:vt="http://schemas.openxmlformats.org/officeDocument/2006/docPropsVTypes">
  <Template>Normal</Template>
  <Pages>8</Pages>
  <Words>7011</Words>
  <Characters>7137</Characters>
  <Lines>51</Lines>
  <Paragraphs>14</Paragraphs>
  <TotalTime>0</TotalTime>
  <ScaleCrop>false</ScaleCrop>
  <LinksUpToDate>false</LinksUpToDate>
  <CharactersWithSpaces>7160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2022-10-26T07:08:00Z</dcterms:created>
  <dc:creator>zhaozy.nm</dc:creator>
  <cp:lastModifiedBy>王璐</cp:lastModifiedBy>
  <dcterms:modified xsi:type="dcterms:W3CDTF">2022-11-25T09:43:11Z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F3CE03460D3F4CF9BD3DD63BF90E1BDE</vt:lpwstr>
  </property>
</Properties>
</file>