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b/>
          <w:bCs/>
          <w:sz w:val="28"/>
          <w:szCs w:val="36"/>
          <w:lang w:val="en-US" w:eastAsia="zh-CN"/>
        </w:rPr>
        <w:t>智慧校园建设方案</w:t>
      </w:r>
      <w:r>
        <w:rPr>
          <w:rFonts w:hint="eastAsia"/>
          <w:lang w:val="en-US" w:eastAsia="zh-CN"/>
        </w:rPr>
        <w:br w:type="textWrapping"/>
      </w:r>
    </w:p>
    <w:tbl>
      <w:tblPr>
        <w:tblStyle w:val="12"/>
        <w:tblW w:w="144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8"/>
        <w:gridCol w:w="5817"/>
        <w:gridCol w:w="2277"/>
        <w:gridCol w:w="2378"/>
        <w:gridCol w:w="2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专业幼教设备</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见附表1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智能安防系统</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校园网络扩音设备</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见附表3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网络输出设备</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见附表4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多功能报告厅设备</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见附表5</w:t>
            </w:r>
          </w:p>
        </w:tc>
      </w:tr>
    </w:tbl>
    <w:p>
      <w:pPr>
        <w:rPr>
          <w:rFonts w:hint="default" w:eastAsiaTheme="minorEastAsia"/>
          <w:lang w:val="en-US" w:eastAsia="zh-CN"/>
        </w:rPr>
      </w:pPr>
      <w:r>
        <w:rPr>
          <w:rFonts w:hint="default" w:eastAsiaTheme="minorEastAsia"/>
          <w:lang w:val="en-US" w:eastAsia="zh-CN"/>
        </w:rPr>
        <w:br w:type="page"/>
      </w:r>
      <w:bookmarkStart w:id="0" w:name="_GoBack"/>
      <w:bookmarkEnd w:id="0"/>
    </w:p>
    <w:tbl>
      <w:tblPr>
        <w:tblStyle w:val="12"/>
        <w:tblW w:w="144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244"/>
        <w:gridCol w:w="9822"/>
        <w:gridCol w:w="756"/>
        <w:gridCol w:w="856"/>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附表1：专业幼教设备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专业幼教终端设备</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屏幕显示尺寸≥86英寸，原装进口LG液晶A规屏;图像物理高清分辨率3840 * 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显示比例16:9，亮度≥450cd/m2，对比度≥5000：1，可视角度≥178°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前置按键具备三键合一按钮，支持一键整机开关机、电脑开关机，节能待机三键合一，在节能待机状态下可通过触摸屏幕唤醒。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节能：一体机在待机状态下功率≤0.5W，当设备在五分钟内处于无信号接收状态且无人操作时，将会自动关机，节省能耗。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5.整机具备Windows和Android双系统，只需连接一根网线，即可实现Windows及Android系统同时联网。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单独听：在黑屏状态下，可进行音频播放，有助于语音类教学学生精力更集中。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使用外接 VGA 或 HDMI 等设备时，信号源可以自动切换至相应设备，拔出后自动返回原通道。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通道名称自定义：触摸中控菜单的信号源通道名称支持自定义，方便老师识别。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整机遥控器支持电脑键盘常用的 F1—F12 功能键及 Alt+F4、Alt+Tab、Space、Enter、windows 等快捷按键，可实现一键开启电子白板软件、一键切换分辨率、一键切换显示模式、PPT 上下翻页、PPT 退出等功能。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在WINDOWS下可以直接标注和板书功能，让标注和讲解更生动。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整机系统具备高清电视处理能力，4K 高清画质输出，使画面亮丽、清晰、流畅，保证显示效果；且具有自动优化运动图像功能,可有效解决图像抖动问题。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整机智能亮度调节：可根据外界环境光和显示内容的亮度变化自动调节背光亮度。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前置2*15W双频喇叭：音箱式前置喇叭，原音无阻挡，音质效果好，避免嵌入黑板之后影响声音传播，保证教室内声音有效覆盖，完全满足教室视听效果。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14.整机前置接口至少1路HDMI、 1路USB-TOUCH、至少3路前置USB同时支持在Windows和Android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系统下被读取。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输入端口：网络端口≥2，HDMI≥3，RS232串口≥2，RF(ATV+DTV)≥1，视频≥2，VGA≥2，分量≥2，音频≥1，TF卡≥1。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二、触控参数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 采用红外触控技术，支持HID免驱技术，在WINDOWS、安卓、Linux、Mac OSX系统下无需安装驱动，完全支持多点操作协议。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★触摸点数：全通道支持20点触摸及书写；支持超细笔2048级压力感应原笔迹输入。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为保证上课时教学的便利性，整机支持任意通道下通过手势识别调出板擦工具进行擦除，且能够根据手与屏幕的接触面积自动调整板擦工具的大小。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在屏幕上任意取三个测试点，连续遮挡10个以上的红外发射灯管，即使大面积（如课本、身体、衣服） 遮挡或者整条边框被遮挡，仍不影响正常书写使用。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触摸屏有效识别高度小于2mm，当触摸物体距离玻璃外表面高度小于2mm时，触摸屏识别为点击操作，保证触摸识别的精准性及减少误操作。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三、安卓系统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内置安卓嵌入式系统，不低于Android 8.0版本，高清智能4核处理器。机身内存为16G ROM，运行内存为2G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在任意通道下可调出触摸中控菜单，无须任何实体按键，并可通过手势切换不同功能模块。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在任意通道下可通过手势选择任意区域进行截屏，并可对其进行任意放大缩小。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4.整机具备DTMB数字接收功能，可接收地面波数字信号。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5.智能温度监控：设备在无 PC 状态下，可进行温度实时监控，并可通过显示数值颜色进行预警提示、高温断电保护等功能。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6.一键自检和清理缓存：在无 PC 状态下，可一键清理机体本身系统内容，并可一键硬件自检，对网络、RTC、温度、光感、触摸、系统内存、OPS 等模块进行检测。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四、★无线投屏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手机支持无线投屏展示，最多支持四画面同屏显示，支持多屏同显。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支持4路苹果手机镜像和推流同时显示。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支持横屏和竖屏两种显示模式，显示模式跟随系统自动切换。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支持office和WPS的 PPT全屏投屏时，在右下角生产3个反控图标，分别为退出全屏、上一页和下一页，以便于用户反控操作。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五、内置电脑配置：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★一体机采用抽拉式模块化电脑，采用标准 JAE-80PIN 连接器件模块化设计，外部无任何连线，支持快速拆卸。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 CPU：≥ INTEL I5 4代；内存：≥ 4G；固态硬盘：≥256G； 内置WIFI模块。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 windows系统具备一键还原功能。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电脑MTBF≥200000小时。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预装win10操作系统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幼教系统</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一、幼教课件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★具备海量资源：三字经，百家姓，弟子规，论语，动漫汉字，作文，成语故事，中文故事，必背古诗，经典唐诗，字母音标，动漫英语，英语儿歌。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★具备动漫式仿真实验，按学科知识点选择下载使用，通过生动有趣的动漫式实验室学习理化生的各种原理。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★百家姓：规整中国姓氏，学习中国姓氏的由来和代表人物。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★必备古诗词：可以通过动漫形式古诗中作者的思想与意境。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★动漫汉字：具有3000多个汉字的学习，标准的笔顺笔画，跟教学大纲同步，分年级进行生字的学习通过拼音、笔画，组词、造句等全面学习生字，帮助学生正确书写及拼读汉字。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★电子教学辅助资源：具备点读、朗读功能，发音标准纯正；跟读对比：大胆开口，读得出、发音好；背单词：单词学习、测试、听写三步骤。可暂停，可全页朗读。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二、互动批注系统（白板软件）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书写：支持10点同时书写，可自由选择笔颜色及粗细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支持手势擦除。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★可自定义批注白板界面下的功能菜单，用拖拽的方式增加或减少功能键。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资源库功能：可一键调用各学科的本地资源。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文本框：支持文本输入并可快速设置字体、大小、颜色 、粗体、斜体、下划线、项目符号，方便文本的输入。可对文本的对齐、缩进 、行供备课使用等进行设置，提供不少于20 种以上预设字体选择。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★基础笔画：支持铅笔、荧光笔、毛笔、马克笔、文理笔、魔术笔、图案笔。其中文理笔预设19种文理，魔术笔可将绘制的图案变成规则的多边形以及曲边形图形，图案笔预设10种图案供使用。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图形编辑：支持对图形对象进行拷贝、剪切、粘贴、克隆、锁定、删除、调整、图层位置等操作，还可链接到网络域名方便老师快捷调用网络资源。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★辅助工具：可以使用辅助工具里面的放大镜、探照灯、遮幕等常用工具，提供直尺、三角尺、量角器、圆规等数学工具。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插入对象：图片支持PNG/BMP/WMV/JPG/JPEG等格式的插入，文本支持doc/docx/ppt/pptx等格式的插入。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板中板：支持调用板中板辅助教学，可直接批注及加页不影响课件主画面。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可直接切换到电脑桌面，方便老师使用桌面的教学资源。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橡笔擦：支持对象擦、点擦除、清除页面三种模式。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可提供不同颜色的白板页，也可根据教学需求，设置页面背景模板，提供田字格、五线谱等学科页面模板。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★直接调用高拍仪实现静态截取，对截取的内容进行放大、旋转等操作。可查看添加的白板页面。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★支持页面回放功能。无需进行手动开始录制，就可以对选中的页面进行页面的回放。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★支持屏幕录制功能，可将操作过程及板书内容，包含声音，录制为视频并进行保存。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透明页：实现书写与鼠标的一键切换，透明页悬浮按钮有调用U盘功能，可快捷一键打开U盘。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★PPT批注跟随功能：从平台打开PPT，授课时的批注可跟随当页的PPT同时进行翻页，关闭PPT后，无需任何操作批注自动清除，不对原先PPT课件造成影响。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三、备授课资源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资源覆盖幼教及各学段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覆盖幼教及各学段教育的全学科课件，课件入库总量不少于700000个。教学资源库中的习题需涵盖人教版幼教及各学段的全学科，入库总量不少于1000000题；提供多媒体教学资源，总量不少于400000个；提供部编版语文学科所有课文，幼教及各学段古诗、文言文和现代诗的朗读配音，总量不少于800个；提供3D教学资源，总量不少于100000个；提供不少于1万套试卷覆盖幼教及各学段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公式库模块支持根据学科类型、学段、学年及关键字进行公式搜索、选择，并可一键插入到当前编辑的课件中。支持覆盖幼教及各学段，拥有物理、化学、数学、生物学科的各类型公式总数不少于1500个，其中数学公式总数不少于300个，物理公式总数不少于390个，化学公式总数不少于800个，生物公式总数不少于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高清理化实验实拍视频不少于500个；与新课程标准知识点同步，涵盖初中、幼教及各学段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老师创建可交互性习题，并可对编辑好的习题进行预览和试做，提供的习题模板不少于35种，需包括单项选择题、多项选择题、填空题、判断题、连线题、排序题、拼图、阅读理解题等基础题型，思维导图、连连看、猜词游戏、记忆卡片、填色游戏题等趣味题型，以及组词题、汉字听写题、作文题、标点题、连字拼诗等语文题型，比较大小、竖式计算、数轴题、区间题等数学题型，单词听写、字谜游戏、魔方盒游戏等英语题型，以方便不同学科、不同年段的老师备课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个人备课台功能，容量不少于20G，老师可以将课件上传到备课台，并可自建文件夹进行分类管理；课件制作过程中产生的视频、图片、音频、习题、文档、学科工具等教学资源可同步到备课台。备课台在PC端、移动端和小程序端均可访问，且内容实时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老师通过手机端可以将纸质资料通过拍照识别自动转换成电子文本，并上传至PC端PPT页面，供备课使用；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布置课前预习作业，给学生提前学习。预习材料支持习题方式，提供布置课后作业功能，给学生巩固练习。题目可以从系统直接获取，也可以由老师自行编辑手动出题，可以调用本校老师共享的作业或以前布置过的作业，给老师出题时做参考。可以设置作业的完成时间，提供跟踪作业情况的功能，提醒查收作业和催交作业，查看全班学生的作业完成情况和单个学生的作业完成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四、授课功能要求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授课时，老师可以调用各类授课工具。包括：画笔、橡皮擦、箭头、生字卡、古诗词卡、文言文、拼音全表、算盘、统计图、绘制电路图、物理合力、实验颗粒、天平、掷骰子、图形切割、模拟时钟、立体展开还原工具、抽卡牌、碰撞、细胞、历史人物、放大镜、黑板、聚光灯、计时器、花名册、高拍仪、划词搜索、百科、接龙活动、随机组队、随机点名、团队竞赛、课堂总结、课堂评价、课堂鼓励。在授课状态下，支持返回桌面功能，便于老师调用其他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数学常用几何及教学工具，几何工具提供至少15种平面几何图形及10种立体几何图形，所有几何图形均可以旋转、缩放大小，其中老师使用平面几何图形讲解时，可随时显示图形边长长度、角度度数，以及可修改图形填充色和边框颜色。教学工具提供不少于5种，包括圆规、三角板、量角器、直尺等常用的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授课模式支持老师跨平台、多手机终端应用，提供二维码扫描的方式快速下载移动控制软件，实现老师课堂移动教学。移动控制软件支持Android和iOS设备；提供app和小程序两种形式供老师自行选择；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手机移动设备进行移动授课时，支持播放、翻页、跳转、画笔、放大镜、聚光灯、激光笔、黑板、黑屏、鼓励、图片快传、手机跟拍、无线鼠标、AI助教，传图识字，视频快传、计时抢答、随机点名、学科工具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堂互动活动具有随机组队、接龙活动、随机点名、团队竞赛、作业讲评等功能。其中随机组队最大可支持选择20个组，每组最多支持20名队员，可以按性别随机组队，并支持设置队长等功能。接龙活动和随机点名活动支持设置单次抽取人数，设置范围1~6人。团队竞赛支持更换团队头像、支持对每队进行加分或减分，支持增加删除组别，支持更换计分符号，结束竞赛有团队成绩显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在授课过程中，老师可录制视频或获取手机中的视频上传至PC端，在PC端可对视频进行播放、暂停、音量控制、全屏等操作；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在移动授课时，老师可通过语音指令对PPT进行控制，可实现工具调用、课堂辅助、百科问答、活跃课堂气氛等功能；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可调用移动端摄像头，将摄像头画面实时同步至PPT，可进行开启/关闭闪光灯、放大/缩小画面、暂停/继续拍摄、完成拍摄等操作；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支持演示放映手机本地、网盘中的PPT，并同步到PC端。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五、录课要求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备课状态和授课状态均可启动录课功能；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可将系统屏幕、音频、老师人声同步录制，方便制作教学视频；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可自定义录课音视频参数：可选择声音输入设备、调整系统音量及麦克风音量；可选标清、高清、超清三种视频品质，可选水印；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录制完成后即时生成MP4格式文件，可直接打开文件夹并播放，也可上传至网盘，或分享至第三方软件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★安装中央电教馆专业幼教教育资源包；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★投标文件中需提供中央电化教育馆针对本项目的一年免费售后服务承诺函。</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专用支架</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★钢制，与86寸一体机配套落地可移动支架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产品尺寸：≥1150*570*1950mm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★产品材质：冷轧钢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背板厚度：≥20mm   支撑板：≥760mm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摄像头托盘尺寸：≥225mm*300mm  中托盘尺寸：500mm*615mm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底座尺寸：≥1050mm*575mm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立柱尺寸：≥50mm*50mm  方管立柱壁厚≥105mm,高度≥1440mm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离子架：≥950mm*640mm   黑色离子架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支架承重 ：≥200KG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tbl>
      <w:tblPr>
        <w:tblStyle w:val="12"/>
        <w:tblW w:w="1452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244"/>
        <w:gridCol w:w="10178"/>
        <w:gridCol w:w="778"/>
        <w:gridCol w:w="644"/>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3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附表2：智能安防设备</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★像素:≥800万 ，★分辨率≥2880(H)*1620(V) 支持双码流，四灯红外50～80米 支持超精准智能人形变光技术 智能可控三光切换，无人开红外灯，有人报警切白光灯，支持移动侦测报警、人形侦测报警、区域侦测报警，越界侦测报警 ，电源：DC12V  支持ONVIF的H.265/264协议,超低编码存储技术存储5天15GB 内置音频  支持云存储</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拾音器</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★与摄像头相连，可调整位置。★拾音面积：30-50平方米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灵敏度：-42dB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信噪比：75db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工作温度：-25-70℃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电源：DC 12V/50mA</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摄像机电源</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12v2a</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防水箱</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55寸监控显示器</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★55寸背光类型 LED背光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 ≥1920*1080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★显示比例 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显示区域 1209.6 (H)* 680.4 (V)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像素间距 （H）0.63mm（V）0.63mm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 500cd/㎡</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★64路硬盘录像机，采用嵌入式硬件和嵌入式Linux系统；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★内部16个SATA硬盘接口，硬盘支持到12TB；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支持H.265和H.264的IPC接入，支持最大12MP清晰度 IPC接入；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最大支持4路1080P回放或一路3M/4M/5M回放(单画面)；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支持HDMI和VGA输出功能；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HDMI输出分辨率最高均可达 4K(3840x2160)/60Hz；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支持SNMP（简单网络管理）、NTP（网络校时）、SMTP（邮件服务）、DDNS等协议；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兼容ONVIF协议网络摄像机接入；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支持批量导入、导出前端设备功能；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支持手机，平板电脑等远程监看；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顺滑切屏；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IPC添加前预览；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支持一键智能添加IPC；</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★6T监控专用硬盘。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储存90天。</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16口接入交换机</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★交换容量：56Gbps，转发能力：27Mpps，16个10/100/1000M Base-T以太网端口2个1000M SFP光口</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24口接入交换机</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★交换容量：52Gbps，转发能力：39Mpps，24个10/100/1000Base-T电口2个1000Base-X SFP端口</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8口核心交换机</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★交换容量：336Gbps，转发能力：144Mpps，MS4320V3-10P：8个10/100/1000Base-T端口，2个SFP端口；</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1.2米，落地，网门</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5孔8位，无线，带开关</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PVC接头、弯头</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PVC接头</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6分PVC管</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线槽80#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电源网线一体线缆</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8+2，（300米一卷），超六类</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固定铁卡</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25铁卡，带17cm*0.8的钉</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绕线管</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白色，4公分宽，</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40线槽</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50线槽</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涨塞</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8#涨塞带丝</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墙体开槽</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每间教室40米</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安装、施工、调试、培训</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3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附表3：校园网络扩声设备</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网控式广播主机</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★1.≥5寸多点电容式触摸屏，高清800*480全彩显示屏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★2.支持北斗校时，误差小于0.1S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★3.内置数字音调，实现高、低音及各通道音量调节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4.独有的B/S架构，内置web服务器、支持IE直接访问，支持快速简便的网络编程功能、可远程局域网内编辑作息表、上传歌曲等操作，实现网络实时播放控制，可独立工作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★5.支持播放/暂停/停止、快进、快退、上一曲、下一曲、音量加减等操作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★6.支持8套播放方案；每套方案可达200条编程任务；每条任务支持100首歌曲选择，任务音量单独可设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7.支持功放及外部设备电源管理功能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8.可设置节假日方案自动停播功能，可同时存储多个节假日期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9.支持4种报警模式（地震、暴力、空袭、火灾），一键选择报警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10.支持设备软关机，关机需输入密码才能关机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11.采用TF卡存储模式、内存2G-32G可选（标配4G）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12.具有备份功能，实现备份还原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13.内置6路分区管理功能；可通过485总线外接分区器扩展分区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14.支持U盘播放及U盘媒体文件上传功能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15.具有话筒默音、混音功能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16.支持密码登录及指纹保护功能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17.支持手动复位功能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18.可接入远程遥控器，实现任务快捷播放（可编辑），具备上下区选择、暂停、音量调节功能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19.可扩展连接分控话筒，实现远程寻呼、点播、快捷寻呼、快捷任务、紧急寻呼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20.可扩展消防报警主机，实现消防报警联动</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U段无线话筒</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★1.独有的高灵敏度真分集选讯电路，每支话筒的信号都有双重电路接收，能有效降低使用范围内断频现象的发生，提升了使用距离。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2.大功率的发射器设计，在功耗与连续使用时间上达到最优比例。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★3.系统工作频率范围经过对比优化，采用了左右通道不同频率的窄带宽设计，有效减少了杂讯干扰。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4.专为学校操场、大中型体育场馆等需要远距离使用而设计，系统单机版在最优使用环境下可以达到500米的有效使用距离，无需安装任何放大器。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接收机指标：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★1.频率响应：60Hz~15KHz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2.射频稳定度：±0.005%（-10~50℃）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3.最大偏移度：±48KHz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4.综合S/N比：＞102Db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5.综合T.H.D：＜0.5%@1KHz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6.振荡模式：PLL相位锁定频率合成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7.工作频段:  左边CHA: 640-648MHZ  右边CHB: 665-673MHZ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8.通道间隔:  250KHz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9.灵敏度：在偏移度等于25KHz。输入–95dBm时，S/N＞80Db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10.最大输出电压：0dbV@45KHz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11.输出插座：XLR平衡式及6.3不平衡式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12.静音控制模式：音码及杂讯双重静音控制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13.电源供应：DC12~15V/1000mA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发射器指标：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1.拾音头：动圈式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2.射频功率：约40mW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3.振荡模式：PLL相位锁定频率合成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4.工作频段:  640-673MHZ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5.频率调整：红外调频/手动调节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6.管身材质：全锌合金管体</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定压功放</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主要技术指标要求：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★1.自带四分区，每分区音量独立调节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★2.3路话筒输入（前麦克有自动默音功能）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★3.2路线路输入，1路线路输出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4.高级铝面板，采用先进的抛光工艺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5.配有短路/负载自动检测保护功能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6.四路手动分区功能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7.支持TF卡、U盘、FM收音功能、支持手机蓝牙连接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8.输出模式：100V/70V/4-16Ω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9.提供红外接口，可以遥控音源的播放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10.支持手机、蓝牙联机播放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11.标准规格：650W</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室外防水音柱</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主要技术指标啊哟求：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★1.全天候设计，选用防水单元，铝合金材质网罩，永不生锈；室内外均宜，寿命长，灵敏度高(112dB)，声音清晰、明亮；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2.箱体全铝合金材料，配有安装支架，安装便捷；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★3.工作电压70/100V，额定功率90W,最大功率180W, 多个配接端子，适应不同场合；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4.最大声压级达115±2dB，有效频率范围宽达80Hz ~16kHz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5.喇叭单元：8"低音扬声器x3, 2.5"高音扬声器x1；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6.配有安装支架，安装便捷；</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天线分配器</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★1.提供 4 台一拖二真分集话筒自动选讯接收机的多频道系统，共用一对天线和一个电源。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2.简化天线装配工程，提升接收距离及效能。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3.两路天线信号接收到分配器的天线输入端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4.两路级联信号输出到下一台分配器的天线输入端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★5.宽频段的对数周期偶极阵天线或双极化天线或全向的鞭式天线与放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大器和分配器组成的系统具有拾取和放大信号再输出分配的作用。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6.覆盖 UHF 段内的 500-900M 所有频率的无线接收机。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★1.频带范围 ：≥500-900MHz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2.输出/入阻抗 ：50 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★3.LINK 输出增益：约 5 dBm 在每个不同频率段有差异.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4.RF 输出衰减：约-3dBm 在每个不同频率段有差异.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5.1 台分配器：支持 2 天线的接收机 4 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★6.频宽 ：300MHz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7.电源供应 ：12V DC 3000mA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8.分配电源输出： 12V DC 4 套接收机负载不能超过 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9.天线 BNC 输入接口：BNC 5V DC 100mA</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话筒天线</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极化天线适用于会议室、报告厅等场所，支持吸顶，壁挂和垂直安装方式。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★1.采用专业 UHF 频段无线真分集接收机用的45 度极化宽频全向天线。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2.天线主要单元的波束聚焦在天线正前方，垂直或水平方向皆能提供均匀的辐射场型特性，背后也有提高信号强度的效果。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3.天线的频款涵盖无线麦克风法规的 500 MHz ~ 950 MHz 频率范围频段，具有 8 dBi 的高指向特性的增益。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4.在专业无线传输工程使用可以在最复杂的演出或会议的环境下，讯号几乎没有明显的衰落现象，所以能提供较长的传输距离、抗干扰特性及最稳定的信号接收效果。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5.天线输出电缆上串接天线放大器直接连接到接收机(建议使用不超过 25 米的同轴电缆连线)；放大器具有 10 dB ± 1 dB 增益，专供接收机作长距离接收使用，补偿同轴电缆线连接到接收机所造成的信号损失，提升接收距离及最佳的讯号质量。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★1.频率范围： 500MHz~950MHz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2.极化方式： 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3.增益： 8dBi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4.半功率波瓣宽度： H:76°±5°，  V:76°±5°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5.前后比：≥23dB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6.输入阻抗： 50 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7.电压驻波比(VSWR)：≤2.0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8.交叉极化鉴别率：≥15dB@0º，≥10dB@+/-60º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9.上第一副瓣抑制： 15dB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10.最大功率： 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11.雷电保护：直流接地 DC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12.接头类型： BNC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13.电缆长度： 0.3 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14.天线尺寸： 284×284×80mm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15.天线重量： 1.24Kg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16.天线罩材料： ABS</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广播机柜</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主要技术指标要求：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22U高度，</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19寸标准机柜，</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1030*580*625mm（高*宽*深）</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RVV2*1.5国标无氧铜</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其他相关辅材</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w:t>
            </w: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配套</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tbl>
      <w:tblPr>
        <w:tblStyle w:val="12"/>
        <w:tblW w:w="144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244"/>
        <w:gridCol w:w="9356"/>
        <w:gridCol w:w="966"/>
        <w:gridCol w:w="956"/>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附表4：网络输出设备</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9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1、★支持彩色打印。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2、★支持有线网络连接和WIFI连接，打印速度≥18页每分钟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3、双行液晶屏，≥150页进纸盒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4、一键身份证复印，打印效果好</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tbl>
      <w:tblPr>
        <w:tblStyle w:val="12"/>
        <w:tblW w:w="1481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244"/>
        <w:gridCol w:w="9534"/>
        <w:gridCol w:w="1011"/>
        <w:gridCol w:w="1055"/>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附表5：多功能报告厅设备</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全彩显示系统</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全彩LED显示终端</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显示面积： 6.50 m（宽）× 2.98 m（高）=  19.37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1、★像素结构：LED RGB SMD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2、★像素间距：2.5mm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3、发光芯片知名品牌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4、像素规格：≤SMD2121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5、像素密度：160000pixel/㎡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6、★像素组成：1R1G1B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7、★模组尺寸：320 mm *160 mm（W×H）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8、★模组分辨率：128pixel×64pixel（W×H）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9、驱动IC：恒流高刷节能驱动IC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10、驱动扫描方式：恒流驱动1/32扫描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11、★白平衡亮度：≥800cd/㎡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12、亮度调节方式：程控/自动/手动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13、屏体色温：3000-10000 K可调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14、★视角：水平≥160°/垂直≥160°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15、★亮度均匀性：≥98%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16、★屏幕防护等级：≥IP65级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17、灰度等级：16bit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18、显示颜色：红、绿、蓝各1024色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19、最佳视距：2～50m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20、图像换帧频率：≥60 HZ/秒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21、★屏幕刷新速率：≥3840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22、★连续工作时间：＞168小时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23、平均功耗：≤240W/㎡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24、最大功耗：≤850W/㎡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25、视频输入方式：Video及S-Video,VGA、DVI、HDMI同步同帧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26、工作电压：AC220V/380V±10％，50Hz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27、★工作温度：高温40℃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28、相对湿度：25%～90%RH无结露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29、屏幕寿命：100000小时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30、传送距离：超5类线&lt;120m（高速无中继）；多模光纤传输500米内，500米到10公里单模光纤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31、操作系统：WINDOWS XP、WINDOWS 7、WINDOWS 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32、控制系统：DVI显卡＋系统发送卡+系统接收卡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33、保护技术：防火、防震、防潮、防尘、防腐、防静电、防雷击，同时具有过流、短路、过压、欠压保护功能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34、播放内容：文字、图形信息、动态数据、网络信息，动画及视频文件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控制系统接收卡</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集成HUB75，无需再配转接板，更方便，成本更低；减少接插连接件，减少故障点，故障率更低；支持常规芯片实现高刷新、高灰度、高亮度；全新灰度引擎，低灰度表现更佳；细节处理更完美，可消除单元板设计引起的某行偏暗、低灰偏红、鬼影等细节问题；支持14bit精度逐点校正；支持所有常规芯片、PWM芯片和灯饰芯片；支持静态屏、1/2~1/32扫之间的任意扫描类型；支持任意抽点，支持数据偏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2、单卡支持32组RGB信号输出，支持超大带载面积，支持32组数据任意交换；支持DC3.3V~6V 超宽工作电压，支持电源反接保护电路；支持，可以做环路双机备份；要求一箱一卡。</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★1、输入电压：100-240VAC，47-63Hz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★2、输入接口：DVI/ VGA/ CVBS/ HDMI/ 4K/ 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★3、输出接口（数量：4+2Max，矩形范围任意排列拼接，环出×1，监视×1）DVI-I（24+1）——输出口支持自定义分辨率，单口水平最宽带载3840×660，高度带载1536×1536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4、多画面漫游/叠加：单机支持6个画面同时显示超越物理通道的限制，画面在显示时不再受到输出通道的边界限制和影响。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窗口开启不受输出通道的限制：所有输入源均可显示在任意输出通道上，每路输出所能显示的窗口数量无限制（所有输入源均可显示）。各个窗口的层次关系与布局位置均可任意自定义，不受彼此和图像空间大小的约束，可任意调整每个画面的叠放层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★6、自带存储空间，可做通知管理，通知所述文字可任意叠加于整体图像之上、可叠加于任意信号源通道之内。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7、采用核心Cross-Int技术，对所有通道进行优化处理，解决拼接错位、单元不同步问题，拼接图像完全同步，无撕裂，无丢帧，无卡顿。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★8、真正无缝切换：设备内部硬件的高清图像处理机制，从原理上确保画面、场景在切换时无黑屏、花屏、闪屏等不良现象。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9、备份保护：设备输入、输出I/O接口采用稳定可靠的保护芯片进行保护，避免过电压、过电流的冲击；通道间相互独立，且彼此互补。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10、便捷操控：支持PC、移动端、网络多种控制方式，兼容ios、Android、Windows（控制接口包含：RS232、Lan、Wlan）；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11、异形画面输出：可自行建立圆形/菱形等特殊形状画面，并可设定画面的透明度及边缘羽化程度。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12、支持软件操作回显，可即时的监控信号源运行状态、大屏显示状态。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13、支持监视输出，可监视三种模式——全屏幕监视、全信号源监视、全屏幕与信号源同时监视。</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控制系统发送卡</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★1、同异步控制大屏模式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2、全面支持智能无线终端进行控制和管理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★3、支持1080P高清分辨率输出；全面兼容常规同步控制系统节目管理及显示屏配置方式。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★4、采用嵌入式操作系统，免受病毒侵扰，系统更加健壮看门狗设计，确保系统永不死机。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5、智能控制，支持U盘即插即播和电脑同步控制，支持PC、Android、iPhone 等智能终端进行管理，支持WiFi接入局域网，支持 3G/4G 广域网。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6、支持运行环境温度、湿度、亮度等参数监测，支持自动调节显示屏亮度。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7、支持多窗口，可自由设定窗口大小和位置，并支持窗口叠加；支持丰富的媒体素材，如图片、视频、文本、时钟等，支持多节目页播放。</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LED播放软件</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★支持jpeg,bmp,png,avi,mpg,vob,mov,mkv,wmv,asf,rm,rmvb等格式，内置解码器无需另行安装解码器，可实现局域网内任意电脑发送节目，可设置播放密码，防止陌生人随意更改播放内容，增加播放安全级别。</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云控主机</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★CPU：不低于i5 11400或以上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★主板：*不低于B560芯片组主板 ，主板原生带不少于三个视频接口，其中VGA 1个、HDMI 1个、DP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★内存：16G DDR4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★硬盘：1Tb硬盘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★显卡：独立2G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光驱：8X DVD-RW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网卡：10M/100M/1000M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扩展槽：1个PCI-Ex16,2个PCI-Ex1,1个PCI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鼠标： USB抗菌光电鼠标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键盘： USB防水键盘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 不小于180W静音电源，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显示器：23.8”LED宽屏 VGA+HDMI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机箱：顶置机箱提手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主机前面板具有可拆卸防尘网、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顶置开关、带重启键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接口：不少于10个USB接口，其中前置4个USB 3.2 Gen2（红色接口），2个USB 3.2 Gen1 ，后置4个USB2.0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专业功放</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★标准机箱设计，2U铝合金拉丝面板；                                 </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★人性化的抽手设计，美观实用；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3.★自带无线蓝牙接收模块，自动对频；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4.4路分区，每路分区音量大小可独立调节；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5.U盘即插即播，内置收音机，带无线遥控器；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6.★3路话筒输入,2路AUX输入，1路AUX输出；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7.MIC1具有抹音功能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8.输出短路保护及报警、过热、饱和失真告警；                         9.100V、70V定压输出和4-16Ω定阻输出；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10.5单元LED显示;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11.尺寸（mm)：不小于485×395×90;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12.功率：150 W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专业音响</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全天候室外防雨.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2.★铝合金防水外壳.                                                  </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音质清晰,明亮.                                                   </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★额定功率：60W.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5.5"低音喇叭单元，25芯数字膜远程号角高音单元                      </w:t>
            </w:r>
          </w:p>
          <w:p>
            <w:pPr>
              <w:keepNext w:val="0"/>
              <w:keepLines w:val="0"/>
              <w:widowControl/>
              <w:numPr>
                <w:ilvl w:val="0"/>
                <w:numId w:val="3"/>
              </w:numPr>
              <w:suppressLineNumbers w:val="0"/>
              <w:ind w:left="11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输入电压：70-100V.  7.灵敏度：92dB。8.频率响应:110-20KHz.                                              9.体积:≥510*160*140mm.   10.配安装支架，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配电柜</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★总功率：≥20KW，进线电压：≥AC380V。LED屏分为六路控制，手动或自动控制交流接触器，每路间隔3秒依序启动。能够进行手动控制、自动控制、远程控制、浪涌保护、短路保护、亮度自动调节。</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6U机柜</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LED屏体框架部分</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固定屏幕框架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主线缆</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配套电源线、线缆、网络信号线、音频信号线、照明线等线材，满足LED大屏使用需求</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配套级联信号线、卡子、胶布等，满足LED大屏使用需求。</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★材质：采用贴木皮，★不小于 0.6mm 厚木皮，平整度 高，稳定性好，长期使用 不变形，清晰自然，颜色 线条拼合细密。基材：采 用中密度纤维板，各项技 术指标均达到国家标准。 油漆：采用优质品牌油 漆，油漆无颗粒、气泡、 渣点、附着性强，涂膜强 韧，产品表面耐磨性强， 色泽效果持久平整。油漆 经检验符合国家《室内装 饰装修材料-溶剂型木器 涂料中有害物质限量》强 制性标准要求。工艺：采 用优质五金配件，（门铰、 路轨、锁头），整体五金 配件精密拼接，封边细 腻，线条均匀，转角过渡 自然，间隙细小且均等</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主席台椅子</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★1、面料：优质环保皮面料；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★2、基材：优等绿色环保型实木框架，甲醛释放量≤9mg/100g，含水率≤12%，经防潮、防虫、防腐处理，抗弯力强，不易变形，各种物理、化学性能指标均达到国标相关标准；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3、海绵：座绵密度不小于40kg/m3，背海绵密度不小于45kg/m³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4、油漆：进口聚脂油漆，挥发性有机化合物（VOC）≤580g/L，绿色环保，漆膜硬度≥2H，无苯、绿色环保，苯、甲苯、二甲苯、乙苯总和要符合GB18581-2009强制性标准；五底三面油漆工艺、全封闭处理工艺；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5、粘胶：高级环保胶粘剂，符合GB18583国家标准。</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发言台</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★材质：采用贴木皮，★不小于 0.6mm 厚木皮，平整度 高，稳定性好，长期使用 不变形，清晰自然，颜色 线条拼合细密。基材：采 用中密度纤维板，各项技 术指标均达到国家标准。 油漆：采用优质品牌油 漆，油漆无颗粒、气泡、 渣点、附着性强，涂膜强 韧，产品表面耐磨性强， 色泽效果持久平整。油漆 经检验符合国家《室内装 饰装修材料-溶剂型木器 涂料中有害物质限量》强 制性标准要求。工艺：采 用优质五金配件，（门铰、 路轨、锁头），整体五金 配件精密拼接，封边细 腻，线条均匀，转角过渡 自然，间隙细小且均等</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★≥i5-1335U十核处理器 , ★睿频≥4.6GHz,  12 MB三级高速缓存, 15瓦)   16GB LPDDR5 内存   512GB PCIe 4.0 固态硬盘15.6英寸IPS全高清LED背光舒目宽屏 (1920x1080)   芯片集成显卡  Wi-Fi 6E无线模块（802.11AX）  蓝牙模块（5.1或以上）  晶澈全高清摄像头（1920 x 1080@60FPS）   软件  正版 Microsoft Windows 11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★1080P@60Hz，向下兼容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支持的设备：带HDMI接口的输出/输入设备；带VGA接口的输入设备</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会议室地毯</w:t>
            </w:r>
          </w:p>
        </w:tc>
        <w:tc>
          <w:tcPr>
            <w:tcW w:w="9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★绒高≥5.5mm，材质丙纶，宽幅4米，工艺机织簇绒提花</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534"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default" w:eastAsiaTheme="minorEastAsia"/>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ashDotStroked" w:color="auto" w:sz="24" w:space="1"/>
      </w:pBdr>
      <w:tabs>
        <w:tab w:val="right" w:pos="9746"/>
        <w:tab w:val="clear" w:pos="4153"/>
      </w:tabs>
      <w:rPr>
        <w:rFonts w:hint="default"/>
        <w:sz w:val="16"/>
        <w:szCs w:val="22"/>
        <w:lang w:val="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Theme="minorEastAsia" w:hAnsiTheme="minorEastAsia" w:eastAsiaTheme="minorEastAsia" w:cstheme="minorEastAsia"/>
        <w:b/>
        <w:bCs w:val="0"/>
        <w:color w:val="auto"/>
        <w:sz w:val="22"/>
        <w:szCs w:val="22"/>
        <w:lang w:val="en-US" w:eastAsia="zh-CN"/>
      </w:rPr>
      <w:t>安徽科睿工程项目管理有限公司</w:t>
    </w:r>
    <w:r>
      <w:rPr>
        <w:rFonts w:hint="eastAsia" w:asciiTheme="minorEastAsia" w:hAnsiTheme="minorEastAsia" w:cstheme="minorEastAsia"/>
        <w:b/>
        <w:bCs w:val="0"/>
        <w:color w:val="auto"/>
        <w:sz w:val="22"/>
        <w:szCs w:val="22"/>
        <w:lang w:val="en-US" w:eastAsia="zh-CN"/>
      </w:rPr>
      <w:tab/>
    </w:r>
    <w:r>
      <w:rPr>
        <w:rFonts w:hint="eastAsia" w:asciiTheme="minorEastAsia" w:hAnsiTheme="minorEastAsia" w:cstheme="minorEastAsia"/>
        <w:b/>
        <w:bCs w:val="0"/>
        <w:color w:val="auto"/>
        <w:sz w:val="22"/>
        <w:szCs w:val="22"/>
        <w:lang w:val="en-US" w:eastAsia="zh-CN"/>
      </w:rPr>
      <w:tab/>
    </w:r>
  </w:p>
  <w:p>
    <w:pPr>
      <w:pStyle w:val="6"/>
      <w:rPr>
        <w:sz w:val="16"/>
        <w:szCs w:val="2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BB98E"/>
    <w:multiLevelType w:val="singleLevel"/>
    <w:tmpl w:val="80DBB98E"/>
    <w:lvl w:ilvl="0" w:tentative="0">
      <w:start w:val="1"/>
      <w:numFmt w:val="decimal"/>
      <w:lvlText w:val="%1."/>
      <w:lvlJc w:val="left"/>
      <w:pPr>
        <w:tabs>
          <w:tab w:val="left" w:pos="312"/>
        </w:tabs>
      </w:pPr>
    </w:lvl>
  </w:abstractNum>
  <w:abstractNum w:abstractNumId="1">
    <w:nsid w:val="B0B16E61"/>
    <w:multiLevelType w:val="singleLevel"/>
    <w:tmpl w:val="B0B16E61"/>
    <w:lvl w:ilvl="0" w:tentative="0">
      <w:start w:val="1"/>
      <w:numFmt w:val="decimal"/>
      <w:lvlText w:val="%1."/>
      <w:lvlJc w:val="left"/>
      <w:pPr>
        <w:tabs>
          <w:tab w:val="left" w:pos="312"/>
        </w:tabs>
      </w:pPr>
    </w:lvl>
  </w:abstractNum>
  <w:abstractNum w:abstractNumId="2">
    <w:nsid w:val="1219E337"/>
    <w:multiLevelType w:val="singleLevel"/>
    <w:tmpl w:val="1219E337"/>
    <w:lvl w:ilvl="0" w:tentative="0">
      <w:start w:val="6"/>
      <w:numFmt w:val="decimal"/>
      <w:lvlText w:val="%1."/>
      <w:lvlJc w:val="left"/>
      <w:pPr>
        <w:tabs>
          <w:tab w:val="left" w:pos="312"/>
        </w:tabs>
        <w:ind w:left="11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2AB4504A"/>
    <w:rsid w:val="04B90152"/>
    <w:rsid w:val="06465E56"/>
    <w:rsid w:val="073860B5"/>
    <w:rsid w:val="0D8E734C"/>
    <w:rsid w:val="0E572FD9"/>
    <w:rsid w:val="0FD259DB"/>
    <w:rsid w:val="2106236D"/>
    <w:rsid w:val="270F7107"/>
    <w:rsid w:val="298C7710"/>
    <w:rsid w:val="2AB4504A"/>
    <w:rsid w:val="3C5A7020"/>
    <w:rsid w:val="3EB95019"/>
    <w:rsid w:val="3F5C1C49"/>
    <w:rsid w:val="48C86869"/>
    <w:rsid w:val="499F1119"/>
    <w:rsid w:val="4B071D78"/>
    <w:rsid w:val="52EC7442"/>
    <w:rsid w:val="5ED73701"/>
    <w:rsid w:val="5F647ABF"/>
    <w:rsid w:val="62662C4E"/>
    <w:rsid w:val="678216A2"/>
    <w:rsid w:val="6A0233E7"/>
    <w:rsid w:val="6D626C4C"/>
    <w:rsid w:val="71FB6BFF"/>
    <w:rsid w:val="77BC4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qFormat/>
    <w:uiPriority w:val="1"/>
    <w:pPr>
      <w:ind w:left="120"/>
      <w:outlineLvl w:val="1"/>
    </w:pPr>
    <w:rPr>
      <w:rFonts w:ascii="微软雅黑" w:hAnsi="微软雅黑" w:eastAsia="微软雅黑" w:cs="微软雅黑"/>
      <w:b/>
      <w:bCs/>
      <w:sz w:val="36"/>
      <w:szCs w:val="36"/>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after="150"/>
      <w:jc w:val="left"/>
    </w:pPr>
    <w:rPr>
      <w:rFonts w:cs="Times New Roman"/>
      <w:kern w:val="0"/>
      <w:sz w:val="24"/>
    </w:rPr>
  </w:style>
  <w:style w:type="paragraph" w:styleId="11">
    <w:name w:val="Body Text First Indent"/>
    <w:basedOn w:val="5"/>
    <w:qFormat/>
    <w:uiPriority w:val="0"/>
    <w:pPr>
      <w:ind w:firstLine="420" w:firstLineChars="100"/>
    </w:pPr>
    <w:rPr>
      <w:szCs w:val="20"/>
    </w:rPr>
  </w:style>
  <w:style w:type="character" w:customStyle="1" w:styleId="14">
    <w:name w:val="标题 3 Char"/>
    <w:link w:val="4"/>
    <w:qFormat/>
    <w:uiPriority w:val="0"/>
    <w:rPr>
      <w:b/>
      <w:sz w:val="32"/>
    </w:rPr>
  </w:style>
  <w:style w:type="character" w:customStyle="1" w:styleId="15">
    <w:name w:val="标题 2 Char"/>
    <w:link w:val="3"/>
    <w:uiPriority w:val="1"/>
    <w:rPr>
      <w:rFonts w:ascii="微软雅黑" w:hAnsi="微软雅黑" w:eastAsia="微软雅黑" w:cs="微软雅黑"/>
      <w:b/>
      <w:bCs/>
      <w:sz w:val="36"/>
      <w:szCs w:val="36"/>
    </w:rPr>
  </w:style>
  <w:style w:type="character" w:customStyle="1" w:styleId="16">
    <w:name w:val="font41"/>
    <w:basedOn w:val="13"/>
    <w:qFormat/>
    <w:uiPriority w:val="0"/>
    <w:rPr>
      <w:rFonts w:hint="eastAsia" w:ascii="宋体" w:hAnsi="宋体" w:eastAsia="宋体" w:cs="宋体"/>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12939</Words>
  <Characters>15187</Characters>
  <Lines>0</Lines>
  <Paragraphs>0</Paragraphs>
  <TotalTime>9</TotalTime>
  <ScaleCrop>false</ScaleCrop>
  <LinksUpToDate>false</LinksUpToDate>
  <CharactersWithSpaces>16096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2023-07-05T14:14:00Z</dcterms:created>
  <dc:creator>86185</dc:creator>
  <cp:lastModifiedBy>WPS_1676449153</cp:lastModifiedBy>
  <dcterms:modified xsi:type="dcterms:W3CDTF">2023-07-10T04:26:55Z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B399C428A33A4A8EB7AB8386162BC31E_13</vt:lpwstr>
  </property>
</Properties>
</file>