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
        <w:gridCol w:w="2211"/>
        <w:gridCol w:w="656"/>
        <w:gridCol w:w="656"/>
        <w:gridCol w:w="1466"/>
        <w:gridCol w:w="1430"/>
        <w:gridCol w:w="1463"/>
        <w:gridCol w:w="1249"/>
        <w:gridCol w:w="902"/>
        <w:gridCol w:w="880"/>
        <w:gridCol w:w="1717"/>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450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高考综合改革市直普通高中信息化及实验设备项目中小企业声明函附表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是否为中小微企业</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投标报价单价（元）</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投标报价总价（元）</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中小微企业产品价格占比份额（%） </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智慧教学设备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98寸触控多媒体</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86寸触控多媒体</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65寸触控多媒体</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分屏器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高清线</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授课终端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高清视频展台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搪瓷单块升降黑板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教学云平台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桌面云一体机(VDS)</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桌面云接入授权VDI</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云桌面服务器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云桌面教学管理软件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智慧云终端智能讲桌</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智慧云终端智能课桌</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智慧云课堂管理系统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桌面云终端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键鼠套装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学生云终端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鼠标及键盘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老师授课终端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主干电线线缆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分路电线电缆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PDU供电系统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地插、插排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分路桥架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设备实施服务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陶瓷面防静电地板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地板安装及辅材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计算机教室电脑桌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计算机教室椅子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计算机教室讲台、讲桌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教师电脑椅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教育软件包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拓展桌面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教育应用平台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电子课堂系统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静电地板及辅材施工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电教设备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电教终端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视频监考平台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电教终端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语音听说系统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教师办公桌椅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综合布线以及辅材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防静电地板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电教备授课终端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直播智慧课堂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三脚架套装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无线全向话筒</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便携工作站</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全自动课程录播系统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非线性课件编辑系统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航空箱</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互动平台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智能分析主机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图像跟踪系统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数字音频矩阵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数字音频矩阵软件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跟踪半球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高清云台摄像机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高清云台摄像机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高清摄像机系统软件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桌面式触摸面板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时序电源控制器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辅材及安装服务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智能分析主机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图像跟踪系统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数字音频矩阵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数字音频矩阵软件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跟踪半球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高清云台摄像机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高清云台摄像机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高清摄像机系统软件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桌面式触摸面板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时序电源控制器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辅材及安装服务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智能研修系统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互动平台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智能摄录终端1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智能摄录终端2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智能分析软件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智能跟踪系统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处理软件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扩音设备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平台服务器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资源管理平台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研修平台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智能巡课系统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智能摄录终端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智能云台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授课采集软件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流媒体存储AI督导巡课平台服务器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20路识别工作站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AI数据处理软件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智能课堂行为分析软件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AI督导巡课平台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数据发布系统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智慧校园信息及文件建设系统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校园信息智能管理终端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智慧应用系统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管理系统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移动app</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班级空间</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班级评比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校园网络扩音设备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音响及支架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信号放大器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线材辅材、施工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主机服务器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客户端管理软件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寻呼话筒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电源管理器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捆</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b/>
                <w:bCs/>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摄像机支架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POE交换机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POE交换机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半球网络摄像机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ODF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半球网络摄像机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ODF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半球网络摄像机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以太网交换机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ODF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半球网络摄像机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枪型网络摄像机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枪机壁装支架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万兆光模块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ODF</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系统集成、辅材</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展示平台及配套设备实施</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控制终端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无线遥控上电</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结构安装调试</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控制终端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无线遥控上电</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新高考选科指导播报展示设备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新高考选科指导播报展示设备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实验室设备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酶标仪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紫外可见分光光度计</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分析天平</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电泳仪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垂直电泳槽</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凝胶色谱柱</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DNA纯化回收仪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全自动基因扩增仪（梯度）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全温振荡器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超净工作台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制冰机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脱色摇床</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凯氏定氮仪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蠕动泵</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数码体视显微镜</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生物解剖蜡盘</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尖头镊</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圆口镊</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解剖针</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解剖刀及刀片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多功能离心管架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数显教师电源总控台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数显学生豪华安全电源</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数显学生安全电源</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理化生实验室教学用多媒体</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实验室讲台电脑</w:t>
            </w:r>
          </w:p>
        </w:tc>
        <w:tc>
          <w:tcPr>
            <w:tcW w:w="6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双目数码显微镜</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向心力演示器大号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电容器冲放电演示器大号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可拆变压器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原副线圈</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消音降噪超声波清洗机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工业用小型实验室高温加热烘干机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水浴锅（4孔槽）</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原电池实验器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分析天平（万分之一）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常见晶体结构模型（常见晶体16套）</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蒸馏水制水器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多元素快速分析仪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蓝白聚四氟50ml滴定管</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傅里叶红外光谱仪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220v光控开关</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门磁报警器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电谐振演示器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低气压放电管组</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高压输电模拟演示器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汽油机柴油机模型</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高中生物教学用模型</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气体定律演示器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胡克定律演示器 （含实验台、螺旋弹簧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数字式学生电源</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电阻定律实验器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油膜实验演示器 </w:t>
            </w:r>
          </w:p>
        </w:tc>
        <w:tc>
          <w:tcPr>
            <w:tcW w:w="6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56" w:type="dxa"/>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colFirst="1" w:colLast="4"/>
            <w:r>
              <w:rPr>
                <w:rFonts w:hint="eastAsia" w:ascii="宋体" w:hAnsi="宋体" w:eastAsia="宋体" w:cs="宋体"/>
                <w:i w:val="0"/>
                <w:iCs w:val="0"/>
                <w:color w:val="000000"/>
                <w:kern w:val="0"/>
                <w:sz w:val="22"/>
                <w:szCs w:val="22"/>
                <w:u w:val="none"/>
                <w:lang w:val="en-US" w:eastAsia="zh-CN" w:bidi="ar"/>
              </w:rPr>
              <w:t>57</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曲线运动蜡块演示器</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1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楞次定律演示器管状重力阻尼</w:t>
            </w:r>
          </w:p>
        </w:tc>
        <w:tc>
          <w:tcPr>
            <w:tcW w:w="6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楞次定律演示器环状电流方向</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创新编程实践系统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编程教学系统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人工智能仿生机械狗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电子积木套装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掌控板套装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编程主控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编程套装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拓展套装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电子耗材-科学探究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编程教程1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编程教程2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编程造物教程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信息技术开源硬件教学套装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阅卷系统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高考阅卷精灵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阅卷系统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中小企业占比份额（%）合计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1450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rPr>
              <w:t>注：价格占比份额计算方式：单项投标产品的合价÷投标总报价×100％，并填写合计，按中小企业预留份额要求，中小企业合计价格占比应不低于40％，否则将导致不符合落实政府采购政策需满足的资格要求</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548C259D"/>
    <w:rsid w:val="548C259D"/>
    <w:rsid w:val="7A6C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2024-01-17T06:06:00Z</dcterms:created>
  <dc:creator>WPS_1667983074</dc:creator>
  <cp:lastModifiedBy>九月</cp:lastModifiedBy>
  <dcterms:modified xsi:type="dcterms:W3CDTF">2024-01-17T06:10:22Z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6CE217E8363A43B4A24C03D35DFFBBF7_11</vt:lpwstr>
  </property>
</Properties>
</file>