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江苏奇乐娃实业有限公司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  <w:lang w:val="en-US" w:eastAsia="zh-CN"/>
        </w:rPr>
        <w:t>评审总得分93.16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Y2I5MmM1ZmUxMWIxYzIxYTFmZTEwNjRjMGE4ZjUifQ=="/>
  </w:docVars>
  <w:rsids>
    <w:rsidRoot w:val="7E8F2BEA"/>
    <w:rsid w:val="233474F0"/>
    <w:rsid w:val="7E8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2024-02-05T04:38:00Z</dcterms:created>
  <dc:creator>静</dc:creator>
  <cp:lastModifiedBy>静</cp:lastModifiedBy>
  <dcterms:modified xsi:type="dcterms:W3CDTF">2024-05-17T06:29:34Z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134A762D08B9446B9D1A2A6F10C8AE34_11</vt:lpwstr>
  </property>
</Properties>
</file>