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图书阅览室</w:t>
      </w:r>
      <w:r>
        <w:rPr>
          <w:rFonts w:hint="eastAsia" w:ascii="宋体" w:hAnsi="宋体" w:eastAsia="宋体" w:cs="宋体"/>
          <w:b/>
          <w:bCs/>
          <w:color w:val="auto"/>
          <w:sz w:val="30"/>
          <w:szCs w:val="30"/>
          <w:highlight w:val="none"/>
          <w:lang w:val="en-US" w:eastAsia="zh-CN"/>
        </w:rPr>
        <w:t>货物</w:t>
      </w:r>
      <w:r>
        <w:rPr>
          <w:rFonts w:hint="eastAsia" w:ascii="宋体" w:hAnsi="宋体" w:eastAsia="宋体" w:cs="宋体"/>
          <w:b/>
          <w:bCs/>
          <w:color w:val="auto"/>
          <w:sz w:val="30"/>
          <w:szCs w:val="30"/>
          <w:highlight w:val="none"/>
        </w:rPr>
        <w:t>参数</w:t>
      </w:r>
      <w:r>
        <w:rPr>
          <w:rFonts w:hint="eastAsia" w:ascii="宋体" w:hAnsi="宋体" w:eastAsia="宋体" w:cs="宋体"/>
          <w:b/>
          <w:bCs/>
          <w:i w:val="0"/>
          <w:iCs w:val="0"/>
          <w:color w:val="auto"/>
          <w:kern w:val="0"/>
          <w:sz w:val="30"/>
          <w:szCs w:val="30"/>
          <w:highlight w:val="none"/>
          <w:u w:val="none"/>
          <w:lang w:val="en-US" w:eastAsia="zh-CN" w:bidi="ar"/>
        </w:rPr>
        <w:t>表</w:t>
      </w:r>
    </w:p>
    <w:tbl>
      <w:tblPr>
        <w:tblStyle w:val="9"/>
        <w:tblW w:w="14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152"/>
        <w:gridCol w:w="1285"/>
        <w:gridCol w:w="9384"/>
        <w:gridCol w:w="1056"/>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7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序号</w:t>
            </w:r>
          </w:p>
        </w:tc>
        <w:tc>
          <w:tcPr>
            <w:tcW w:w="1152"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货物名称</w:t>
            </w:r>
          </w:p>
        </w:tc>
        <w:tc>
          <w:tcPr>
            <w:tcW w:w="1285"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规格型号</w:t>
            </w:r>
          </w:p>
        </w:tc>
        <w:tc>
          <w:tcPr>
            <w:tcW w:w="9384"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2"/>
                <w:sz w:val="20"/>
                <w:szCs w:val="20"/>
                <w:vertAlign w:val="baseline"/>
                <w:lang w:val="en-US" w:eastAsia="zh-CN" w:bidi="ar-SA"/>
              </w:rPr>
            </w:pPr>
            <w:r>
              <w:rPr>
                <w:rFonts w:hint="eastAsia" w:ascii="宋体" w:hAnsi="宋体" w:eastAsia="宋体" w:cs="宋体"/>
                <w:sz w:val="20"/>
                <w:szCs w:val="20"/>
                <w:vertAlign w:val="baseline"/>
                <w:lang w:eastAsia="zh-CN"/>
              </w:rPr>
              <w:t>参数描述</w:t>
            </w:r>
          </w:p>
        </w:tc>
        <w:tc>
          <w:tcPr>
            <w:tcW w:w="1056"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数量</w:t>
            </w:r>
          </w:p>
        </w:tc>
        <w:tc>
          <w:tcPr>
            <w:tcW w:w="98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6" w:hRule="atLeast"/>
          <w:jc w:val="center"/>
        </w:trPr>
        <w:tc>
          <w:tcPr>
            <w:tcW w:w="67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1</w:t>
            </w:r>
          </w:p>
        </w:tc>
        <w:tc>
          <w:tcPr>
            <w:tcW w:w="1152"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纸质图书</w:t>
            </w:r>
          </w:p>
        </w:tc>
        <w:tc>
          <w:tcPr>
            <w:tcW w:w="1285"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16开 ，32开</w:t>
            </w:r>
          </w:p>
        </w:tc>
        <w:tc>
          <w:tcPr>
            <w:tcW w:w="9384" w:type="dxa"/>
            <w:vAlign w:val="center"/>
          </w:tcPr>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bidi="ar"/>
              </w:rPr>
            </w:pPr>
            <w:r>
              <w:rPr>
                <w:rFonts w:hint="eastAsia" w:ascii="宋体" w:hAnsi="宋体" w:eastAsia="宋体" w:cs="宋体"/>
                <w:kern w:val="0"/>
                <w:sz w:val="20"/>
                <w:szCs w:val="20"/>
                <w:lang w:bidi="ar"/>
              </w:rPr>
              <w:t>图书参数</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bidi="ar"/>
              </w:rPr>
            </w:pPr>
            <w:r>
              <w:rPr>
                <w:rFonts w:hint="eastAsia" w:ascii="宋体" w:hAnsi="宋体" w:eastAsia="宋体" w:cs="宋体"/>
                <w:kern w:val="0"/>
                <w:sz w:val="20"/>
                <w:szCs w:val="20"/>
                <w:lang w:bidi="ar"/>
              </w:rPr>
              <w:t>1.册数要求</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eastAsia="zh-CN" w:bidi="ar"/>
              </w:rPr>
            </w:pPr>
            <w:r>
              <w:rPr>
                <w:rFonts w:hint="eastAsia" w:ascii="宋体" w:hAnsi="宋体" w:eastAsia="宋体" w:cs="宋体"/>
                <w:kern w:val="0"/>
                <w:sz w:val="20"/>
                <w:szCs w:val="20"/>
                <w:lang w:bidi="ar"/>
              </w:rPr>
              <w:t>此次采购高中生阅读书籍30000册</w:t>
            </w:r>
            <w:r>
              <w:rPr>
                <w:rFonts w:hint="eastAsia" w:ascii="宋体" w:hAnsi="宋体" w:eastAsia="宋体" w:cs="宋体"/>
                <w:kern w:val="0"/>
                <w:sz w:val="20"/>
                <w:szCs w:val="20"/>
                <w:lang w:eastAsia="zh-CN" w:bidi="ar"/>
              </w:rPr>
              <w:t>，其中专业类图书占比不得低于总采购数量的10%，包括：学前教育、汽修、农业畜牧、计算机、机电、护理等。</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bidi="ar"/>
              </w:rPr>
            </w:pPr>
            <w:r>
              <w:rPr>
                <w:rFonts w:hint="eastAsia" w:ascii="宋体" w:hAnsi="宋体" w:eastAsia="宋体" w:cs="宋体"/>
                <w:kern w:val="0"/>
                <w:sz w:val="20"/>
                <w:szCs w:val="20"/>
                <w:lang w:bidi="ar"/>
              </w:rPr>
              <w:t>2.出版要求</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bidi="ar"/>
              </w:rPr>
            </w:pPr>
            <w:r>
              <w:rPr>
                <w:rFonts w:hint="eastAsia" w:ascii="宋体" w:hAnsi="宋体" w:eastAsia="宋体" w:cs="宋体"/>
                <w:kern w:val="0"/>
                <w:sz w:val="20"/>
                <w:szCs w:val="20"/>
                <w:lang w:bidi="ar"/>
              </w:rPr>
              <w:t>必须是2018年国内正规出版社出版或印刷的图书，其内容必须符合学生认知水平和阅读水平，不接受国外进口图书。</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bidi="ar"/>
              </w:rPr>
            </w:pPr>
            <w:r>
              <w:rPr>
                <w:rFonts w:hint="eastAsia" w:ascii="宋体" w:hAnsi="宋体" w:eastAsia="宋体" w:cs="宋体"/>
                <w:kern w:val="0"/>
                <w:sz w:val="20"/>
                <w:szCs w:val="20"/>
                <w:lang w:bidi="ar"/>
              </w:rPr>
              <w:t>3.本次招标的图书须是出版机构（经国家批准的）出版有版权的正式出版物。</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bidi="ar"/>
              </w:rPr>
            </w:pPr>
            <w:r>
              <w:rPr>
                <w:rFonts w:hint="eastAsia" w:ascii="宋体" w:hAnsi="宋体" w:eastAsia="宋体" w:cs="宋体"/>
                <w:kern w:val="0"/>
                <w:sz w:val="20"/>
                <w:szCs w:val="20"/>
                <w:lang w:bidi="ar"/>
              </w:rPr>
              <w:t>4.质量标准: 图书印制质量标准，符合中华人民共和国国标 GB/T18359、印刷行业 CYZ-91。</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kern w:val="0"/>
                <w:sz w:val="20"/>
                <w:szCs w:val="20"/>
                <w:lang w:bidi="ar"/>
              </w:rPr>
              <w:t>5.投标人根据招标文件要求自行提供投标图书目录含图书名称、ISBN、出版单位、定价、出版日期、类别等较清晰、完善，满足招标文件要求100%。</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kern w:val="0"/>
                <w:sz w:val="20"/>
                <w:szCs w:val="20"/>
                <w:lang w:bidi="ar"/>
              </w:rPr>
              <w:t>6.投标公司或授权公司提供书单中出版社合作证明不少于10 份。</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kern w:val="0"/>
                <w:sz w:val="20"/>
                <w:szCs w:val="20"/>
                <w:lang w:bidi="ar"/>
              </w:rPr>
              <w:t>7.提供具备有效的《中华人民共和国出版物经营许可证》的授权公司出具的针对本项目的授权委托书</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2"/>
                <w:sz w:val="20"/>
                <w:szCs w:val="20"/>
                <w:vertAlign w:val="baseline"/>
                <w:lang w:val="en-US" w:eastAsia="zh-CN" w:bidi="ar-SA"/>
              </w:rPr>
            </w:pPr>
            <w:r>
              <w:rPr>
                <w:rFonts w:hint="eastAsia" w:ascii="宋体" w:hAnsi="宋体" w:eastAsia="宋体" w:cs="宋体"/>
                <w:kern w:val="0"/>
                <w:sz w:val="20"/>
                <w:szCs w:val="20"/>
                <w:lang w:bidi="ar"/>
              </w:rPr>
              <w:t>注：附件图书采购清单。</w:t>
            </w:r>
          </w:p>
        </w:tc>
        <w:tc>
          <w:tcPr>
            <w:tcW w:w="1056"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30000</w:t>
            </w:r>
          </w:p>
        </w:tc>
        <w:tc>
          <w:tcPr>
            <w:tcW w:w="98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2</w:t>
            </w:r>
          </w:p>
        </w:tc>
        <w:tc>
          <w:tcPr>
            <w:tcW w:w="1152"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纸质书专用架</w:t>
            </w:r>
          </w:p>
        </w:tc>
        <w:tc>
          <w:tcPr>
            <w:tcW w:w="1285"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b w:val="0"/>
                <w:bCs w:val="0"/>
                <w:kern w:val="0"/>
                <w:sz w:val="20"/>
                <w:szCs w:val="20"/>
                <w:lang w:val="en-US" w:eastAsia="zh-CN"/>
              </w:rPr>
              <w:t>900*450*2150mm</w:t>
            </w:r>
          </w:p>
        </w:tc>
        <w:tc>
          <w:tcPr>
            <w:tcW w:w="9384" w:type="dxa"/>
            <w:vAlign w:val="center"/>
          </w:tcPr>
          <w:p>
            <w:pPr>
              <w:keepLines w:val="0"/>
              <w:pageBreakBefore w:val="0"/>
              <w:widowControl/>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钢制书架规格：900*450*2150mm</w:t>
            </w:r>
          </w:p>
          <w:p>
            <w:pPr>
              <w:keepLines w:val="0"/>
              <w:pageBreakBefore w:val="0"/>
              <w:widowControl/>
              <w:kinsoku/>
              <w:wordWrap/>
              <w:overflowPunct/>
              <w:topLinePunct w:val="0"/>
              <w:autoSpaceDE/>
              <w:autoSpaceDN/>
              <w:bidi w:val="0"/>
              <w:adjustRightInd/>
              <w:snapToGrid/>
              <w:spacing w:line="300" w:lineRule="exact"/>
              <w:ind w:firstLine="400" w:firstLineChars="200"/>
              <w:jc w:val="left"/>
              <w:textAlignment w:val="auto"/>
              <w:rPr>
                <w:rFonts w:hint="eastAsia" w:ascii="宋体" w:hAnsi="宋体" w:eastAsia="宋体" w:cs="宋体"/>
                <w:b w:val="0"/>
                <w:bCs/>
                <w:kern w:val="0"/>
                <w:sz w:val="20"/>
                <w:szCs w:val="20"/>
              </w:rPr>
            </w:pPr>
            <w:r>
              <w:rPr>
                <w:rFonts w:hint="eastAsia" w:ascii="宋体" w:hAnsi="宋体" w:eastAsia="宋体" w:cs="宋体"/>
                <w:b w:val="0"/>
                <w:bCs/>
                <w:kern w:val="0"/>
                <w:sz w:val="20"/>
                <w:szCs w:val="20"/>
              </w:rPr>
              <w:t>技术要求：</w:t>
            </w:r>
          </w:p>
          <w:p>
            <w:pPr>
              <w:keepLines w:val="0"/>
              <w:pageBreakBefore w:val="0"/>
              <w:widowControl/>
              <w:kinsoku/>
              <w:wordWrap/>
              <w:overflowPunct/>
              <w:topLinePunct w:val="0"/>
              <w:autoSpaceDE/>
              <w:autoSpaceDN/>
              <w:bidi w:val="0"/>
              <w:adjustRightInd/>
              <w:snapToGrid/>
              <w:spacing w:line="300" w:lineRule="exact"/>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kern w:val="0"/>
                <w:sz w:val="20"/>
                <w:szCs w:val="20"/>
              </w:rPr>
              <w:t>1、</w:t>
            </w:r>
            <w:r>
              <w:rPr>
                <w:rFonts w:hint="eastAsia" w:ascii="宋体" w:hAnsi="宋体" w:eastAsia="宋体" w:cs="宋体"/>
                <w:sz w:val="20"/>
                <w:szCs w:val="20"/>
                <w:highlight w:val="none"/>
              </w:rPr>
              <w:t>底盘：采用优质冷轧钢板，分段整体组装式；</w:t>
            </w:r>
          </w:p>
          <w:p>
            <w:pPr>
              <w:keepLines w:val="0"/>
              <w:pageBreakBefore w:val="0"/>
              <w:widowControl/>
              <w:kinsoku/>
              <w:wordWrap/>
              <w:overflowPunct/>
              <w:topLinePunct w:val="0"/>
              <w:autoSpaceDE/>
              <w:autoSpaceDN/>
              <w:bidi w:val="0"/>
              <w:adjustRightInd/>
              <w:snapToGrid/>
              <w:spacing w:line="300" w:lineRule="exact"/>
              <w:ind w:firstLine="400" w:firstLineChars="200"/>
              <w:jc w:val="left"/>
              <w:textAlignment w:val="auto"/>
              <w:rPr>
                <w:rFonts w:hint="eastAsia" w:ascii="宋体" w:hAnsi="宋体" w:eastAsia="宋体" w:cs="宋体"/>
                <w:sz w:val="20"/>
                <w:szCs w:val="20"/>
                <w:lang w:eastAsia="zh-CN"/>
              </w:rPr>
            </w:pPr>
            <w:r>
              <w:rPr>
                <w:rFonts w:hint="eastAsia" w:ascii="宋体" w:hAnsi="宋体" w:eastAsia="宋体" w:cs="宋体"/>
                <w:sz w:val="20"/>
                <w:szCs w:val="20"/>
                <w:highlight w:val="none"/>
              </w:rPr>
              <w:t>2、立柱</w:t>
            </w:r>
            <w:r>
              <w:rPr>
                <w:rFonts w:hint="eastAsia" w:ascii="宋体" w:hAnsi="宋体" w:eastAsia="宋体" w:cs="宋体"/>
                <w:sz w:val="20"/>
                <w:szCs w:val="20"/>
              </w:rPr>
              <w:t>：采用优质冷轧钢板</w:t>
            </w:r>
            <w:r>
              <w:rPr>
                <w:rFonts w:hint="eastAsia" w:ascii="宋体" w:hAnsi="宋体" w:eastAsia="宋体" w:cs="宋体"/>
                <w:sz w:val="20"/>
                <w:szCs w:val="20"/>
                <w:lang w:eastAsia="zh-CN"/>
              </w:rPr>
              <w:t>，</w:t>
            </w:r>
            <w:r>
              <w:rPr>
                <w:rFonts w:hint="eastAsia" w:ascii="宋体" w:hAnsi="宋体" w:eastAsia="宋体" w:cs="宋体"/>
                <w:sz w:val="20"/>
                <w:szCs w:val="20"/>
              </w:rPr>
              <w:t>立柱选用冷轧板全自动滚压成形，成型规格：</w:t>
            </w:r>
            <w:r>
              <w:rPr>
                <w:rFonts w:hint="eastAsia" w:ascii="宋体" w:hAnsi="宋体" w:eastAsia="宋体" w:cs="宋体"/>
                <w:sz w:val="20"/>
                <w:szCs w:val="20"/>
                <w:lang w:val="en-US" w:eastAsia="zh-CN"/>
              </w:rPr>
              <w:t>40</w:t>
            </w:r>
            <w:r>
              <w:rPr>
                <w:rFonts w:hint="eastAsia" w:ascii="宋体" w:hAnsi="宋体" w:eastAsia="宋体" w:cs="宋体"/>
                <w:sz w:val="20"/>
                <w:szCs w:val="20"/>
              </w:rPr>
              <w:t>*</w:t>
            </w:r>
            <w:r>
              <w:rPr>
                <w:rFonts w:hint="eastAsia" w:ascii="宋体" w:hAnsi="宋体" w:eastAsia="宋体" w:cs="宋体"/>
                <w:sz w:val="20"/>
                <w:szCs w:val="20"/>
                <w:lang w:val="en-US" w:eastAsia="zh-CN"/>
              </w:rPr>
              <w:t>40</w:t>
            </w:r>
            <w:r>
              <w:rPr>
                <w:rFonts w:hint="eastAsia" w:ascii="宋体" w:hAnsi="宋体" w:eastAsia="宋体" w:cs="宋体"/>
                <w:sz w:val="20"/>
                <w:szCs w:val="20"/>
              </w:rPr>
              <w:t>mm</w:t>
            </w:r>
            <w:r>
              <w:rPr>
                <w:rFonts w:hint="eastAsia" w:ascii="宋体" w:hAnsi="宋体" w:eastAsia="宋体" w:cs="宋体"/>
                <w:color w:val="000000" w:themeColor="text1"/>
                <w:sz w:val="20"/>
                <w:szCs w:val="20"/>
                <w14:textFill>
                  <w14:solidFill>
                    <w14:schemeClr w14:val="tx1"/>
                  </w14:solidFill>
                </w14:textFill>
              </w:rPr>
              <w:t>，</w:t>
            </w:r>
            <w:r>
              <w:rPr>
                <w:rFonts w:hint="eastAsia" w:ascii="宋体" w:hAnsi="宋体" w:eastAsia="宋体" w:cs="宋体"/>
                <w:color w:val="000000" w:themeColor="text1"/>
                <w:sz w:val="20"/>
                <w:szCs w:val="20"/>
                <w:lang w:eastAsia="zh-CN"/>
                <w14:textFill>
                  <w14:solidFill>
                    <w14:schemeClr w14:val="tx1"/>
                  </w14:solidFill>
                </w14:textFill>
              </w:rPr>
              <w:t>立柱水平截面为</w:t>
            </w:r>
            <w:r>
              <w:rPr>
                <w:rFonts w:hint="eastAsia" w:ascii="宋体" w:hAnsi="宋体" w:eastAsia="宋体" w:cs="宋体"/>
                <w:color w:val="000000" w:themeColor="text1"/>
                <w:sz w:val="20"/>
                <w:szCs w:val="20"/>
                <w:lang w:val="en-US" w:eastAsia="zh-CN"/>
                <w14:textFill>
                  <w14:solidFill>
                    <w14:schemeClr w14:val="tx1"/>
                  </w14:solidFill>
                </w14:textFill>
              </w:rPr>
              <w:t>U型结构，U型结构内端设置有向内侧的弯折结构，</w:t>
            </w:r>
            <w:r>
              <w:rPr>
                <w:rFonts w:hint="eastAsia" w:ascii="宋体" w:hAnsi="宋体" w:eastAsia="宋体" w:cs="宋体"/>
                <w:sz w:val="20"/>
                <w:szCs w:val="20"/>
                <w:lang w:val="en-US" w:eastAsia="zh-CN"/>
              </w:rPr>
              <w:t>折弯长度分别为5mm、4mm，立柱上下两端分别设置有竖向排列的两个凸起结构，凸起结构为圆形，位于U型结构的底部且其中心位置设置有端板固定孔，立柱的中部设置有一列挂板固定孔，挂板固定孔位于U型结构的背部，</w:t>
            </w:r>
            <w:r>
              <w:rPr>
                <w:rFonts w:hint="eastAsia" w:ascii="宋体" w:hAnsi="宋体" w:eastAsia="宋体" w:cs="宋体"/>
                <w:sz w:val="20"/>
                <w:szCs w:val="20"/>
              </w:rPr>
              <w:t>立柱</w:t>
            </w:r>
            <w:r>
              <w:rPr>
                <w:rFonts w:hint="eastAsia" w:ascii="宋体" w:hAnsi="宋体" w:eastAsia="宋体" w:cs="宋体"/>
                <w:sz w:val="20"/>
                <w:szCs w:val="20"/>
                <w:lang w:eastAsia="zh-CN"/>
              </w:rPr>
              <w:t>侧面均匀</w:t>
            </w:r>
            <w:r>
              <w:rPr>
                <w:rFonts w:hint="eastAsia" w:ascii="宋体" w:hAnsi="宋体" w:eastAsia="宋体" w:cs="宋体"/>
                <w:sz w:val="20"/>
                <w:szCs w:val="20"/>
              </w:rPr>
              <w:t>压</w:t>
            </w:r>
            <w:r>
              <w:rPr>
                <w:rFonts w:hint="eastAsia" w:ascii="宋体" w:hAnsi="宋体" w:eastAsia="宋体" w:cs="宋体"/>
                <w:sz w:val="20"/>
                <w:szCs w:val="20"/>
                <w:lang w:eastAsia="zh-CN"/>
              </w:rPr>
              <w:t>两</w:t>
            </w:r>
            <w:r>
              <w:rPr>
                <w:rFonts w:hint="eastAsia" w:ascii="宋体" w:hAnsi="宋体" w:eastAsia="宋体" w:cs="宋体"/>
                <w:sz w:val="20"/>
                <w:szCs w:val="20"/>
              </w:rPr>
              <w:t>条</w:t>
            </w:r>
            <w:r>
              <w:rPr>
                <w:rFonts w:hint="eastAsia" w:ascii="宋体" w:hAnsi="宋体" w:eastAsia="宋体" w:cs="宋体"/>
                <w:sz w:val="20"/>
                <w:szCs w:val="20"/>
                <w:lang w:eastAsia="zh-CN"/>
              </w:rPr>
              <w:t>宽度</w:t>
            </w:r>
            <w:r>
              <w:rPr>
                <w:rFonts w:hint="eastAsia" w:ascii="宋体" w:hAnsi="宋体" w:eastAsia="宋体" w:cs="宋体"/>
                <w:sz w:val="20"/>
                <w:szCs w:val="20"/>
                <w:lang w:val="en-US" w:eastAsia="zh-CN"/>
              </w:rPr>
              <w:t>5mm</w:t>
            </w:r>
            <w:r>
              <w:rPr>
                <w:rFonts w:hint="eastAsia" w:ascii="宋体" w:hAnsi="宋体" w:eastAsia="宋体" w:cs="宋体"/>
                <w:sz w:val="20"/>
                <w:szCs w:val="20"/>
              </w:rPr>
              <w:t>凹型筋</w:t>
            </w:r>
            <w:r>
              <w:rPr>
                <w:rFonts w:hint="eastAsia" w:ascii="宋体" w:hAnsi="宋体" w:eastAsia="宋体" w:cs="宋体"/>
                <w:sz w:val="20"/>
                <w:szCs w:val="20"/>
                <w:lang w:eastAsia="zh-CN"/>
              </w:rPr>
              <w:t>与</w:t>
            </w:r>
            <w:r>
              <w:rPr>
                <w:rFonts w:hint="eastAsia" w:ascii="宋体" w:hAnsi="宋体" w:eastAsia="宋体" w:cs="宋体"/>
                <w:sz w:val="20"/>
                <w:szCs w:val="20"/>
                <w:lang w:val="en-US" w:eastAsia="zh-CN"/>
              </w:rPr>
              <w:t>U型结构内端设置折弯结构</w:t>
            </w:r>
            <w:r>
              <w:rPr>
                <w:rFonts w:hint="eastAsia" w:ascii="宋体" w:hAnsi="宋体" w:eastAsia="宋体" w:cs="宋体"/>
                <w:sz w:val="20"/>
                <w:szCs w:val="20"/>
              </w:rPr>
              <w:t>增加</w:t>
            </w:r>
            <w:r>
              <w:rPr>
                <w:rFonts w:hint="eastAsia" w:ascii="宋体" w:hAnsi="宋体" w:eastAsia="宋体" w:cs="宋体"/>
                <w:sz w:val="20"/>
                <w:szCs w:val="20"/>
                <w:lang w:eastAsia="zh-CN"/>
              </w:rPr>
              <w:t>立柱强度与</w:t>
            </w:r>
            <w:r>
              <w:rPr>
                <w:rFonts w:hint="eastAsia" w:ascii="宋体" w:hAnsi="宋体" w:eastAsia="宋体" w:cs="宋体"/>
                <w:sz w:val="20"/>
                <w:szCs w:val="20"/>
              </w:rPr>
              <w:t>承载力</w:t>
            </w:r>
            <w:r>
              <w:rPr>
                <w:rFonts w:hint="eastAsia" w:ascii="宋体" w:hAnsi="宋体" w:eastAsia="宋体" w:cs="宋体"/>
                <w:sz w:val="20"/>
                <w:szCs w:val="20"/>
                <w:lang w:eastAsia="zh-CN"/>
              </w:rPr>
              <w:t>使书架结构更稳定，不会发生歪斜挥着弯折防止书架晃动。立柱兼具支撑和固定功能且无需焊接，拆装简洁高效。</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0"/>
                <w:szCs w:val="20"/>
              </w:rPr>
            </w:pPr>
            <w:r>
              <w:rPr>
                <w:rFonts w:hint="eastAsia" w:ascii="宋体" w:hAnsi="宋体" w:eastAsia="宋体" w:cs="宋体"/>
                <w:sz w:val="20"/>
                <w:szCs w:val="20"/>
              </w:rPr>
              <w:t>3、</w:t>
            </w:r>
            <w:r>
              <w:rPr>
                <w:rFonts w:hint="eastAsia" w:ascii="宋体" w:hAnsi="宋体" w:eastAsia="宋体" w:cs="宋体"/>
                <w:sz w:val="20"/>
                <w:szCs w:val="20"/>
                <w:highlight w:val="none"/>
              </w:rPr>
              <w:t>搁板</w:t>
            </w:r>
            <w:r>
              <w:rPr>
                <w:rFonts w:hint="eastAsia" w:ascii="宋体" w:hAnsi="宋体" w:eastAsia="宋体" w:cs="宋体"/>
                <w:sz w:val="20"/>
                <w:szCs w:val="20"/>
              </w:rPr>
              <w:t>：采用优质冷轧钢板,可调节隔板选用冷轧板全自动滚压成形，</w:t>
            </w:r>
            <w:r>
              <w:rPr>
                <w:rFonts w:hint="eastAsia" w:ascii="宋体" w:hAnsi="宋体" w:eastAsia="宋体" w:cs="宋体"/>
                <w:sz w:val="20"/>
                <w:szCs w:val="20"/>
                <w:lang w:eastAsia="zh-CN"/>
              </w:rPr>
              <w:t>成型规格：</w:t>
            </w:r>
            <w:r>
              <w:rPr>
                <w:rFonts w:hint="eastAsia" w:ascii="宋体" w:hAnsi="宋体" w:eastAsia="宋体" w:cs="宋体"/>
                <w:sz w:val="20"/>
                <w:szCs w:val="20"/>
                <w:lang w:val="en-US" w:eastAsia="zh-CN"/>
              </w:rPr>
              <w:t>200*25mm，</w:t>
            </w:r>
            <w:r>
              <w:rPr>
                <w:rFonts w:hint="eastAsia" w:ascii="宋体" w:hAnsi="宋体" w:eastAsia="宋体" w:cs="宋体"/>
                <w:sz w:val="20"/>
                <w:szCs w:val="20"/>
                <w:lang w:eastAsia="zh-CN"/>
              </w:rPr>
              <w:t>层板水平固定于书架中，其中水平的支撑板，支撑板两端分贝设置有一组</w:t>
            </w:r>
            <w:r>
              <w:rPr>
                <w:rFonts w:hint="eastAsia" w:ascii="宋体" w:hAnsi="宋体" w:eastAsia="宋体" w:cs="宋体"/>
                <w:sz w:val="20"/>
                <w:szCs w:val="20"/>
                <w:lang w:val="en-US" w:eastAsia="zh-CN"/>
              </w:rPr>
              <w:t>定位孔，支撑板两侧设置有对称的挂钩板，挂钩板外端沿长度方向设置有5mm加强筋，挂钩板上端与支撑板侧面固定连接，挂钩板下端为向支撑板内侧弯曲的U行，</w:t>
            </w:r>
            <w:r>
              <w:rPr>
                <w:rFonts w:hint="eastAsia" w:ascii="宋体" w:hAnsi="宋体" w:eastAsia="宋体" w:cs="宋体"/>
                <w:color w:val="000000" w:themeColor="text1"/>
                <w:sz w:val="20"/>
                <w:szCs w:val="20"/>
                <w:lang w:val="en-US" w:eastAsia="zh-CN"/>
                <w14:textFill>
                  <w14:solidFill>
                    <w14:schemeClr w14:val="tx1"/>
                  </w14:solidFill>
                </w14:textFill>
              </w:rPr>
              <w:t>支撑板上端面沿长度方向设置有宽度5mm的水平加强筋，且水平加强筋的间距小于定位孔的间距，支撑板两侧与挂钩板之间增设有限位块</w:t>
            </w:r>
            <w:r>
              <w:rPr>
                <w:rFonts w:hint="eastAsia" w:ascii="宋体" w:hAnsi="宋体" w:eastAsia="宋体" w:cs="宋体"/>
                <w:sz w:val="20"/>
                <w:szCs w:val="20"/>
                <w:lang w:val="en-US" w:eastAsia="zh-CN"/>
              </w:rPr>
              <w:t>，限位块上端面与支撑板上端面平齐，限位块上端面高于支撑板，且下端面沿向外的方向逐渐变薄，限位块外端与挂钩板上端固定连接，层板通过挂钩固定于挂板之上。无需进行焊接，操作简单，拆卸方便，</w:t>
            </w:r>
            <w:r>
              <w:rPr>
                <w:rFonts w:hint="eastAsia" w:ascii="宋体" w:hAnsi="宋体" w:eastAsia="宋体" w:cs="宋体"/>
                <w:sz w:val="20"/>
                <w:szCs w:val="20"/>
              </w:rPr>
              <w:t>每层双面承载可达100kg，隔板可根据物品体积调节层高。</w:t>
            </w:r>
          </w:p>
          <w:p>
            <w:pPr>
              <w:keepLines w:val="0"/>
              <w:pageBreakBefore w:val="0"/>
              <w:widowControl/>
              <w:kinsoku/>
              <w:wordWrap/>
              <w:overflowPunct/>
              <w:topLinePunct w:val="0"/>
              <w:autoSpaceDE/>
              <w:autoSpaceDN/>
              <w:bidi w:val="0"/>
              <w:adjustRightInd/>
              <w:snapToGrid/>
              <w:spacing w:line="300" w:lineRule="exact"/>
              <w:ind w:firstLine="402" w:firstLineChars="200"/>
              <w:jc w:val="left"/>
              <w:textAlignment w:val="auto"/>
              <w:rPr>
                <w:rFonts w:hint="eastAsia" w:ascii="宋体" w:hAnsi="宋体" w:eastAsia="宋体" w:cs="宋体"/>
                <w:sz w:val="20"/>
                <w:szCs w:val="20"/>
                <w:lang w:eastAsia="zh-CN"/>
              </w:rPr>
            </w:pPr>
            <w:r>
              <w:rPr>
                <w:rFonts w:hint="eastAsia" w:ascii="宋体" w:hAnsi="宋体" w:eastAsia="宋体" w:cs="宋体"/>
                <w:b/>
                <w:kern w:val="0"/>
                <w:sz w:val="20"/>
                <w:szCs w:val="20"/>
              </w:rPr>
              <w:t>4、</w:t>
            </w:r>
            <w:r>
              <w:rPr>
                <w:rFonts w:hint="eastAsia" w:ascii="宋体" w:hAnsi="宋体" w:eastAsia="宋体" w:cs="宋体"/>
                <w:color w:val="000000" w:themeColor="text1"/>
                <w:sz w:val="20"/>
                <w:szCs w:val="20"/>
                <w:highlight w:val="none"/>
                <w14:textFill>
                  <w14:solidFill>
                    <w14:schemeClr w14:val="tx1"/>
                  </w14:solidFill>
                </w14:textFill>
              </w:rPr>
              <w:t>侧面板</w:t>
            </w:r>
            <w:r>
              <w:rPr>
                <w:rFonts w:hint="eastAsia" w:ascii="宋体" w:hAnsi="宋体" w:eastAsia="宋体" w:cs="宋体"/>
                <w:color w:val="000000" w:themeColor="text1"/>
                <w:sz w:val="20"/>
                <w:szCs w:val="20"/>
                <w14:textFill>
                  <w14:solidFill>
                    <w14:schemeClr w14:val="tx1"/>
                  </w14:solidFill>
                </w14:textFill>
              </w:rPr>
              <w:t>，前侧面板</w:t>
            </w:r>
            <w:r>
              <w:rPr>
                <w:rFonts w:hint="eastAsia" w:ascii="宋体" w:hAnsi="宋体" w:eastAsia="宋体" w:cs="宋体"/>
                <w:color w:val="000000" w:themeColor="text1"/>
                <w:sz w:val="20"/>
                <w:szCs w:val="20"/>
                <w:lang w:eastAsia="zh-CN"/>
                <w14:textFill>
                  <w14:solidFill>
                    <w14:schemeClr w14:val="tx1"/>
                  </w14:solidFill>
                </w14:textFill>
              </w:rPr>
              <w:t>分体组合，采用</w:t>
            </w:r>
            <w:r>
              <w:rPr>
                <w:rFonts w:hint="eastAsia" w:ascii="宋体" w:hAnsi="宋体" w:eastAsia="宋体" w:cs="宋体"/>
                <w:color w:val="000000" w:themeColor="text1"/>
                <w:sz w:val="20"/>
                <w:szCs w:val="20"/>
                <w:lang w:val="en-US" w:eastAsia="zh-CN"/>
                <w14:textFill>
                  <w14:solidFill>
                    <w14:schemeClr w14:val="tx1"/>
                  </w14:solidFill>
                </w14:textFill>
              </w:rPr>
              <w:t>E1级</w:t>
            </w:r>
            <w:r>
              <w:rPr>
                <w:rFonts w:hint="eastAsia" w:ascii="宋体" w:hAnsi="宋体" w:eastAsia="宋体" w:cs="宋体"/>
                <w:color w:val="000000" w:themeColor="text1"/>
                <w:sz w:val="20"/>
                <w:szCs w:val="20"/>
                <w:lang w:eastAsia="zh-CN"/>
                <w14:textFill>
                  <w14:solidFill>
                    <w14:schemeClr w14:val="tx1"/>
                  </w14:solidFill>
                </w14:textFill>
              </w:rPr>
              <w:t>木制</w:t>
            </w:r>
            <w:r>
              <w:rPr>
                <w:rFonts w:hint="eastAsia" w:ascii="宋体" w:hAnsi="宋体" w:eastAsia="宋体" w:cs="宋体"/>
                <w:color w:val="000000" w:themeColor="text1"/>
                <w:sz w:val="20"/>
                <w:szCs w:val="20"/>
                <w:lang w:val="en-US" w:eastAsia="zh-CN"/>
                <w14:textFill>
                  <w14:solidFill>
                    <w14:schemeClr w14:val="tx1"/>
                  </w14:solidFill>
                </w14:textFill>
              </w:rPr>
              <w:t>L型</w:t>
            </w:r>
            <w:r>
              <w:rPr>
                <w:rFonts w:hint="eastAsia" w:ascii="宋体" w:hAnsi="宋体" w:eastAsia="宋体" w:cs="宋体"/>
                <w:color w:val="000000" w:themeColor="text1"/>
                <w:sz w:val="20"/>
                <w:szCs w:val="20"/>
                <w14:textFill>
                  <w14:solidFill>
                    <w14:schemeClr w14:val="tx1"/>
                  </w14:solidFill>
                </w14:textFill>
              </w:rPr>
              <w:t>,中间采用≥</w:t>
            </w:r>
            <w:r>
              <w:rPr>
                <w:rFonts w:hint="eastAsia" w:ascii="宋体" w:hAnsi="宋体" w:eastAsia="宋体" w:cs="宋体"/>
                <w:color w:val="000000" w:themeColor="text1"/>
                <w:sz w:val="20"/>
                <w:szCs w:val="20"/>
                <w:lang w:val="en-US" w:eastAsia="zh-CN"/>
                <w14:textFill>
                  <w14:solidFill>
                    <w14:schemeClr w14:val="tx1"/>
                  </w14:solidFill>
                </w14:textFill>
              </w:rPr>
              <w:t>0.8</w:t>
            </w:r>
            <w:r>
              <w:rPr>
                <w:rFonts w:hint="eastAsia" w:ascii="宋体" w:hAnsi="宋体" w:eastAsia="宋体" w:cs="宋体"/>
                <w:color w:val="000000" w:themeColor="text1"/>
                <w:sz w:val="20"/>
                <w:szCs w:val="20"/>
                <w14:textFill>
                  <w14:solidFill>
                    <w14:schemeClr w14:val="tx1"/>
                  </w14:solidFill>
                </w14:textFill>
              </w:rPr>
              <w:t>mm优质冷轧钢板冲压成型</w:t>
            </w:r>
            <w:r>
              <w:rPr>
                <w:rFonts w:hint="eastAsia" w:ascii="宋体" w:hAnsi="宋体" w:eastAsia="宋体" w:cs="宋体"/>
                <w:color w:val="000000" w:themeColor="text1"/>
                <w:sz w:val="20"/>
                <w:szCs w:val="20"/>
                <w:lang w:val="en-US" w:eastAsia="zh-CN"/>
                <w14:textFill>
                  <w14:solidFill>
                    <w14:schemeClr w14:val="tx1"/>
                  </w14:solidFill>
                </w14:textFill>
              </w:rPr>
              <w:t>高出边框5mm</w:t>
            </w:r>
            <w:r>
              <w:rPr>
                <w:rFonts w:hint="eastAsia" w:ascii="宋体" w:hAnsi="宋体" w:eastAsia="宋体" w:cs="宋体"/>
                <w:color w:val="000000" w:themeColor="text1"/>
                <w:sz w:val="20"/>
                <w:szCs w:val="20"/>
                <w14:textFill>
                  <w14:solidFill>
                    <w14:schemeClr w14:val="tx1"/>
                  </w14:solidFill>
                </w14:textFill>
              </w:rPr>
              <w:t>，增加整体牢固度及耐冲击。</w:t>
            </w:r>
            <w:r>
              <w:rPr>
                <w:rFonts w:hint="eastAsia" w:ascii="宋体" w:hAnsi="宋体" w:eastAsia="宋体" w:cs="宋体"/>
                <w:color w:val="000000" w:themeColor="text1"/>
                <w:sz w:val="20"/>
                <w:szCs w:val="20"/>
                <w:lang w:eastAsia="zh-CN"/>
                <w14:textFill>
                  <w14:solidFill>
                    <w14:schemeClr w14:val="tx1"/>
                  </w14:solidFill>
                </w14:textFill>
              </w:rPr>
              <w:t>侧面与架体螺栓连接，牢固耐用，外观美观大方。</w:t>
            </w:r>
          </w:p>
          <w:p>
            <w:pPr>
              <w:keepLines w:val="0"/>
              <w:pageBreakBefore w:val="0"/>
              <w:widowControl/>
              <w:kinsoku/>
              <w:wordWrap/>
              <w:overflowPunct/>
              <w:topLinePunct w:val="0"/>
              <w:autoSpaceDE/>
              <w:autoSpaceDN/>
              <w:bidi w:val="0"/>
              <w:adjustRightInd/>
              <w:snapToGrid/>
              <w:spacing w:line="300" w:lineRule="exact"/>
              <w:ind w:firstLine="400" w:firstLineChars="200"/>
              <w:jc w:val="left"/>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5、分隔棒，档书条</w:t>
            </w:r>
            <w:r>
              <w:rPr>
                <w:rFonts w:hint="eastAsia" w:ascii="宋体" w:hAnsi="宋体" w:eastAsia="宋体" w:cs="宋体"/>
                <w:sz w:val="20"/>
                <w:szCs w:val="20"/>
              </w:rPr>
              <w:t>选用冷轧板全自动滚压成形</w:t>
            </w:r>
            <w:r>
              <w:rPr>
                <w:rFonts w:hint="eastAsia" w:ascii="宋体" w:hAnsi="宋体" w:eastAsia="宋体" w:cs="宋体"/>
                <w:sz w:val="20"/>
                <w:szCs w:val="20"/>
                <w:lang w:eastAsia="zh-CN"/>
              </w:rPr>
              <w:t>，成型规格：</w:t>
            </w:r>
            <w:r>
              <w:rPr>
                <w:rFonts w:hint="eastAsia" w:ascii="宋体" w:hAnsi="宋体" w:eastAsia="宋体" w:cs="宋体"/>
                <w:sz w:val="20"/>
                <w:szCs w:val="20"/>
                <w:lang w:val="en-US" w:eastAsia="zh-CN"/>
              </w:rPr>
              <w:t>10*10mm，档书条通过两端的U型槽连接到挂板上，通过档书条自身的重力作用固定，无需焊接，可随时拆卸，而且挂板设置多个固定孔，可根据两侧图书大小前后调节空间大小，使空间合理适应实际需求。</w:t>
            </w:r>
          </w:p>
          <w:p>
            <w:pPr>
              <w:keepLines w:val="0"/>
              <w:pageBreakBefore w:val="0"/>
              <w:widowControl/>
              <w:kinsoku/>
              <w:wordWrap/>
              <w:overflowPunct/>
              <w:topLinePunct w:val="0"/>
              <w:autoSpaceDE/>
              <w:autoSpaceDN/>
              <w:bidi w:val="0"/>
              <w:adjustRightInd/>
              <w:snapToGrid/>
              <w:spacing w:line="300" w:lineRule="exact"/>
              <w:ind w:firstLine="400" w:firstLineChars="200"/>
              <w:jc w:val="left"/>
              <w:textAlignment w:val="auto"/>
              <w:rPr>
                <w:rFonts w:hint="eastAsia" w:ascii="宋体" w:hAnsi="宋体" w:eastAsia="宋体" w:cs="宋体"/>
                <w:sz w:val="20"/>
                <w:szCs w:val="20"/>
                <w:lang w:val="en-US" w:eastAsia="zh-CN"/>
              </w:rPr>
            </w:pPr>
            <w:r>
              <w:rPr>
                <w:rFonts w:hint="eastAsia" w:ascii="宋体" w:hAnsi="宋体" w:eastAsia="宋体" w:cs="宋体"/>
                <w:sz w:val="20"/>
                <w:szCs w:val="20"/>
                <w:highlight w:val="none"/>
                <w:lang w:val="en-US" w:eastAsia="zh-CN"/>
              </w:rPr>
              <w:t>6、挂板</w:t>
            </w:r>
            <w:r>
              <w:rPr>
                <w:rFonts w:hint="eastAsia" w:ascii="宋体" w:hAnsi="宋体" w:eastAsia="宋体" w:cs="宋体"/>
                <w:sz w:val="20"/>
                <w:szCs w:val="20"/>
                <w:lang w:val="en-US" w:eastAsia="zh-CN"/>
              </w:rPr>
              <w:t>：</w:t>
            </w:r>
            <w:r>
              <w:rPr>
                <w:rFonts w:hint="eastAsia" w:ascii="宋体" w:hAnsi="宋体" w:eastAsia="宋体" w:cs="宋体"/>
                <w:sz w:val="20"/>
                <w:szCs w:val="20"/>
              </w:rPr>
              <w:t>书架挂板选用冷轧板全自动滚压成形，</w:t>
            </w:r>
            <w:r>
              <w:rPr>
                <w:rFonts w:hint="eastAsia" w:ascii="宋体" w:hAnsi="宋体" w:eastAsia="宋体" w:cs="宋体"/>
                <w:sz w:val="20"/>
                <w:szCs w:val="20"/>
                <w:lang w:eastAsia="zh-CN"/>
              </w:rPr>
              <w:t>成型规格：</w:t>
            </w:r>
            <w:r>
              <w:rPr>
                <w:rFonts w:hint="eastAsia" w:ascii="宋体" w:hAnsi="宋体" w:eastAsia="宋体" w:cs="宋体"/>
                <w:sz w:val="20"/>
                <w:szCs w:val="20"/>
                <w:lang w:val="en-US" w:eastAsia="zh-CN"/>
              </w:rPr>
              <w:t>135*10mm</w:t>
            </w:r>
            <w:r>
              <w:rPr>
                <w:rFonts w:hint="eastAsia" w:ascii="宋体" w:hAnsi="宋体" w:eastAsia="宋体" w:cs="宋体"/>
                <w:sz w:val="20"/>
                <w:szCs w:val="20"/>
                <w:lang w:eastAsia="zh-CN"/>
              </w:rPr>
              <w:t>安装板左右两侧分别设置有</w:t>
            </w:r>
            <w:r>
              <w:rPr>
                <w:rFonts w:hint="eastAsia" w:ascii="宋体" w:hAnsi="宋体" w:eastAsia="宋体" w:cs="宋体"/>
                <w:sz w:val="20"/>
                <w:szCs w:val="20"/>
                <w:lang w:val="en-US" w:eastAsia="zh-CN"/>
              </w:rPr>
              <w:t>23*10mm</w:t>
            </w:r>
            <w:r>
              <w:rPr>
                <w:rFonts w:hint="eastAsia" w:ascii="宋体" w:hAnsi="宋体" w:eastAsia="宋体" w:cs="宋体"/>
                <w:sz w:val="20"/>
                <w:szCs w:val="20"/>
                <w:lang w:eastAsia="zh-CN"/>
              </w:rPr>
              <w:t>挂耳</w:t>
            </w:r>
            <w:r>
              <w:rPr>
                <w:rFonts w:hint="eastAsia" w:ascii="宋体" w:hAnsi="宋体" w:eastAsia="宋体" w:cs="宋体"/>
                <w:sz w:val="20"/>
                <w:szCs w:val="20"/>
                <w:lang w:val="en-US" w:eastAsia="zh-CN"/>
              </w:rPr>
              <w:t>2个</w:t>
            </w:r>
            <w:r>
              <w:rPr>
                <w:rFonts w:hint="eastAsia" w:ascii="宋体" w:hAnsi="宋体" w:eastAsia="宋体" w:cs="宋体"/>
                <w:sz w:val="20"/>
                <w:szCs w:val="20"/>
                <w:lang w:eastAsia="zh-CN"/>
              </w:rPr>
              <w:t>，挂耳与安装板相互垂直设置，安装板上端折弯，折弯长度</w:t>
            </w:r>
            <w:r>
              <w:rPr>
                <w:rFonts w:hint="eastAsia" w:ascii="宋体" w:hAnsi="宋体" w:eastAsia="宋体" w:cs="宋体"/>
                <w:sz w:val="20"/>
                <w:szCs w:val="20"/>
                <w:lang w:val="en-US" w:eastAsia="zh-CN"/>
              </w:rPr>
              <w:t>10mm，安装板</w:t>
            </w:r>
            <w:r>
              <w:rPr>
                <w:rFonts w:hint="eastAsia" w:ascii="宋体" w:hAnsi="宋体" w:eastAsia="宋体" w:cs="宋体"/>
                <w:sz w:val="20"/>
                <w:szCs w:val="20"/>
                <w:lang w:eastAsia="zh-CN"/>
              </w:rPr>
              <w:t>中部设置有一组调节孔，方便书挡调节，挂板下端设置有水平设置的两对凸点，挂耳分为上下两个，上挂耳与调节孔设置于同一水平高度，下挂耳设置于挂板的中部，</w:t>
            </w:r>
            <w:r>
              <w:rPr>
                <w:rFonts w:hint="eastAsia" w:ascii="宋体" w:hAnsi="宋体" w:eastAsia="宋体" w:cs="宋体"/>
                <w:color w:val="000000" w:themeColor="text1"/>
                <w:sz w:val="20"/>
                <w:szCs w:val="20"/>
                <w:lang w:val="en-US" w:eastAsia="zh-CN"/>
                <w14:textFill>
                  <w14:solidFill>
                    <w14:schemeClr w14:val="tx1"/>
                  </w14:solidFill>
                </w14:textFill>
              </w:rPr>
              <w:t>。</w:t>
            </w:r>
            <w:r>
              <w:rPr>
                <w:rFonts w:hint="eastAsia" w:ascii="宋体" w:hAnsi="宋体" w:eastAsia="宋体" w:cs="宋体"/>
                <w:sz w:val="20"/>
                <w:szCs w:val="20"/>
                <w:lang w:val="en-US" w:eastAsia="zh-CN"/>
              </w:rPr>
              <w:t>挂板无需焊接通过结构设计固定，方便拆卸，操作简洁，拆卸方便。</w:t>
            </w:r>
          </w:p>
          <w:p>
            <w:pPr>
              <w:keepNext/>
              <w:keepLines w:val="0"/>
              <w:pageBreakBefore w:val="0"/>
              <w:tabs>
                <w:tab w:val="left" w:pos="0"/>
              </w:tabs>
              <w:kinsoku/>
              <w:wordWrap/>
              <w:overflowPunct/>
              <w:topLinePunct w:val="0"/>
              <w:autoSpaceDE/>
              <w:autoSpaceDN/>
              <w:bidi w:val="0"/>
              <w:adjustRightInd/>
              <w:snapToGrid/>
              <w:spacing w:line="300" w:lineRule="exact"/>
              <w:ind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7</w:t>
            </w:r>
            <w:r>
              <w:rPr>
                <w:rFonts w:hint="eastAsia" w:ascii="宋体" w:hAnsi="宋体" w:eastAsia="宋体" w:cs="宋体"/>
                <w:sz w:val="20"/>
                <w:szCs w:val="20"/>
              </w:rPr>
              <w:t>、顶板、采用≥</w:t>
            </w:r>
            <w:r>
              <w:rPr>
                <w:rFonts w:hint="eastAsia" w:ascii="宋体" w:hAnsi="宋体" w:eastAsia="宋体" w:cs="宋体"/>
                <w:sz w:val="20"/>
                <w:szCs w:val="20"/>
                <w:lang w:val="en-US" w:eastAsia="zh-CN"/>
              </w:rPr>
              <w:t>0.8</w:t>
            </w:r>
            <w:r>
              <w:rPr>
                <w:rFonts w:hint="eastAsia" w:ascii="宋体" w:hAnsi="宋体" w:eastAsia="宋体" w:cs="宋体"/>
                <w:sz w:val="20"/>
                <w:szCs w:val="20"/>
              </w:rPr>
              <w:t>mm优质冷轧钢板, 经双面二次折弯，四角对焊，使其成框架结构。起到防尘的作用。</w:t>
            </w:r>
          </w:p>
          <w:p>
            <w:pPr>
              <w:pStyle w:val="2"/>
              <w:keepLines w:val="0"/>
              <w:pageBreakBefore w:val="0"/>
              <w:kinsoku/>
              <w:wordWrap/>
              <w:overflowPunct/>
              <w:topLinePunct w:val="0"/>
              <w:autoSpaceDE/>
              <w:autoSpaceDN/>
              <w:bidi w:val="0"/>
              <w:adjustRightInd/>
              <w:snapToGrid/>
              <w:spacing w:line="300" w:lineRule="exact"/>
              <w:ind w:left="0" w:leftChars="0" w:right="617" w:firstLine="352" w:firstLineChars="200"/>
              <w:jc w:val="left"/>
              <w:textAlignment w:val="auto"/>
              <w:rPr>
                <w:rFonts w:hint="eastAsia" w:ascii="宋体" w:hAnsi="宋体" w:eastAsia="宋体" w:cs="宋体"/>
                <w:spacing w:val="-13"/>
                <w:sz w:val="20"/>
                <w:szCs w:val="20"/>
              </w:rPr>
            </w:pPr>
            <w:r>
              <w:rPr>
                <w:rFonts w:hint="eastAsia" w:ascii="宋体" w:hAnsi="宋体" w:eastAsia="宋体" w:cs="宋体"/>
                <w:spacing w:val="-12"/>
                <w:sz w:val="20"/>
                <w:szCs w:val="20"/>
              </w:rPr>
              <w:t>滑动平衡、轻灵定</w:t>
            </w:r>
            <w:r>
              <w:rPr>
                <w:rFonts w:hint="eastAsia" w:ascii="宋体" w:hAnsi="宋体" w:eastAsia="宋体" w:cs="宋体"/>
                <w:spacing w:val="-13"/>
                <w:sz w:val="20"/>
                <w:szCs w:val="20"/>
              </w:rPr>
              <w:t>位可靠，传动轻便灵活，摇手轻，运行平稳，性能达到和超过国家标准，即可单列移动也可多列同时移动。</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8、</w:t>
            </w:r>
            <w:r>
              <w:rPr>
                <w:rFonts w:hint="eastAsia" w:ascii="宋体" w:hAnsi="宋体" w:eastAsia="宋体" w:cs="宋体"/>
                <w:sz w:val="20"/>
                <w:szCs w:val="20"/>
              </w:rPr>
              <w:t>前期处理</w:t>
            </w:r>
          </w:p>
          <w:p>
            <w:pPr>
              <w:pStyle w:val="2"/>
              <w:keepLines w:val="0"/>
              <w:pageBreakBefore w:val="0"/>
              <w:kinsoku/>
              <w:wordWrap/>
              <w:overflowPunct/>
              <w:topLinePunct w:val="0"/>
              <w:autoSpaceDE/>
              <w:autoSpaceDN/>
              <w:bidi w:val="0"/>
              <w:adjustRightInd/>
              <w:snapToGrid/>
              <w:spacing w:line="300" w:lineRule="exact"/>
              <w:ind w:left="0" w:leftChars="0" w:right="617" w:firstLine="364" w:firstLineChars="200"/>
              <w:jc w:val="left"/>
              <w:textAlignment w:val="auto"/>
              <w:rPr>
                <w:rFonts w:hint="eastAsia" w:ascii="宋体" w:hAnsi="宋体" w:eastAsia="宋体" w:cs="宋体"/>
                <w:sz w:val="20"/>
                <w:szCs w:val="20"/>
              </w:rPr>
            </w:pPr>
            <w:r>
              <w:rPr>
                <w:rFonts w:hint="eastAsia" w:ascii="宋体" w:hAnsi="宋体" w:eastAsia="宋体" w:cs="宋体"/>
                <w:spacing w:val="-9"/>
                <w:sz w:val="20"/>
                <w:szCs w:val="20"/>
                <w:lang w:eastAsia="zh-CN"/>
              </w:rPr>
              <w:t>（</w:t>
            </w:r>
            <w:r>
              <w:rPr>
                <w:rFonts w:hint="eastAsia" w:ascii="宋体" w:hAnsi="宋体" w:eastAsia="宋体" w:cs="宋体"/>
                <w:spacing w:val="-9"/>
                <w:sz w:val="20"/>
                <w:szCs w:val="20"/>
                <w:lang w:val="en-US" w:eastAsia="zh-CN"/>
              </w:rPr>
              <w:t>1</w:t>
            </w:r>
            <w:r>
              <w:rPr>
                <w:rFonts w:hint="eastAsia" w:ascii="宋体" w:hAnsi="宋体" w:eastAsia="宋体" w:cs="宋体"/>
                <w:spacing w:val="-9"/>
                <w:sz w:val="20"/>
                <w:szCs w:val="20"/>
                <w:lang w:eastAsia="zh-CN"/>
              </w:rPr>
              <w:t>）</w:t>
            </w:r>
            <w:r>
              <w:rPr>
                <w:rFonts w:hint="eastAsia" w:ascii="宋体" w:hAnsi="宋体" w:eastAsia="宋体" w:cs="宋体"/>
                <w:spacing w:val="-9"/>
                <w:sz w:val="20"/>
                <w:szCs w:val="20"/>
              </w:rPr>
              <w:t>前期处理，采用乳化剂和碱性助洗脱脂剂脂、磷酸除锈、锌系薄膜磷化、钝化。前期处理原料采用环氧树脂粉体涂料。其工艺过程如下：55℃-65℃热水脱脂——冷水清洗——除锈——冷水清洗——中和——表调——35℃-45℃磷化</w:t>
            </w:r>
            <w:r>
              <w:rPr>
                <w:rFonts w:hint="eastAsia" w:ascii="宋体" w:hAnsi="宋体" w:eastAsia="宋体" w:cs="宋体"/>
                <w:sz w:val="20"/>
                <w:szCs w:val="20"/>
              </w:rPr>
              <w:t>——冷水清洗——55℃-65℃热钝化——200℃烘干。1）除油、去锈处理工艺：</w:t>
            </w:r>
          </w:p>
          <w:p>
            <w:pPr>
              <w:pStyle w:val="2"/>
              <w:keepLines w:val="0"/>
              <w:pageBreakBefore w:val="0"/>
              <w:kinsoku/>
              <w:wordWrap/>
              <w:overflowPunct/>
              <w:topLinePunct w:val="0"/>
              <w:autoSpaceDE/>
              <w:autoSpaceDN/>
              <w:bidi w:val="0"/>
              <w:adjustRightInd/>
              <w:snapToGrid/>
              <w:spacing w:line="300" w:lineRule="exact"/>
              <w:ind w:left="0" w:leftChars="0" w:right="74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A、工件表面的油污、锈斑及氧气化层，经化学法清除脱脂后，没有油脂、浮浊液等污物，其表面被水完全浸湿。</w:t>
            </w:r>
          </w:p>
          <w:p>
            <w:pPr>
              <w:pStyle w:val="2"/>
              <w:keepLines w:val="0"/>
              <w:pageBreakBefore w:val="0"/>
              <w:kinsoku/>
              <w:wordWrap/>
              <w:overflowPunct/>
              <w:topLinePunct w:val="0"/>
              <w:autoSpaceDE/>
              <w:autoSpaceDN/>
              <w:bidi w:val="0"/>
              <w:adjustRightInd/>
              <w:snapToGrid/>
              <w:spacing w:line="300" w:lineRule="exact"/>
              <w:ind w:left="0" w:leftChars="0" w:right="74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B、酸洗后的工件，没有目视可见的氧化物、锈斑等腐蚀现象，其表面色泽基本均匀。</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w:t>
            </w:r>
            <w:r>
              <w:rPr>
                <w:rFonts w:hint="eastAsia" w:ascii="宋体" w:hAnsi="宋体" w:eastAsia="宋体" w:cs="宋体"/>
                <w:sz w:val="20"/>
                <w:szCs w:val="20"/>
              </w:rPr>
              <w:t>磷化处理工艺：</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A、磷化处理主要采用浸渍法进行。</w:t>
            </w:r>
          </w:p>
          <w:p>
            <w:pPr>
              <w:pStyle w:val="2"/>
              <w:keepLines w:val="0"/>
              <w:pageBreakBefore w:val="0"/>
              <w:kinsoku/>
              <w:wordWrap/>
              <w:overflowPunct/>
              <w:topLinePunct w:val="0"/>
              <w:autoSpaceDE/>
              <w:autoSpaceDN/>
              <w:bidi w:val="0"/>
              <w:adjustRightInd/>
              <w:snapToGrid/>
              <w:spacing w:line="300" w:lineRule="exact"/>
              <w:ind w:left="0" w:leftChars="0" w:right="74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B、磷化处理以锌钙的磷酸二氢盐为主要成份溶液，经磷化槽液的配制、调整，按工艺堆积要求进行。</w:t>
            </w:r>
          </w:p>
          <w:p>
            <w:pPr>
              <w:pStyle w:val="2"/>
              <w:keepLines w:val="0"/>
              <w:pageBreakBefore w:val="0"/>
              <w:kinsoku/>
              <w:wordWrap/>
              <w:overflowPunct/>
              <w:topLinePunct w:val="0"/>
              <w:autoSpaceDE/>
              <w:autoSpaceDN/>
              <w:bidi w:val="0"/>
              <w:adjustRightInd/>
              <w:snapToGrid/>
              <w:spacing w:line="300" w:lineRule="exact"/>
              <w:ind w:left="0" w:leftChars="0" w:right="74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C、磷化后的工件，采用流动水彻底清洗，提高工作表面的清洗质量，同时采用热的络酸液作封闭处理。</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D、工件经磷化、水洗后，采用烘干机处理干燥后方可喷塑。</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3</w:t>
            </w:r>
            <w:r>
              <w:rPr>
                <w:rFonts w:hint="eastAsia" w:ascii="宋体" w:hAnsi="宋体" w:eastAsia="宋体" w:cs="宋体"/>
                <w:sz w:val="20"/>
                <w:szCs w:val="20"/>
                <w:lang w:eastAsia="zh-CN"/>
              </w:rPr>
              <w:t>）</w:t>
            </w:r>
            <w:r>
              <w:rPr>
                <w:rFonts w:hint="eastAsia" w:ascii="宋体" w:hAnsi="宋体" w:eastAsia="宋体" w:cs="宋体"/>
                <w:sz w:val="20"/>
                <w:szCs w:val="20"/>
              </w:rPr>
              <w:t>磷化膜外观：</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A、磷化后工作的颜色为灰色，膜层结晶致密，连续和均匀。</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B、膜层厚度一般控制为 0.05mm。</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pacing w:val="-10"/>
                <w:sz w:val="20"/>
                <w:szCs w:val="20"/>
              </w:rPr>
            </w:pPr>
            <w:r>
              <w:rPr>
                <w:rFonts w:hint="eastAsia" w:ascii="宋体" w:hAnsi="宋体" w:eastAsia="宋体" w:cs="宋体"/>
                <w:sz w:val="20"/>
                <w:szCs w:val="20"/>
              </w:rPr>
              <w:t>C</w:t>
            </w:r>
            <w:r>
              <w:rPr>
                <w:rFonts w:hint="eastAsia" w:ascii="宋体" w:hAnsi="宋体" w:eastAsia="宋体" w:cs="宋体"/>
                <w:spacing w:val="-10"/>
                <w:sz w:val="20"/>
                <w:szCs w:val="20"/>
              </w:rPr>
              <w:t>、磷化表面检验，采用检验溶液，观察滴液从天兰色变为淡黄色或淡红色， 并在规定时间内不变色。成品进入下一道喷塑工序。</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13、</w:t>
            </w:r>
            <w:r>
              <w:rPr>
                <w:rFonts w:hint="eastAsia" w:ascii="宋体" w:hAnsi="宋体" w:eastAsia="宋体" w:cs="宋体"/>
                <w:sz w:val="20"/>
                <w:szCs w:val="20"/>
              </w:rPr>
              <w:t>表面处理：</w:t>
            </w:r>
          </w:p>
          <w:p>
            <w:pPr>
              <w:pStyle w:val="2"/>
              <w:keepLines w:val="0"/>
              <w:pageBreakBefore w:val="0"/>
              <w:kinsoku/>
              <w:wordWrap/>
              <w:overflowPunct/>
              <w:topLinePunct w:val="0"/>
              <w:autoSpaceDE/>
              <w:autoSpaceDN/>
              <w:bidi w:val="0"/>
              <w:adjustRightInd/>
              <w:snapToGrid/>
              <w:spacing w:line="300" w:lineRule="exact"/>
              <w:ind w:left="0" w:leftChars="0" w:right="737" w:firstLine="384" w:firstLineChars="200"/>
              <w:jc w:val="left"/>
              <w:textAlignment w:val="auto"/>
              <w:rPr>
                <w:rFonts w:hint="eastAsia" w:ascii="宋体" w:hAnsi="宋体" w:eastAsia="宋体" w:cs="宋体"/>
                <w:sz w:val="20"/>
                <w:szCs w:val="20"/>
              </w:rPr>
            </w:pPr>
            <w:r>
              <w:rPr>
                <w:rFonts w:hint="eastAsia" w:ascii="宋体" w:hAnsi="宋体" w:eastAsia="宋体" w:cs="宋体"/>
                <w:spacing w:val="-4"/>
                <w:sz w:val="20"/>
                <w:szCs w:val="20"/>
              </w:rPr>
              <w:t xml:space="preserve">所有工部件的表面处理是热固性粉末喷涂，然后 </w:t>
            </w:r>
            <w:r>
              <w:rPr>
                <w:rFonts w:hint="eastAsia" w:ascii="宋体" w:hAnsi="宋体" w:eastAsia="宋体" w:cs="宋体"/>
                <w:sz w:val="20"/>
                <w:szCs w:val="20"/>
              </w:rPr>
              <w:t>200℃</w:t>
            </w:r>
            <w:r>
              <w:rPr>
                <w:rFonts w:hint="eastAsia" w:ascii="宋体" w:hAnsi="宋体" w:eastAsia="宋体" w:cs="宋体"/>
                <w:spacing w:val="-1"/>
                <w:sz w:val="20"/>
                <w:szCs w:val="20"/>
              </w:rPr>
              <w:t>高温固化为成品，时</w:t>
            </w:r>
            <w:r>
              <w:rPr>
                <w:rFonts w:hint="eastAsia" w:ascii="宋体" w:hAnsi="宋体" w:eastAsia="宋体" w:cs="宋体"/>
                <w:spacing w:val="-12"/>
                <w:sz w:val="20"/>
                <w:szCs w:val="20"/>
              </w:rPr>
              <w:t xml:space="preserve">间控制在 </w:t>
            </w:r>
            <w:r>
              <w:rPr>
                <w:rFonts w:hint="eastAsia" w:ascii="宋体" w:hAnsi="宋体" w:eastAsia="宋体" w:cs="宋体"/>
                <w:sz w:val="20"/>
                <w:szCs w:val="20"/>
              </w:rPr>
              <w:t>10-15</w:t>
            </w:r>
            <w:r>
              <w:rPr>
                <w:rFonts w:hint="eastAsia" w:ascii="宋体" w:hAnsi="宋体" w:eastAsia="宋体" w:cs="宋体"/>
                <w:spacing w:val="-11"/>
                <w:sz w:val="20"/>
                <w:szCs w:val="20"/>
              </w:rPr>
              <w:t xml:space="preserve"> 分钟范围内。热固性粉末由经过 </w:t>
            </w:r>
            <w:r>
              <w:rPr>
                <w:rFonts w:hint="eastAsia" w:ascii="宋体" w:hAnsi="宋体" w:eastAsia="宋体" w:cs="宋体"/>
                <w:sz w:val="20"/>
                <w:szCs w:val="20"/>
              </w:rPr>
              <w:t>ISO14001</w:t>
            </w:r>
            <w:r>
              <w:rPr>
                <w:rFonts w:hint="eastAsia" w:ascii="宋体" w:hAnsi="宋体" w:eastAsia="宋体" w:cs="宋体"/>
                <w:spacing w:val="-8"/>
                <w:sz w:val="20"/>
                <w:szCs w:val="20"/>
              </w:rPr>
              <w:t xml:space="preserve"> 国际环保认证企业提供，颜色根据用户要求选定。</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涂膜技术标准：</w:t>
            </w:r>
          </w:p>
          <w:p>
            <w:pPr>
              <w:pStyle w:val="2"/>
              <w:keepLines w:val="0"/>
              <w:pageBreakBefore w:val="0"/>
              <w:kinsoku/>
              <w:wordWrap/>
              <w:overflowPunct/>
              <w:topLinePunct w:val="0"/>
              <w:autoSpaceDE/>
              <w:autoSpaceDN/>
              <w:bidi w:val="0"/>
              <w:adjustRightInd/>
              <w:snapToGrid/>
              <w:spacing w:line="300" w:lineRule="exact"/>
              <w:ind w:left="0" w:leftChars="0" w:right="4136"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光泽测定：60%镜面反射率，测定 400±5% 涂膜硬度：中华牌铅笔≥2H 试验合格</w:t>
            </w:r>
          </w:p>
          <w:p>
            <w:pPr>
              <w:pStyle w:val="2"/>
              <w:keepLines w:val="0"/>
              <w:pageBreakBefore w:val="0"/>
              <w:kinsoku/>
              <w:wordWrap/>
              <w:overflowPunct/>
              <w:topLinePunct w:val="0"/>
              <w:autoSpaceDE/>
              <w:autoSpaceDN/>
              <w:bidi w:val="0"/>
              <w:adjustRightInd/>
              <w:snapToGrid/>
              <w:spacing w:line="300" w:lineRule="exact"/>
              <w:ind w:left="0" w:leftChars="0" w:right="665"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耐冲击力：冲击试验 1/2</w:t>
            </w:r>
            <w:r>
              <w:rPr>
                <w:rFonts w:hint="eastAsia" w:ascii="宋体" w:hAnsi="宋体" w:eastAsia="宋体" w:cs="宋体"/>
                <w:w w:val="210"/>
                <w:sz w:val="20"/>
                <w:szCs w:val="20"/>
              </w:rPr>
              <w:t>”</w:t>
            </w:r>
            <w:r>
              <w:rPr>
                <w:rFonts w:hint="eastAsia" w:ascii="宋体" w:hAnsi="宋体" w:eastAsia="宋体" w:cs="宋体"/>
                <w:sz w:val="20"/>
                <w:szCs w:val="20"/>
              </w:rPr>
              <w:t>*500g＞30cm 正面冲击，涂膜无裂纹、皱纹及剥</w:t>
            </w:r>
            <w:r>
              <w:rPr>
                <w:rFonts w:hint="eastAsia" w:ascii="宋体" w:hAnsi="宋体" w:eastAsia="宋体" w:cs="宋体"/>
                <w:w w:val="105"/>
                <w:sz w:val="20"/>
                <w:szCs w:val="20"/>
              </w:rPr>
              <w:t>落现象</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涂膜厚度：60-70um；</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涂膜附着力：划格法试验，100%不剥落，达到 2 级标准</w:t>
            </w:r>
          </w:p>
          <w:p>
            <w:pPr>
              <w:pStyle w:val="2"/>
              <w:keepLines w:val="0"/>
              <w:pageBreakBefore w:val="0"/>
              <w:kinsoku/>
              <w:wordWrap/>
              <w:overflowPunct/>
              <w:topLinePunct w:val="0"/>
              <w:autoSpaceDE/>
              <w:autoSpaceDN/>
              <w:bidi w:val="0"/>
              <w:adjustRightInd/>
              <w:snapToGrid/>
              <w:spacing w:line="300" w:lineRule="exact"/>
              <w:ind w:left="0" w:leftChars="0" w:right="3423" w:firstLine="376" w:firstLineChars="200"/>
              <w:jc w:val="left"/>
              <w:textAlignment w:val="auto"/>
              <w:rPr>
                <w:rFonts w:hint="eastAsia" w:ascii="宋体" w:hAnsi="宋体" w:eastAsia="宋体" w:cs="宋体"/>
                <w:sz w:val="20"/>
                <w:szCs w:val="20"/>
              </w:rPr>
            </w:pPr>
            <w:r>
              <w:rPr>
                <w:rFonts w:hint="eastAsia" w:ascii="宋体" w:hAnsi="宋体" w:eastAsia="宋体" w:cs="宋体"/>
                <w:spacing w:val="-6"/>
                <w:sz w:val="20"/>
                <w:szCs w:val="20"/>
              </w:rPr>
              <w:t xml:space="preserve">耐腐蚀试验：盐雾试验 </w:t>
            </w:r>
            <w:r>
              <w:rPr>
                <w:rFonts w:hint="eastAsia" w:ascii="宋体" w:hAnsi="宋体" w:eastAsia="宋体" w:cs="宋体"/>
                <w:sz w:val="20"/>
                <w:szCs w:val="20"/>
              </w:rPr>
              <w:t>48</w:t>
            </w:r>
            <w:r>
              <w:rPr>
                <w:rFonts w:hint="eastAsia" w:ascii="宋体" w:hAnsi="宋体" w:eastAsia="宋体" w:cs="宋体"/>
                <w:spacing w:val="-8"/>
                <w:sz w:val="20"/>
                <w:szCs w:val="20"/>
              </w:rPr>
              <w:t xml:space="preserve"> 小时，涂膜无脱落现象制造要求</w:t>
            </w:r>
          </w:p>
          <w:p>
            <w:pPr>
              <w:pStyle w:val="2"/>
              <w:keepLines w:val="0"/>
              <w:pageBreakBefore w:val="0"/>
              <w:kinsoku/>
              <w:wordWrap/>
              <w:overflowPunct/>
              <w:topLinePunct w:val="0"/>
              <w:autoSpaceDE/>
              <w:autoSpaceDN/>
              <w:bidi w:val="0"/>
              <w:adjustRightInd/>
              <w:snapToGrid/>
              <w:spacing w:line="300" w:lineRule="exact"/>
              <w:ind w:left="0" w:leftChars="0" w:right="737"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1、凡需焊接的部位应焊接牢固，焊点均匀，焊痕高度以不大于 1mm，焊点间距应控制在 100mm 以内，焊痕表面波纹平整，不得出现焊焦、焊穿等现象。</w:t>
            </w:r>
          </w:p>
          <w:p>
            <w:pPr>
              <w:pStyle w:val="2"/>
              <w:keepLines w:val="0"/>
              <w:pageBreakBefore w:val="0"/>
              <w:kinsoku/>
              <w:wordWrap/>
              <w:overflowPunct/>
              <w:topLinePunct w:val="0"/>
              <w:autoSpaceDE/>
              <w:autoSpaceDN/>
              <w:bidi w:val="0"/>
              <w:adjustRightInd/>
              <w:snapToGrid/>
              <w:spacing w:line="300" w:lineRule="exact"/>
              <w:ind w:left="0" w:leftChars="0" w:right="737"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pacing w:val="-20"/>
                <w:sz w:val="20"/>
                <w:szCs w:val="20"/>
              </w:rPr>
              <w:t>、冲压件必须平整无毛刺，不允许有裂痕，冲压尺寸的误差应控制在</w:t>
            </w:r>
            <w:r>
              <w:rPr>
                <w:rFonts w:hint="eastAsia" w:ascii="宋体" w:hAnsi="宋体" w:eastAsia="宋体" w:cs="宋体"/>
                <w:sz w:val="20"/>
                <w:szCs w:val="20"/>
              </w:rPr>
              <w:t>±2.0mm 之内。</w:t>
            </w:r>
          </w:p>
          <w:p>
            <w:pPr>
              <w:pStyle w:val="2"/>
              <w:keepLines w:val="0"/>
              <w:pageBreakBefore w:val="0"/>
              <w:kinsoku/>
              <w:wordWrap/>
              <w:overflowPunct/>
              <w:topLinePunct w:val="0"/>
              <w:autoSpaceDE/>
              <w:autoSpaceDN/>
              <w:bidi w:val="0"/>
              <w:adjustRightInd/>
              <w:snapToGrid/>
              <w:spacing w:line="300" w:lineRule="exact"/>
              <w:ind w:left="0" w:leftChars="0" w:right="74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3、折弯必须到位，以确保工件折弯所需角度，其邻边垂直度、平行度控制在≤1.5mm 内。</w:t>
            </w:r>
          </w:p>
          <w:p>
            <w:pPr>
              <w:pStyle w:val="2"/>
              <w:keepLines w:val="0"/>
              <w:pageBreakBefore w:val="0"/>
              <w:kinsoku/>
              <w:wordWrap/>
              <w:overflowPunct/>
              <w:topLinePunct w:val="0"/>
              <w:autoSpaceDE/>
              <w:autoSpaceDN/>
              <w:bidi w:val="0"/>
              <w:adjustRightInd/>
              <w:snapToGrid/>
              <w:spacing w:line="300" w:lineRule="exact"/>
              <w:ind w:left="0" w:leftChars="0" w:right="74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4、涂层表面应平整光滑，色泽均匀一致，不允许有流挂、起粒、皱皮、露底、剥落、伤痕等外观缺陷。</w:t>
            </w:r>
          </w:p>
          <w:p>
            <w:pPr>
              <w:pStyle w:val="2"/>
              <w:keepLines w:val="0"/>
              <w:pageBreakBefore w:val="0"/>
              <w:kinsoku/>
              <w:wordWrap/>
              <w:overflowPunct/>
              <w:topLinePunct w:val="0"/>
              <w:autoSpaceDE/>
              <w:autoSpaceDN/>
              <w:bidi w:val="0"/>
              <w:adjustRightInd/>
              <w:snapToGrid/>
              <w:spacing w:line="300" w:lineRule="exact"/>
              <w:ind w:left="0" w:leftChars="0" w:right="74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5、各零件、组合件表面应光滑平整，不得有尖角凸起；各零件、组合件之间能保持互换性。所有标准件及紧固件均需氧化或镀锌处理。</w:t>
            </w:r>
          </w:p>
          <w:p>
            <w:pPr>
              <w:pStyle w:val="2"/>
              <w:keepLines w:val="0"/>
              <w:pageBreakBefore w:val="0"/>
              <w:kinsoku/>
              <w:wordWrap/>
              <w:overflowPunct/>
              <w:topLinePunct w:val="0"/>
              <w:autoSpaceDE/>
              <w:autoSpaceDN/>
              <w:bidi w:val="0"/>
              <w:adjustRightInd/>
              <w:snapToGrid/>
              <w:spacing w:line="300" w:lineRule="exact"/>
              <w:ind w:left="0" w:leftChars="0"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14、</w:t>
            </w:r>
            <w:r>
              <w:rPr>
                <w:rFonts w:hint="eastAsia" w:ascii="宋体" w:hAnsi="宋体" w:eastAsia="宋体" w:cs="宋体"/>
                <w:sz w:val="20"/>
                <w:szCs w:val="20"/>
              </w:rPr>
              <w:t>载重性能要求</w:t>
            </w:r>
          </w:p>
          <w:p>
            <w:pPr>
              <w:pStyle w:val="2"/>
              <w:keepLines w:val="0"/>
              <w:pageBreakBefore w:val="0"/>
              <w:kinsoku/>
              <w:wordWrap/>
              <w:overflowPunct/>
              <w:topLinePunct w:val="0"/>
              <w:autoSpaceDE/>
              <w:autoSpaceDN/>
              <w:bidi w:val="0"/>
              <w:adjustRightInd/>
              <w:snapToGrid/>
              <w:spacing w:line="300" w:lineRule="exact"/>
              <w:ind w:left="0" w:leftChars="0" w:right="663"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搁板载重：搁板负载载重 80kg，最大挠度 3mm，24h 卸载后，不得出现裂痕及钢性变形，残余变形量不大于 0.3mm。</w:t>
            </w:r>
          </w:p>
          <w:p>
            <w:pPr>
              <w:pStyle w:val="2"/>
              <w:keepLines w:val="0"/>
              <w:pageBreakBefore w:val="0"/>
              <w:kinsoku/>
              <w:wordWrap/>
              <w:overflowPunct/>
              <w:topLinePunct w:val="0"/>
              <w:autoSpaceDE/>
              <w:autoSpaceDN/>
              <w:bidi w:val="0"/>
              <w:adjustRightInd/>
              <w:snapToGrid/>
              <w:spacing w:line="300" w:lineRule="exact"/>
              <w:ind w:left="0" w:leftChars="0" w:right="663" w:rightChars="0" w:firstLine="400" w:firstLineChars="200"/>
              <w:jc w:val="left"/>
              <w:textAlignment w:val="auto"/>
              <w:rPr>
                <w:rFonts w:hint="eastAsia" w:ascii="宋体" w:hAnsi="宋体" w:eastAsia="宋体" w:cs="宋体"/>
                <w:kern w:val="2"/>
                <w:sz w:val="20"/>
                <w:szCs w:val="20"/>
                <w:vertAlign w:val="baseline"/>
                <w:lang w:val="en-US" w:eastAsia="zh-CN" w:bidi="ar-SA"/>
              </w:rPr>
            </w:pPr>
            <w:r>
              <w:rPr>
                <w:rFonts w:hint="eastAsia" w:ascii="宋体" w:hAnsi="宋体" w:eastAsia="宋体" w:cs="宋体"/>
                <w:color w:val="000000"/>
                <w:sz w:val="20"/>
                <w:szCs w:val="20"/>
                <w:lang w:val="en-US" w:eastAsia="zh-CN"/>
              </w:rPr>
              <w:t>15</w:t>
            </w:r>
            <w:r>
              <w:rPr>
                <w:rFonts w:hint="eastAsia" w:ascii="宋体" w:hAnsi="宋体" w:eastAsia="宋体" w:cs="宋体"/>
                <w:sz w:val="20"/>
                <w:szCs w:val="20"/>
                <w:lang w:val="en-US" w:eastAsia="zh-CN"/>
              </w:rPr>
              <w:t>、</w:t>
            </w:r>
            <w:r>
              <w:rPr>
                <w:rFonts w:hint="eastAsia" w:ascii="宋体" w:hAnsi="宋体" w:eastAsia="宋体" w:cs="宋体"/>
                <w:color w:val="000000"/>
                <w:sz w:val="20"/>
                <w:szCs w:val="20"/>
                <w:lang w:val="en-US" w:eastAsia="zh-CN"/>
              </w:rPr>
              <w:t>底盘2.5mm</w:t>
            </w:r>
            <w:r>
              <w:rPr>
                <w:rFonts w:hint="eastAsia" w:ascii="宋体" w:hAnsi="宋体" w:eastAsia="宋体" w:cs="宋体"/>
                <w:color w:val="000000"/>
                <w:sz w:val="20"/>
                <w:szCs w:val="20"/>
              </w:rPr>
              <w:t>立柱1.</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MM搁板</w:t>
            </w:r>
            <w:r>
              <w:rPr>
                <w:rFonts w:hint="eastAsia" w:ascii="宋体" w:hAnsi="宋体" w:eastAsia="宋体" w:cs="宋体"/>
                <w:color w:val="000000"/>
                <w:sz w:val="20"/>
                <w:szCs w:val="20"/>
                <w:lang w:val="en-US" w:eastAsia="zh-CN"/>
              </w:rPr>
              <w:t>1.0</w:t>
            </w:r>
            <w:r>
              <w:rPr>
                <w:rFonts w:hint="eastAsia" w:ascii="宋体" w:hAnsi="宋体" w:eastAsia="宋体" w:cs="宋体"/>
                <w:color w:val="000000"/>
                <w:sz w:val="20"/>
                <w:szCs w:val="20"/>
              </w:rPr>
              <w:t>MM挂板</w:t>
            </w:r>
            <w:r>
              <w:rPr>
                <w:rFonts w:hint="eastAsia" w:ascii="宋体" w:hAnsi="宋体" w:eastAsia="宋体" w:cs="宋体"/>
                <w:color w:val="000000"/>
                <w:sz w:val="20"/>
                <w:szCs w:val="20"/>
                <w:lang w:val="en-US" w:eastAsia="zh-CN"/>
              </w:rPr>
              <w:t>1.0</w:t>
            </w:r>
            <w:r>
              <w:rPr>
                <w:rFonts w:hint="eastAsia" w:ascii="宋体" w:hAnsi="宋体" w:eastAsia="宋体" w:cs="宋体"/>
                <w:color w:val="000000"/>
                <w:sz w:val="20"/>
                <w:szCs w:val="20"/>
              </w:rPr>
              <w:t>MM钢制侧护板</w:t>
            </w:r>
            <w:r>
              <w:rPr>
                <w:rFonts w:hint="eastAsia" w:ascii="宋体" w:hAnsi="宋体" w:eastAsia="宋体" w:cs="宋体"/>
                <w:color w:val="000000"/>
                <w:sz w:val="20"/>
                <w:szCs w:val="20"/>
                <w:lang w:val="en-US" w:eastAsia="zh-CN"/>
              </w:rPr>
              <w:t>1.0</w:t>
            </w:r>
            <w:r>
              <w:rPr>
                <w:rFonts w:hint="eastAsia" w:ascii="宋体" w:hAnsi="宋体" w:eastAsia="宋体" w:cs="宋体"/>
                <w:color w:val="000000"/>
                <w:sz w:val="20"/>
                <w:szCs w:val="20"/>
              </w:rPr>
              <w:t>MM顶板</w:t>
            </w:r>
            <w:r>
              <w:rPr>
                <w:rFonts w:hint="eastAsia" w:ascii="宋体" w:hAnsi="宋体" w:eastAsia="宋体" w:cs="宋体"/>
                <w:color w:val="000000"/>
                <w:sz w:val="20"/>
                <w:szCs w:val="20"/>
                <w:lang w:val="en-US" w:eastAsia="zh-CN"/>
              </w:rPr>
              <w:t>1.0</w:t>
            </w:r>
            <w:r>
              <w:rPr>
                <w:rFonts w:hint="eastAsia" w:ascii="宋体" w:hAnsi="宋体" w:eastAsia="宋体" w:cs="宋体"/>
                <w:color w:val="000000"/>
                <w:sz w:val="20"/>
                <w:szCs w:val="20"/>
              </w:rPr>
              <w:t>MM</w:t>
            </w:r>
            <w:r>
              <w:rPr>
                <w:rFonts w:hint="eastAsia" w:ascii="宋体" w:hAnsi="宋体" w:eastAsia="宋体" w:cs="宋体"/>
                <w:color w:val="000000"/>
                <w:sz w:val="20"/>
                <w:szCs w:val="20"/>
                <w:lang w:eastAsia="zh-CN"/>
              </w:rPr>
              <w:t>外观表面</w:t>
            </w:r>
            <w:r>
              <w:rPr>
                <w:rFonts w:hint="eastAsia" w:ascii="宋体" w:hAnsi="宋体" w:eastAsia="宋体" w:cs="宋体"/>
                <w:color w:val="000000"/>
                <w:sz w:val="20"/>
                <w:szCs w:val="20"/>
              </w:rPr>
              <w:t>热固性粉末</w:t>
            </w:r>
          </w:p>
        </w:tc>
        <w:tc>
          <w:tcPr>
            <w:tcW w:w="1056"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72</w:t>
            </w:r>
          </w:p>
        </w:tc>
        <w:tc>
          <w:tcPr>
            <w:tcW w:w="98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3</w:t>
            </w:r>
          </w:p>
        </w:tc>
        <w:tc>
          <w:tcPr>
            <w:tcW w:w="1152"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纸质书专用桌</w:t>
            </w:r>
          </w:p>
        </w:tc>
        <w:tc>
          <w:tcPr>
            <w:tcW w:w="1285"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1400*600*750mm</w:t>
            </w:r>
          </w:p>
        </w:tc>
        <w:tc>
          <w:tcPr>
            <w:tcW w:w="9384" w:type="dxa"/>
            <w:vAlign w:val="center"/>
          </w:tcPr>
          <w:p>
            <w:pPr>
              <w:keepLines w:val="0"/>
              <w:pageBreakBefore w:val="0"/>
              <w:kinsoku/>
              <w:wordWrap/>
              <w:overflowPunct/>
              <w:topLinePunct w:val="0"/>
              <w:autoSpaceDE/>
              <w:autoSpaceDN/>
              <w:bidi w:val="0"/>
              <w:adjustRightInd/>
              <w:snapToGrid/>
              <w:spacing w:line="300" w:lineRule="exact"/>
              <w:ind w:firstLine="400" w:firstLineChars="200"/>
              <w:jc w:val="left"/>
              <w:textAlignment w:val="auto"/>
              <w:rPr>
                <w:rFonts w:hint="eastAsia" w:ascii="宋体" w:hAnsi="宋体" w:eastAsia="宋体" w:cs="宋体"/>
                <w:sz w:val="20"/>
                <w:szCs w:val="20"/>
                <w:lang w:val="en-US"/>
              </w:rPr>
            </w:pPr>
            <w:r>
              <w:rPr>
                <w:rFonts w:hint="eastAsia" w:ascii="宋体" w:hAnsi="宋体" w:eastAsia="宋体" w:cs="宋体"/>
                <w:sz w:val="20"/>
                <w:szCs w:val="20"/>
                <w:vertAlign w:val="baseline"/>
                <w:lang w:val="en-US" w:eastAsia="zh-CN"/>
              </w:rPr>
              <w:t>阅览桌规格尺寸：1400*600*750mm</w:t>
            </w:r>
          </w:p>
          <w:p>
            <w:pPr>
              <w:keepLines w:val="0"/>
              <w:pageBreakBefore w:val="0"/>
              <w:kinsoku/>
              <w:wordWrap/>
              <w:overflowPunct/>
              <w:topLinePunct w:val="0"/>
              <w:autoSpaceDE/>
              <w:autoSpaceDN/>
              <w:bidi w:val="0"/>
              <w:adjustRightInd/>
              <w:snapToGrid/>
              <w:spacing w:line="300" w:lineRule="exact"/>
              <w:ind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1、应符合GB/T 3325-2008 金属家具通用技术条件。</w:t>
            </w:r>
          </w:p>
          <w:p>
            <w:pPr>
              <w:keepLines w:val="0"/>
              <w:pageBreakBefore w:val="0"/>
              <w:kinsoku/>
              <w:wordWrap/>
              <w:overflowPunct/>
              <w:topLinePunct w:val="0"/>
              <w:autoSpaceDE/>
              <w:autoSpaceDN/>
              <w:bidi w:val="0"/>
              <w:adjustRightInd/>
              <w:snapToGrid/>
              <w:spacing w:line="300" w:lineRule="exact"/>
              <w:ind w:firstLine="400" w:firstLineChars="200"/>
              <w:jc w:val="left"/>
              <w:textAlignment w:val="auto"/>
              <w:rPr>
                <w:rFonts w:hint="eastAsia" w:ascii="宋体" w:hAnsi="宋体" w:eastAsia="宋体" w:cs="宋体"/>
                <w:sz w:val="20"/>
                <w:szCs w:val="20"/>
              </w:rPr>
            </w:pPr>
            <w:r>
              <w:rPr>
                <w:rFonts w:hint="eastAsia" w:ascii="宋体" w:hAnsi="宋体" w:eastAsia="宋体" w:cs="宋体"/>
                <w:sz w:val="20"/>
                <w:szCs w:val="20"/>
              </w:rPr>
              <w:t>2、材质采用优质中密度纤维板芯材,厚度18mm，品牌为大亚牌、福人牌或同级别其他品牌产品，环保达到欧洲E1级标准。游离甲醛释放量为≤1.5㎎/L。双面贴优质国产防火板贴面；边缘采用2mm厚优质PVC同色封边处理；胶黏剂采用一线品牌环保胶水。</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2"/>
                <w:sz w:val="20"/>
                <w:szCs w:val="20"/>
                <w:vertAlign w:val="baseline"/>
                <w:lang w:val="en-US" w:eastAsia="zh-CN" w:bidi="ar-SA"/>
              </w:rPr>
            </w:pPr>
            <w:r>
              <w:rPr>
                <w:rFonts w:hint="eastAsia" w:ascii="宋体" w:hAnsi="宋体" w:eastAsia="宋体" w:cs="宋体"/>
                <w:sz w:val="20"/>
                <w:szCs w:val="20"/>
              </w:rPr>
              <w:t>3、桌面内部为钢制桌架，钢制部分采用优质冷轧钢管材料，管壁厚度≥1.5mm，截面规格≥30mm*60mm，四边采用焊接工艺，精细打磨抛光，表面喷涂环氧化树脂粉末。桌架采用规格为50mm*50mm钢制方管，壁厚≥1.2mm，表面精细打磨喷涂白色环氧化树脂粉末。桌脚与桌架之间采用插入咬合连接形式，稳固耐用坚固耐用，美观大方。</w:t>
            </w:r>
          </w:p>
        </w:tc>
        <w:tc>
          <w:tcPr>
            <w:tcW w:w="1056"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12</w:t>
            </w:r>
          </w:p>
        </w:tc>
        <w:tc>
          <w:tcPr>
            <w:tcW w:w="98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4</w:t>
            </w:r>
          </w:p>
        </w:tc>
        <w:tc>
          <w:tcPr>
            <w:tcW w:w="1152" w:type="dxa"/>
            <w:vAlign w:val="center"/>
          </w:tcPr>
          <w:p>
            <w:pPr>
              <w:pStyle w:val="5"/>
              <w:keepLines w:val="0"/>
              <w:pageBreakBefore w:val="0"/>
              <w:kinsoku/>
              <w:wordWrap/>
              <w:overflowPunct/>
              <w:topLinePunct w:val="0"/>
              <w:autoSpaceDE/>
              <w:autoSpaceDN/>
              <w:bidi w:val="0"/>
              <w:adjustRightInd/>
              <w:snapToGrid/>
              <w:spacing w:line="300" w:lineRule="exact"/>
              <w:ind w:left="200" w:hanging="200" w:hangingChars="100"/>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纸质书专用折叠椅</w:t>
            </w:r>
          </w:p>
        </w:tc>
        <w:tc>
          <w:tcPr>
            <w:tcW w:w="1285"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p>
        </w:tc>
        <w:tc>
          <w:tcPr>
            <w:tcW w:w="9384" w:type="dxa"/>
            <w:vAlign w:val="center"/>
          </w:tcPr>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2"/>
                <w:sz w:val="20"/>
                <w:szCs w:val="20"/>
                <w:vertAlign w:val="baseline"/>
                <w:lang w:val="en-US" w:eastAsia="zh-CN" w:bidi="ar-SA"/>
              </w:rPr>
            </w:pPr>
            <w:r>
              <w:rPr>
                <w:rFonts w:hint="eastAsia" w:ascii="宋体" w:hAnsi="宋体" w:eastAsia="宋体" w:cs="宋体"/>
                <w:sz w:val="20"/>
                <w:szCs w:val="20"/>
                <w:vertAlign w:val="baseline"/>
              </w:rPr>
              <w:t>椅子坐背板内置定型棉，采用扪皮工艺处理。椅架采用铁管经过切割，弯曲，焊接，喷涂制作而成，管壁厚度1.0.椅子可以折叠</w:t>
            </w:r>
          </w:p>
        </w:tc>
        <w:tc>
          <w:tcPr>
            <w:tcW w:w="1056"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24</w:t>
            </w:r>
          </w:p>
        </w:tc>
        <w:tc>
          <w:tcPr>
            <w:tcW w:w="98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9" w:hRule="atLeast"/>
          <w:jc w:val="center"/>
        </w:trPr>
        <w:tc>
          <w:tcPr>
            <w:tcW w:w="67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5</w:t>
            </w:r>
          </w:p>
        </w:tc>
        <w:tc>
          <w:tcPr>
            <w:tcW w:w="1152"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数字图书</w:t>
            </w:r>
          </w:p>
        </w:tc>
        <w:tc>
          <w:tcPr>
            <w:tcW w:w="1285"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p>
        </w:tc>
        <w:tc>
          <w:tcPr>
            <w:tcW w:w="9384" w:type="dxa"/>
            <w:vAlign w:val="center"/>
          </w:tcPr>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val="0"/>
                <w:bCs w:val="0"/>
                <w:kern w:val="0"/>
                <w:sz w:val="20"/>
                <w:szCs w:val="20"/>
              </w:rPr>
            </w:pPr>
            <w:r>
              <w:rPr>
                <w:rFonts w:hint="eastAsia" w:ascii="宋体" w:hAnsi="宋体" w:eastAsia="宋体" w:cs="宋体"/>
                <w:b w:val="0"/>
                <w:bCs w:val="0"/>
                <w:kern w:val="0"/>
                <w:sz w:val="20"/>
                <w:szCs w:val="20"/>
              </w:rPr>
              <w:t>中文电子图书</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eastAsia="zh-CN"/>
              </w:rPr>
            </w:pPr>
            <w:r>
              <w:rPr>
                <w:rFonts w:hint="eastAsia" w:ascii="宋体" w:hAnsi="宋体" w:eastAsia="宋体" w:cs="宋体"/>
                <w:kern w:val="0"/>
                <w:sz w:val="20"/>
                <w:szCs w:val="20"/>
              </w:rPr>
              <w:t>1.图书数量:中文电子图书镜像安装</w:t>
            </w: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5万种</w:t>
            </w:r>
            <w:r>
              <w:rPr>
                <w:rFonts w:hint="eastAsia" w:ascii="宋体" w:hAnsi="宋体" w:eastAsia="宋体" w:cs="宋体"/>
                <w:kern w:val="0"/>
                <w:sz w:val="20"/>
                <w:szCs w:val="20"/>
                <w:lang w:eastAsia="zh-CN"/>
              </w:rPr>
              <w:t>）</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rPr>
              <w:t>2.图书格式:图书主要以pdf 双文本国际公开标准格式保存，不可为私人模式以保持图书原有的版式,，电子书资源质量高,并能越放大越清晰，图书“页”不可为图片格式压缩，以免造成占用存储容量过多和具有分辨率相关性；</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rPr>
              <w:t>3.图书种类包含</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数理化、交通运输、工业技术、计算机、哲学、社科、经济、语言文字、生物、医药、卫生、文学等。</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rPr>
              <w:t>4.图书阅读方式：图书可在线全文阅读及具备二维码扫描功能，可以扫描到手机等移动设备在线阅读图书或下载到本地扫码下载等多种阅读方式阅读。</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5、图书选择：根据</w:t>
            </w:r>
            <w:r>
              <w:rPr>
                <w:rFonts w:hint="eastAsia" w:ascii="宋体" w:hAnsi="宋体" w:eastAsia="宋体" w:cs="宋体"/>
                <w:kern w:val="0"/>
                <w:sz w:val="20"/>
                <w:szCs w:val="20"/>
                <w:lang w:eastAsia="zh-CN"/>
              </w:rPr>
              <w:t>使用单位</w:t>
            </w:r>
            <w:r>
              <w:rPr>
                <w:rFonts w:hint="eastAsia" w:ascii="宋体" w:hAnsi="宋体" w:eastAsia="宋体" w:cs="宋体"/>
                <w:kern w:val="0"/>
                <w:sz w:val="20"/>
                <w:szCs w:val="20"/>
              </w:rPr>
              <w:t>需求提供</w:t>
            </w:r>
            <w:r>
              <w:rPr>
                <w:rFonts w:hint="eastAsia" w:ascii="宋体" w:hAnsi="宋体" w:eastAsia="宋体" w:cs="宋体"/>
                <w:kern w:val="0"/>
                <w:sz w:val="20"/>
                <w:szCs w:val="20"/>
                <w:lang w:eastAsia="zh-CN"/>
              </w:rPr>
              <w:t>中图法</w:t>
            </w:r>
            <w:r>
              <w:rPr>
                <w:rFonts w:hint="eastAsia" w:ascii="宋体" w:hAnsi="宋体" w:eastAsia="宋体" w:cs="宋体"/>
                <w:kern w:val="0"/>
                <w:sz w:val="20"/>
                <w:szCs w:val="20"/>
                <w:lang w:val="en-US" w:eastAsia="zh-CN"/>
              </w:rPr>
              <w:t>22大分类图书供使用单位挑选。</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kern w:val="0"/>
                <w:sz w:val="20"/>
                <w:szCs w:val="20"/>
                <w:lang w:val="en-US" w:eastAsia="zh-CN"/>
              </w:rPr>
              <w:t>6.</w:t>
            </w:r>
            <w:r>
              <w:rPr>
                <w:rFonts w:hint="eastAsia" w:ascii="宋体" w:hAnsi="宋体" w:eastAsia="宋体" w:cs="宋体"/>
                <w:kern w:val="0"/>
                <w:sz w:val="20"/>
                <w:szCs w:val="20"/>
              </w:rPr>
              <w:t>需提供</w:t>
            </w:r>
            <w:r>
              <w:rPr>
                <w:rFonts w:hint="eastAsia" w:ascii="宋体" w:hAnsi="宋体" w:eastAsia="宋体" w:cs="宋体"/>
                <w:sz w:val="20"/>
                <w:szCs w:val="20"/>
                <w:lang w:val="en-US" w:eastAsia="zh-CN"/>
              </w:rPr>
              <w:t>生产厂家</w:t>
            </w:r>
            <w:r>
              <w:rPr>
                <w:rFonts w:hint="eastAsia" w:ascii="宋体" w:hAnsi="宋体" w:eastAsia="宋体" w:cs="宋体"/>
                <w:kern w:val="0"/>
                <w:sz w:val="20"/>
                <w:szCs w:val="20"/>
              </w:rPr>
              <w:t>《中华人民共和国电子出版物出版许可证》（复印件</w:t>
            </w:r>
            <w:r>
              <w:rPr>
                <w:rFonts w:hint="eastAsia" w:ascii="宋体" w:hAnsi="宋体" w:eastAsia="宋体" w:cs="宋体"/>
                <w:kern w:val="0"/>
                <w:sz w:val="20"/>
                <w:szCs w:val="20"/>
                <w:lang w:eastAsia="zh-CN"/>
              </w:rPr>
              <w:t>合法</w:t>
            </w:r>
            <w:r>
              <w:rPr>
                <w:rFonts w:hint="eastAsia" w:ascii="宋体" w:hAnsi="宋体" w:eastAsia="宋体" w:cs="宋体"/>
                <w:kern w:val="0"/>
                <w:sz w:val="20"/>
                <w:szCs w:val="20"/>
              </w:rPr>
              <w:t>公章）。</w:t>
            </w:r>
          </w:p>
          <w:p>
            <w:pPr>
              <w:keepLines w:val="0"/>
              <w:pageBreakBefore w:val="0"/>
              <w:tabs>
                <w:tab w:val="left" w:pos="312"/>
              </w:tabs>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7</w:t>
            </w:r>
            <w:r>
              <w:rPr>
                <w:rFonts w:hint="eastAsia" w:ascii="宋体" w:hAnsi="宋体" w:eastAsia="宋体" w:cs="宋体"/>
                <w:kern w:val="0"/>
                <w:sz w:val="20"/>
                <w:szCs w:val="20"/>
              </w:rPr>
              <w:t>.古籍图书：本地安装500册，内容</w:t>
            </w:r>
            <w:r>
              <w:rPr>
                <w:rFonts w:hint="eastAsia" w:ascii="宋体" w:hAnsi="宋体" w:eastAsia="宋体" w:cs="宋体"/>
                <w:kern w:val="0"/>
                <w:sz w:val="20"/>
                <w:szCs w:val="20"/>
                <w:lang w:val="en-US" w:eastAsia="zh-CN"/>
              </w:rPr>
              <w:t>需</w:t>
            </w:r>
            <w:r>
              <w:rPr>
                <w:rFonts w:hint="eastAsia" w:ascii="宋体" w:hAnsi="宋体" w:eastAsia="宋体" w:cs="宋体"/>
                <w:kern w:val="0"/>
                <w:sz w:val="20"/>
                <w:szCs w:val="20"/>
              </w:rPr>
              <w:t>涵盖经、史、子、集、丛四库分类法，如孟子、中庸古本、大學古義、詩經講義、尚書傳翼、禮記古義、周易曉義、春秋左傳注疏、水經注、文淵閣四庫全書、黃帝內經素問遺篇、神農本草經、黃氏逸書考_子史鉤沈（八十四種）、農政全書卷、康熙字典、孝經徵文、小爾雅義證、繪本西遊記、警世通言、石畫記等为必备书目。</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8</w:t>
            </w:r>
            <w:r>
              <w:rPr>
                <w:rFonts w:hint="eastAsia" w:ascii="宋体" w:hAnsi="宋体" w:eastAsia="宋体" w:cs="宋体"/>
                <w:kern w:val="0"/>
                <w:sz w:val="20"/>
                <w:szCs w:val="20"/>
              </w:rPr>
              <w:t>.古籍图书格式：古籍图书必须保持原版原貌，且清晰度极高，具有科学研究价值。</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9.</w:t>
            </w:r>
            <w:r>
              <w:rPr>
                <w:rFonts w:hint="eastAsia" w:ascii="宋体" w:hAnsi="宋体" w:eastAsia="宋体" w:cs="宋体"/>
                <w:sz w:val="20"/>
                <w:szCs w:val="20"/>
                <w:lang w:val="en-US" w:eastAsia="zh-CN"/>
              </w:rPr>
              <w:t>为方便采购人后期资源拓展，</w:t>
            </w:r>
            <w:r>
              <w:rPr>
                <w:rFonts w:hint="eastAsia" w:ascii="宋体" w:hAnsi="宋体" w:eastAsia="宋体" w:cs="宋体"/>
                <w:kern w:val="0"/>
                <w:sz w:val="20"/>
                <w:szCs w:val="20"/>
              </w:rPr>
              <w:t>需提供26万古籍</w:t>
            </w:r>
            <w:r>
              <w:rPr>
                <w:rFonts w:hint="eastAsia" w:ascii="宋体" w:hAnsi="宋体" w:eastAsia="宋体" w:cs="宋体"/>
                <w:kern w:val="0"/>
                <w:sz w:val="20"/>
                <w:szCs w:val="20"/>
                <w:lang w:val="en-US" w:eastAsia="zh-CN"/>
              </w:rPr>
              <w:t>电子</w:t>
            </w:r>
            <w:r>
              <w:rPr>
                <w:rFonts w:hint="eastAsia" w:ascii="宋体" w:hAnsi="宋体" w:eastAsia="宋体" w:cs="宋体"/>
                <w:kern w:val="0"/>
                <w:sz w:val="20"/>
                <w:szCs w:val="20"/>
              </w:rPr>
              <w:t>目录备选</w:t>
            </w:r>
            <w:r>
              <w:rPr>
                <w:rFonts w:hint="eastAsia" w:ascii="宋体" w:hAnsi="宋体" w:eastAsia="宋体" w:cs="宋体"/>
                <w:kern w:val="0"/>
                <w:sz w:val="20"/>
                <w:szCs w:val="20"/>
                <w:lang w:eastAsia="zh-CN"/>
              </w:rPr>
              <w:t>。</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eastAsia="zh-CN"/>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kern w:val="0"/>
                <w:sz w:val="20"/>
                <w:szCs w:val="20"/>
                <w:lang w:val="en-US" w:eastAsia="zh-CN"/>
              </w:rPr>
              <w:t>10.</w:t>
            </w:r>
            <w:r>
              <w:rPr>
                <w:rFonts w:hint="eastAsia" w:ascii="宋体" w:hAnsi="宋体" w:eastAsia="宋体" w:cs="宋体"/>
                <w:kern w:val="0"/>
                <w:sz w:val="20"/>
                <w:szCs w:val="20"/>
                <w:lang w:eastAsia="zh-CN"/>
              </w:rPr>
              <w:t>作者授权：为了大力推进全民诵读，扩大精品文化传播范围，共同推进和繁荣我国的教育文化事业，保护著作权人及与著作权有关的权利人的合法权益，打击在线盗版，供应商投标时需提供作者作品授权书证明至少10位作者授权复印件。</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2"/>
                <w:sz w:val="20"/>
                <w:szCs w:val="20"/>
                <w:vertAlign w:val="baseline"/>
                <w:lang w:val="en-US" w:eastAsia="zh-CN" w:bidi="ar-SA"/>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kern w:val="0"/>
                <w:sz w:val="20"/>
                <w:szCs w:val="20"/>
                <w:lang w:val="en-US" w:eastAsia="zh-CN"/>
              </w:rPr>
              <w:t>11</w:t>
            </w:r>
            <w:r>
              <w:rPr>
                <w:rFonts w:hint="eastAsia" w:ascii="宋体" w:hAnsi="宋体" w:eastAsia="宋体" w:cs="宋体"/>
                <w:kern w:val="0"/>
                <w:sz w:val="20"/>
                <w:szCs w:val="20"/>
              </w:rPr>
              <w:t>.</w:t>
            </w:r>
            <w:r>
              <w:rPr>
                <w:rFonts w:hint="eastAsia" w:ascii="宋体" w:hAnsi="宋体" w:eastAsia="宋体" w:cs="宋体"/>
                <w:sz w:val="20"/>
                <w:szCs w:val="20"/>
                <w:lang w:val="en-US" w:eastAsia="zh-CN"/>
              </w:rPr>
              <w:t>图书版权：为保障所有资源正规合法供应商投标时需提供：</w:t>
            </w:r>
            <w:bookmarkStart w:id="0" w:name="_GoBack"/>
            <w:bookmarkEnd w:id="0"/>
            <w:r>
              <w:rPr>
                <w:rFonts w:hint="eastAsia" w:ascii="宋体" w:hAnsi="宋体" w:eastAsia="宋体" w:cs="宋体"/>
                <w:sz w:val="20"/>
                <w:szCs w:val="20"/>
                <w:lang w:val="en-US" w:eastAsia="zh-CN"/>
              </w:rPr>
              <w:t>10家出版社授权（复印件加盖厂商公章）。</w:t>
            </w:r>
          </w:p>
        </w:tc>
        <w:tc>
          <w:tcPr>
            <w:tcW w:w="1056"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50000</w:t>
            </w:r>
          </w:p>
        </w:tc>
        <w:tc>
          <w:tcPr>
            <w:tcW w:w="98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67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6</w:t>
            </w:r>
          </w:p>
        </w:tc>
        <w:tc>
          <w:tcPr>
            <w:tcW w:w="1152"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数字图书系统</w:t>
            </w:r>
          </w:p>
        </w:tc>
        <w:tc>
          <w:tcPr>
            <w:tcW w:w="1285"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p>
        </w:tc>
        <w:tc>
          <w:tcPr>
            <w:tcW w:w="9384" w:type="dxa"/>
            <w:vAlign w:val="center"/>
          </w:tcPr>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color w:val="000000"/>
                <w:kern w:val="0"/>
                <w:sz w:val="20"/>
                <w:szCs w:val="20"/>
              </w:rPr>
              <w:t>1.平台系统</w:t>
            </w:r>
            <w:r>
              <w:rPr>
                <w:rFonts w:hint="eastAsia" w:ascii="宋体" w:hAnsi="宋体" w:eastAsia="宋体" w:cs="宋体"/>
                <w:kern w:val="0"/>
                <w:sz w:val="20"/>
                <w:szCs w:val="20"/>
              </w:rPr>
              <w:t>对合法IP范围不限注册用户数、并发数和在线浏览数；且系统能提供电子文件授权传播系统</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rPr>
              <w:t>2.平台图书按照中图法进行二级学科分类，系统平台具有图书列表、个人书房、高级搜索、读书活动、个人收藏、阅读排行榜，按照日、周、月各个排行，图书推荐，图书收藏排行榜、访问人次、资源总量等功能。</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rPr>
              <w:t>3.分类：可以显示中图法22大分类和全部图书分类，古籍采用四库法分类，以及每种图书分类具有二级分类并统计所含电子书的册数。</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kern w:val="0"/>
                <w:sz w:val="20"/>
                <w:szCs w:val="20"/>
                <w:lang w:val="en-US" w:eastAsia="zh-CN"/>
              </w:rPr>
              <w:t>4.</w:t>
            </w:r>
            <w:r>
              <w:rPr>
                <w:rFonts w:hint="eastAsia" w:ascii="宋体" w:hAnsi="宋体" w:eastAsia="宋体" w:cs="宋体"/>
                <w:kern w:val="0"/>
                <w:sz w:val="20"/>
                <w:szCs w:val="20"/>
              </w:rPr>
              <w:t>个人</w:t>
            </w:r>
            <w:r>
              <w:rPr>
                <w:rFonts w:hint="eastAsia" w:ascii="宋体" w:hAnsi="宋体" w:eastAsia="宋体" w:cs="宋体"/>
                <w:sz w:val="20"/>
                <w:szCs w:val="20"/>
              </w:rPr>
              <w:t>书房：显示读者登录的用户名及个人信息，可以将自己喜欢的图书添加到个人书房，显示个人浏览图书足迹、个人阅读量、收藏量、下载量等</w:t>
            </w:r>
            <w:r>
              <w:rPr>
                <w:rFonts w:hint="eastAsia" w:ascii="宋体" w:hAnsi="宋体" w:eastAsia="宋体" w:cs="宋体"/>
                <w:sz w:val="20"/>
                <w:szCs w:val="20"/>
                <w:lang w:eastAsia="zh-CN"/>
              </w:rPr>
              <w:t>。</w:t>
            </w:r>
            <w:r>
              <w:rPr>
                <w:rFonts w:hint="eastAsia" w:ascii="宋体" w:hAnsi="宋体" w:eastAsia="宋体" w:cs="宋体"/>
                <w:sz w:val="20"/>
                <w:szCs w:val="20"/>
              </w:rPr>
              <w:t>（提供平台功能截图复印件加盖厂商公章）。</w:t>
            </w:r>
          </w:p>
          <w:p>
            <w:pPr>
              <w:keepLines w:val="0"/>
              <w:pageBreakBefore w:val="0"/>
              <w:numPr>
                <w:ilvl w:val="0"/>
                <w:numId w:val="0"/>
              </w:numPr>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5.</w:t>
            </w:r>
            <w:r>
              <w:rPr>
                <w:rFonts w:hint="eastAsia" w:ascii="宋体" w:hAnsi="宋体" w:eastAsia="宋体" w:cs="宋体"/>
                <w:kern w:val="0"/>
                <w:sz w:val="20"/>
                <w:szCs w:val="20"/>
              </w:rPr>
              <w:t>图书检索：采用流行的分类树方式组织图书，可以快速找到您所需要的某一类全部书目。查询功能强大，可以根据图书的名称、作者、关键词、类型、ISBN编号等进行快速查询。</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0"/>
                <w:szCs w:val="20"/>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sz w:val="20"/>
                <w:szCs w:val="20"/>
                <w:lang w:val="en-US" w:eastAsia="zh-CN"/>
              </w:rPr>
              <w:t>6.</w:t>
            </w:r>
            <w:r>
              <w:rPr>
                <w:rFonts w:hint="eastAsia" w:ascii="宋体" w:hAnsi="宋体" w:eastAsia="宋体" w:cs="宋体"/>
                <w:sz w:val="20"/>
                <w:szCs w:val="20"/>
              </w:rPr>
              <w:t>读书活动：分为三部分，最新活动、最热活动和经典活动。每部分活动可自定义添加图片、标题，同时显示活动时间、活动类型、主办单位、活动内容等信息，系统可以统计活动书单，提交作品数量以及参与人数，并且活动主题可自动切换，最新作品和优秀作品可在活动主题下方进行相应的体现展示</w:t>
            </w:r>
            <w:r>
              <w:rPr>
                <w:rFonts w:hint="eastAsia" w:ascii="宋体" w:hAnsi="宋体" w:eastAsia="宋体" w:cs="宋体"/>
                <w:sz w:val="20"/>
                <w:szCs w:val="20"/>
                <w:lang w:eastAsia="zh-CN"/>
              </w:rPr>
              <w:t>。</w:t>
            </w:r>
            <w:r>
              <w:rPr>
                <w:rFonts w:hint="eastAsia" w:ascii="宋体" w:hAnsi="宋体" w:eastAsia="宋体" w:cs="宋体"/>
                <w:sz w:val="20"/>
                <w:szCs w:val="20"/>
              </w:rPr>
              <w:t>（提供平台功能截图复印件加盖厂商公章）。</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rPr>
              <w:t>7.新书通报：显示最新的上传的图书，可以推荐到首页。</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rPr>
              <w:t>8.统计功能：平台可自动统计图书的阅读量、收藏量和下载量，同时平台可自动统计访问平台人数总量。</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lang w:eastAsia="zh-CN"/>
              </w:rPr>
            </w:pPr>
            <w:r>
              <w:rPr>
                <w:rFonts w:hint="eastAsia" w:ascii="宋体" w:hAnsi="宋体" w:eastAsia="宋体" w:cs="宋体"/>
                <w:kern w:val="0"/>
                <w:sz w:val="20"/>
                <w:szCs w:val="20"/>
              </w:rPr>
              <w:t>9热门图书：根据读者搜索阅读图书的热门程度，图书会显示到</w:t>
            </w:r>
            <w:r>
              <w:rPr>
                <w:rFonts w:hint="eastAsia" w:ascii="宋体" w:hAnsi="宋体" w:eastAsia="宋体" w:cs="宋体"/>
                <w:kern w:val="0"/>
                <w:sz w:val="20"/>
                <w:szCs w:val="20"/>
                <w:lang w:eastAsia="zh-CN"/>
              </w:rPr>
              <w:t>首页</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rPr>
              <w:t>10.图书推荐排行榜：好书推荐阅读越多，可在首页展示，容易置顶供大家快速分享查阅。</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rPr>
              <w:t>11.图书阅读排行榜：图书阅读的次数越多，越靠前显示，越容易引起阅读兴趣。</w:t>
            </w:r>
          </w:p>
          <w:p>
            <w:pPr>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rPr>
              <w:t>12.阅读方式：系统在展示平台界面必须针对电子资源(现代文图书)都有二维码扫码功能，且扫码后，可将资源下载到任意载体，且下载后无地域与时效性限制。阅读过程中，可以随时收藏图书。</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2"/>
                <w:sz w:val="20"/>
                <w:szCs w:val="20"/>
                <w:vertAlign w:val="baseline"/>
                <w:lang w:val="en-US" w:eastAsia="zh-CN" w:bidi="ar-SA"/>
              </w:rPr>
            </w:pPr>
            <w:r>
              <w:rPr>
                <w:rFonts w:hint="eastAsia" w:ascii="宋体" w:hAnsi="宋体" w:eastAsia="宋体" w:cs="宋体"/>
                <w:kern w:val="0"/>
                <w:sz w:val="20"/>
                <w:szCs w:val="20"/>
              </w:rPr>
              <w:t>1</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rPr>
              <w:t>.现代图书采用中图法分类、现代文平台同时支持客户自定义分类</w:t>
            </w:r>
          </w:p>
        </w:tc>
        <w:tc>
          <w:tcPr>
            <w:tcW w:w="1056"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1</w:t>
            </w:r>
          </w:p>
        </w:tc>
        <w:tc>
          <w:tcPr>
            <w:tcW w:w="98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7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7</w:t>
            </w:r>
          </w:p>
        </w:tc>
        <w:tc>
          <w:tcPr>
            <w:tcW w:w="1152"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电子图书专用桌</w:t>
            </w:r>
          </w:p>
        </w:tc>
        <w:tc>
          <w:tcPr>
            <w:tcW w:w="1285"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内含平板支架</w:t>
            </w:r>
          </w:p>
        </w:tc>
        <w:tc>
          <w:tcPr>
            <w:tcW w:w="9384" w:type="dxa"/>
            <w:vAlign w:val="center"/>
          </w:tcPr>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2"/>
                <w:sz w:val="20"/>
                <w:szCs w:val="20"/>
                <w:vertAlign w:val="baseline"/>
                <w:lang w:val="en-US" w:eastAsia="zh-CN" w:bidi="ar-SA"/>
              </w:rPr>
            </w:pPr>
            <w:r>
              <w:rPr>
                <w:rFonts w:hint="eastAsia" w:ascii="宋体" w:hAnsi="宋体" w:eastAsia="宋体" w:cs="宋体"/>
                <w:sz w:val="20"/>
                <w:szCs w:val="20"/>
                <w:vertAlign w:val="baseline"/>
              </w:rPr>
              <w:t>桌面和挡板为ABS塑料，厚度25mm。桌架采用PP加硬塑料注塑拼装制作而成。脚轮为万向轮，可锁定。桌面可以上翻折叠。 桌面带笔曹和平板电脑支架挡板颜色：绿色，蓝色，橙色，灰色</w:t>
            </w:r>
            <w:r>
              <w:rPr>
                <w:rFonts w:hint="eastAsia" w:ascii="宋体" w:hAnsi="宋体" w:eastAsia="宋体" w:cs="宋体"/>
                <w:sz w:val="20"/>
                <w:szCs w:val="20"/>
                <w:vertAlign w:val="baseline"/>
                <w:lang w:val="en-US" w:eastAsia="zh-CN"/>
              </w:rPr>
              <w:t>,</w:t>
            </w:r>
            <w:r>
              <w:rPr>
                <w:rFonts w:hint="eastAsia" w:ascii="宋体" w:hAnsi="宋体" w:eastAsia="宋体" w:cs="宋体"/>
                <w:sz w:val="20"/>
                <w:szCs w:val="20"/>
                <w:vertAlign w:val="baseline"/>
              </w:rPr>
              <w:t>直径1.6米， 高度0.75米</w:t>
            </w:r>
          </w:p>
        </w:tc>
        <w:tc>
          <w:tcPr>
            <w:tcW w:w="1056"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24</w:t>
            </w:r>
          </w:p>
        </w:tc>
        <w:tc>
          <w:tcPr>
            <w:tcW w:w="98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67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8</w:t>
            </w:r>
          </w:p>
        </w:tc>
        <w:tc>
          <w:tcPr>
            <w:tcW w:w="1152"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电子图书阅览椅</w:t>
            </w:r>
          </w:p>
        </w:tc>
        <w:tc>
          <w:tcPr>
            <w:tcW w:w="1285"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折叠</w:t>
            </w:r>
          </w:p>
        </w:tc>
        <w:tc>
          <w:tcPr>
            <w:tcW w:w="9384" w:type="dxa"/>
            <w:vAlign w:val="center"/>
          </w:tcPr>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2"/>
                <w:sz w:val="20"/>
                <w:szCs w:val="20"/>
                <w:vertAlign w:val="baseline"/>
                <w:lang w:val="en-US" w:eastAsia="zh-CN" w:bidi="ar-SA"/>
              </w:rPr>
            </w:pPr>
            <w:r>
              <w:rPr>
                <w:rFonts w:hint="eastAsia" w:ascii="宋体" w:hAnsi="宋体" w:eastAsia="宋体" w:cs="宋体"/>
                <w:sz w:val="20"/>
                <w:szCs w:val="20"/>
                <w:vertAlign w:val="baseline"/>
              </w:rPr>
              <w:t>椅子座板背板采用PP塑料一次注塑成型。椅架采用铁管经过切割，弯曲，焊接，喷涂制作而成，管壁厚度1.0.椅子可以折叠</w:t>
            </w:r>
          </w:p>
        </w:tc>
        <w:tc>
          <w:tcPr>
            <w:tcW w:w="1056"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24</w:t>
            </w:r>
          </w:p>
        </w:tc>
        <w:tc>
          <w:tcPr>
            <w:tcW w:w="98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9</w:t>
            </w:r>
          </w:p>
        </w:tc>
        <w:tc>
          <w:tcPr>
            <w:tcW w:w="1152"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电子图书阅览器</w:t>
            </w:r>
          </w:p>
        </w:tc>
        <w:tc>
          <w:tcPr>
            <w:tcW w:w="1285"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Style w:val="10"/>
                <w:rFonts w:hint="eastAsia" w:ascii="宋体" w:hAnsi="宋体" w:eastAsia="宋体" w:cs="宋体"/>
                <w:sz w:val="20"/>
                <w:szCs w:val="20"/>
                <w:lang w:val="en-US" w:eastAsia="zh-CN"/>
              </w:rPr>
            </w:pPr>
          </w:p>
        </w:tc>
        <w:tc>
          <w:tcPr>
            <w:tcW w:w="938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360" w:hanging="360"/>
              <w:jc w:val="left"/>
              <w:textAlignment w:val="auto"/>
              <w:rPr>
                <w:rFonts w:hint="eastAsia" w:ascii="宋体" w:hAnsi="宋体" w:eastAsia="宋体" w:cs="宋体"/>
                <w:b/>
                <w:bCs/>
                <w:sz w:val="20"/>
                <w:szCs w:val="20"/>
              </w:rPr>
            </w:pPr>
            <w:r>
              <w:rPr>
                <w:rFonts w:hint="eastAsia" w:ascii="宋体" w:hAnsi="宋体" w:eastAsia="宋体" w:cs="宋体"/>
                <w:b w:val="0"/>
                <w:bCs w:val="0"/>
                <w:sz w:val="20"/>
                <w:szCs w:val="20"/>
              </w:rPr>
              <w:t>产品参数</w:t>
            </w:r>
            <w:r>
              <w:rPr>
                <w:rFonts w:hint="eastAsia" w:ascii="宋体" w:hAnsi="宋体" w:eastAsia="宋体" w:cs="宋体"/>
                <w:b/>
                <w:bCs/>
                <w:sz w:val="20"/>
                <w:szCs w:val="20"/>
              </w:rPr>
              <w:t>：</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CPU处理器： ARM架构核心数不低于八核；</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最高主频：至少有4核（含）单核最高主频≥2.3GHZ</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最低主频：至少有4核（含）单核最低主频≥1.8GHZ</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存储扩展：支持TF卡扩展，最大可支持1T容量</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操作系统：不低于Android 11</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运行内存：不低于4GB</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存储容量：不低于64GB</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屏幕尺寸：屏幕不低于10.3英寸，支持10点触控</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屏幕功能：屏幕具有护眼模式；</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屏幕分辨率：分辨率不低于1920*1200；</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护眼：屏幕硬件具备硬件防蓝光效果</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手写屏：支持4096级压感手写笔</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电池容量： 不低于7500mAh（额定值）；</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前置摄像头： 不低于500万像素；</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后置摄像头： 不低于800万像素；带闪光灯</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接口：USB Type-C / 3.5mm 耳机接口 / Micro SD</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WIFI：支持802.11 a/b/g/n/ac无线协议；</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蓝牙：蓝牙5.0及以上；</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定位能力：支持GPS、北斗、Glonass</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传感器：重力传感器、接近感应器，霍尔感应，陀螺仪，电子指南针，震动马达</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产品证书</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eastAsia="zh-CN"/>
              </w:rPr>
              <w:t>提供产品</w:t>
            </w:r>
            <w:r>
              <w:rPr>
                <w:rFonts w:hint="eastAsia" w:ascii="宋体" w:hAnsi="宋体" w:eastAsia="宋体" w:cs="宋体"/>
                <w:b w:val="0"/>
                <w:bCs w:val="0"/>
                <w:color w:val="auto"/>
                <w:sz w:val="20"/>
                <w:szCs w:val="20"/>
              </w:rPr>
              <w:t>3C认证：具备中国国家强制性产品认证证书</w:t>
            </w:r>
            <w:r>
              <w:rPr>
                <w:rFonts w:hint="eastAsia" w:ascii="宋体" w:hAnsi="宋体" w:eastAsia="宋体" w:cs="宋体"/>
                <w:b w:val="0"/>
                <w:bCs w:val="0"/>
                <w:color w:val="auto"/>
                <w:sz w:val="20"/>
                <w:szCs w:val="20"/>
                <w:lang w:eastAsia="zh-CN"/>
              </w:rPr>
              <w:t>复印件</w:t>
            </w:r>
            <w:r>
              <w:rPr>
                <w:rFonts w:hint="eastAsia" w:ascii="宋体" w:hAnsi="宋体" w:eastAsia="宋体" w:cs="宋体"/>
                <w:b w:val="0"/>
                <w:bCs w:val="0"/>
                <w:color w:val="auto"/>
                <w:sz w:val="20"/>
                <w:szCs w:val="20"/>
              </w:rPr>
              <w:t>；</w:t>
            </w:r>
          </w:p>
          <w:p>
            <w:pPr>
              <w:pStyle w:val="11"/>
              <w:keepNext w:val="0"/>
              <w:keepLines w:val="0"/>
              <w:pageBreakBefore w:val="0"/>
              <w:widowControl w:val="0"/>
              <w:numPr>
                <w:ilvl w:val="0"/>
                <w:numId w:val="2"/>
              </w:numPr>
              <w:kinsoku/>
              <w:wordWrap/>
              <w:overflowPunct/>
              <w:topLinePunct w:val="0"/>
              <w:autoSpaceDE/>
              <w:autoSpaceDN/>
              <w:bidi w:val="0"/>
              <w:adjustRightInd/>
              <w:snapToGrid/>
              <w:spacing w:line="260" w:lineRule="exact"/>
              <w:ind w:firstLineChars="0"/>
              <w:jc w:val="left"/>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eastAsia="zh-CN"/>
              </w:rPr>
              <w:t>提供产品</w:t>
            </w:r>
            <w:r>
              <w:rPr>
                <w:rFonts w:hint="eastAsia" w:ascii="宋体" w:hAnsi="宋体" w:eastAsia="宋体" w:cs="宋体"/>
                <w:b w:val="0"/>
                <w:bCs w:val="0"/>
                <w:color w:val="auto"/>
                <w:sz w:val="20"/>
                <w:szCs w:val="20"/>
              </w:rPr>
              <w:t>节能认证：具备中国节能产品认证证书</w:t>
            </w:r>
            <w:r>
              <w:rPr>
                <w:rFonts w:hint="eastAsia" w:ascii="宋体" w:hAnsi="宋体" w:eastAsia="宋体" w:cs="宋体"/>
                <w:b w:val="0"/>
                <w:bCs w:val="0"/>
                <w:color w:val="auto"/>
                <w:sz w:val="20"/>
                <w:szCs w:val="20"/>
                <w:lang w:eastAsia="zh-CN"/>
              </w:rPr>
              <w:t>复印件</w:t>
            </w:r>
            <w:r>
              <w:rPr>
                <w:rFonts w:hint="eastAsia" w:ascii="宋体" w:hAnsi="宋体" w:eastAsia="宋体" w:cs="宋体"/>
                <w:b w:val="0"/>
                <w:bCs w:val="0"/>
                <w:color w:val="auto"/>
                <w:sz w:val="20"/>
                <w:szCs w:val="20"/>
              </w:rPr>
              <w:t>；</w:t>
            </w:r>
          </w:p>
          <w:p>
            <w:pPr>
              <w:pStyle w:val="11"/>
              <w:keepLines w:val="0"/>
              <w:pageBreakBefore w:val="0"/>
              <w:numPr>
                <w:ilvl w:val="0"/>
                <w:numId w:val="0"/>
              </w:numPr>
              <w:kinsoku/>
              <w:wordWrap/>
              <w:overflowPunct/>
              <w:topLinePunct w:val="0"/>
              <w:autoSpaceDE/>
              <w:autoSpaceDN/>
              <w:bidi w:val="0"/>
              <w:adjustRightInd/>
              <w:snapToGrid/>
              <w:spacing w:line="300" w:lineRule="exact"/>
              <w:ind w:leftChars="0"/>
              <w:jc w:val="left"/>
              <w:textAlignment w:val="auto"/>
              <w:rPr>
                <w:rFonts w:hint="eastAsia" w:ascii="宋体" w:hAnsi="宋体" w:eastAsia="宋体" w:cs="宋体"/>
                <w:kern w:val="2"/>
                <w:sz w:val="20"/>
                <w:szCs w:val="20"/>
                <w:vertAlign w:val="baseline"/>
                <w:lang w:val="en-US" w:eastAsia="zh-CN" w:bidi="ar-SA"/>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color w:val="000000"/>
                <w:sz w:val="20"/>
                <w:szCs w:val="20"/>
                <w:lang w:val="en-US" w:eastAsia="zh-CN"/>
              </w:rPr>
              <w:t>23.</w:t>
            </w:r>
            <w:r>
              <w:rPr>
                <w:rFonts w:hint="eastAsia" w:ascii="宋体" w:hAnsi="宋体" w:eastAsia="宋体" w:cs="宋体"/>
                <w:b w:val="0"/>
                <w:bCs w:val="0"/>
                <w:color w:val="auto"/>
                <w:sz w:val="20"/>
                <w:szCs w:val="20"/>
                <w:lang w:eastAsia="zh-CN"/>
              </w:rPr>
              <w:t>提供产品</w:t>
            </w:r>
            <w:r>
              <w:rPr>
                <w:rFonts w:hint="eastAsia" w:ascii="宋体" w:hAnsi="宋体" w:eastAsia="宋体" w:cs="宋体"/>
                <w:b w:val="0"/>
                <w:bCs w:val="0"/>
                <w:color w:val="auto"/>
                <w:sz w:val="20"/>
                <w:szCs w:val="20"/>
              </w:rPr>
              <w:t>护眼认证证书</w:t>
            </w:r>
            <w:r>
              <w:rPr>
                <w:rFonts w:hint="eastAsia" w:ascii="宋体" w:hAnsi="宋体" w:cs="宋体"/>
                <w:b w:val="0"/>
                <w:bCs w:val="0"/>
                <w:color w:val="auto"/>
                <w:sz w:val="20"/>
                <w:szCs w:val="20"/>
                <w:lang w:eastAsia="zh-CN"/>
              </w:rPr>
              <w:t>。</w:t>
            </w:r>
          </w:p>
        </w:tc>
        <w:tc>
          <w:tcPr>
            <w:tcW w:w="1056"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24</w:t>
            </w:r>
          </w:p>
        </w:tc>
        <w:tc>
          <w:tcPr>
            <w:tcW w:w="98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67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10</w:t>
            </w:r>
          </w:p>
        </w:tc>
        <w:tc>
          <w:tcPr>
            <w:tcW w:w="1152"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塑胶地板</w:t>
            </w:r>
          </w:p>
        </w:tc>
        <w:tc>
          <w:tcPr>
            <w:tcW w:w="1285"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p>
        </w:tc>
        <w:tc>
          <w:tcPr>
            <w:tcW w:w="9384" w:type="dxa"/>
            <w:vAlign w:val="center"/>
          </w:tcPr>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eastAsia="zh-CN"/>
              </w:rPr>
              <w:t>同质透心塑胶地板，</w:t>
            </w:r>
            <w:r>
              <w:rPr>
                <w:rFonts w:hint="eastAsia" w:ascii="宋体" w:hAnsi="宋体" w:eastAsia="宋体" w:cs="宋体"/>
                <w:b w:val="0"/>
                <w:bCs w:val="0"/>
                <w:sz w:val="20"/>
                <w:szCs w:val="20"/>
                <w:vertAlign w:val="baseline"/>
                <w:lang w:val="en-US" w:eastAsia="zh-CN"/>
              </w:rPr>
              <w:t>2mm厚，通体耐磨，</w:t>
            </w:r>
            <w:r>
              <w:rPr>
                <w:rFonts w:hint="eastAsia" w:ascii="宋体" w:hAnsi="宋体" w:eastAsia="宋体" w:cs="宋体"/>
                <w:b w:val="0"/>
                <w:bCs w:val="0"/>
                <w:sz w:val="20"/>
                <w:szCs w:val="20"/>
                <w:vertAlign w:val="baseline"/>
                <w:lang w:eastAsia="zh-CN"/>
              </w:rPr>
              <w:t>防火：</w:t>
            </w:r>
            <w:r>
              <w:rPr>
                <w:rFonts w:hint="eastAsia" w:ascii="宋体" w:hAnsi="宋体" w:eastAsia="宋体" w:cs="宋体"/>
                <w:b w:val="0"/>
                <w:bCs w:val="0"/>
                <w:sz w:val="20"/>
                <w:szCs w:val="20"/>
                <w:vertAlign w:val="baseline"/>
                <w:lang w:val="en-US" w:eastAsia="zh-CN"/>
              </w:rPr>
              <w:t>B1，防滑：R9 ，耐磨度：T级。</w:t>
            </w:r>
            <w:r>
              <w:rPr>
                <w:rFonts w:hint="eastAsia" w:ascii="宋体" w:hAnsi="宋体" w:eastAsia="宋体" w:cs="宋体"/>
                <w:b w:val="0"/>
                <w:bCs w:val="0"/>
                <w:sz w:val="20"/>
                <w:szCs w:val="20"/>
                <w:highlight w:val="none"/>
                <w:lang w:val="en-US" w:eastAsia="zh-CN"/>
              </w:rPr>
              <w:t>焊接强度＞790N/50mm，</w:t>
            </w:r>
            <w:r>
              <w:rPr>
                <w:rFonts w:hint="eastAsia" w:ascii="宋体" w:hAnsi="宋体" w:eastAsia="宋体" w:cs="宋体"/>
                <w:b w:val="0"/>
                <w:bCs w:val="0"/>
                <w:kern w:val="0"/>
                <w:sz w:val="20"/>
                <w:szCs w:val="20"/>
                <w:highlight w:val="none"/>
                <w:lang w:val="en-US" w:eastAsia="zh-CN"/>
              </w:rPr>
              <w:t>抗菌活性，对于大肠杆菌ATCC8739、金黄色葡萄球菌ATCC6538P、肺炎克雷伯氏菌ATCC4352有效抗菌率＞99.99%，</w:t>
            </w:r>
            <w:r>
              <w:rPr>
                <w:rFonts w:hint="eastAsia" w:ascii="宋体" w:hAnsi="宋体" w:eastAsia="宋体" w:cs="宋体"/>
                <w:sz w:val="20"/>
                <w:szCs w:val="20"/>
                <w:vertAlign w:val="baseline"/>
                <w:lang w:val="en-US" w:eastAsia="zh-CN"/>
              </w:rPr>
              <w:t>室内TOVC有机挥发物测定</w:t>
            </w:r>
            <w:r>
              <w:rPr>
                <w:rFonts w:hint="eastAsia" w:ascii="宋体" w:hAnsi="宋体" w:eastAsia="宋体" w:cs="宋体"/>
                <w:b w:val="0"/>
                <w:bCs w:val="0"/>
                <w:sz w:val="20"/>
                <w:szCs w:val="20"/>
                <w:vertAlign w:val="baseline"/>
                <w:lang w:val="en-US" w:eastAsia="zh-CN"/>
              </w:rPr>
              <w:t>≤10ug/m3</w:t>
            </w:r>
          </w:p>
          <w:p>
            <w:pPr>
              <w:pStyle w:val="5"/>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含地面处理，自流平水泥施工，铺装焊线施工等。</w:t>
            </w:r>
          </w:p>
          <w:p>
            <w:pPr>
              <w:pStyle w:val="5"/>
              <w:keepLines w:val="0"/>
              <w:pageBreakBefore w:val="0"/>
              <w:kinsoku/>
              <w:wordWrap/>
              <w:overflowPunct/>
              <w:topLinePunct w:val="0"/>
              <w:autoSpaceDE/>
              <w:autoSpaceDN/>
              <w:bidi w:val="0"/>
              <w:adjustRightInd/>
              <w:snapToGrid/>
              <w:spacing w:line="300" w:lineRule="exact"/>
              <w:jc w:val="left"/>
              <w:textAlignment w:val="auto"/>
              <w:rPr>
                <w:rFonts w:hint="default" w:ascii="宋体" w:hAnsi="宋体" w:eastAsia="宋体" w:cs="宋体"/>
                <w:sz w:val="20"/>
                <w:szCs w:val="20"/>
                <w:vertAlign w:val="baseline"/>
                <w:lang w:val="en-US" w:eastAsia="zh-CN"/>
              </w:rPr>
            </w:pPr>
            <w:r>
              <w:rPr>
                <w:rFonts w:hint="eastAsia" w:ascii="宋体" w:hAnsi="宋体" w:eastAsia="宋体" w:cs="宋体"/>
                <w:i w:val="0"/>
                <w:iCs w:val="0"/>
                <w:color w:val="000000"/>
                <w:kern w:val="0"/>
                <w:sz w:val="18"/>
                <w:szCs w:val="18"/>
                <w:u w:val="none"/>
                <w:lang w:val="en-US" w:eastAsia="zh-CN" w:bidi="ar"/>
              </w:rPr>
              <w:t>▲</w:t>
            </w:r>
            <w:r>
              <w:rPr>
                <w:rStyle w:val="12"/>
                <w:rFonts w:hint="eastAsia" w:ascii="宋体" w:hAnsi="宋体" w:eastAsia="宋体" w:cs="宋体"/>
                <w:color w:val="auto"/>
                <w:sz w:val="20"/>
                <w:szCs w:val="20"/>
                <w:lang w:val="en-US" w:eastAsia="zh-CN" w:bidi="ar"/>
              </w:rPr>
              <w:t>须提供产品</w:t>
            </w:r>
            <w:r>
              <w:rPr>
                <w:rFonts w:hint="eastAsia" w:ascii="宋体" w:hAnsi="宋体" w:eastAsia="宋体" w:cs="宋体"/>
                <w:sz w:val="20"/>
                <w:szCs w:val="20"/>
                <w:vertAlign w:val="baseline"/>
                <w:lang w:val="en-US" w:eastAsia="zh-CN"/>
              </w:rPr>
              <w:t>国家有害物质限量检测报告复印件</w:t>
            </w:r>
          </w:p>
        </w:tc>
        <w:tc>
          <w:tcPr>
            <w:tcW w:w="1056"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210</w:t>
            </w:r>
          </w:p>
        </w:tc>
        <w:tc>
          <w:tcPr>
            <w:tcW w:w="981" w:type="dxa"/>
            <w:vAlign w:val="center"/>
          </w:tcPr>
          <w:p>
            <w:pPr>
              <w:pStyle w:val="5"/>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w:t>
            </w:r>
          </w:p>
        </w:tc>
      </w:tr>
    </w:tbl>
    <w:p>
      <w:pPr>
        <w:pStyle w:val="5"/>
        <w:jc w:val="center"/>
        <w:rPr>
          <w:rFonts w:hint="eastAsia"/>
          <w:b/>
          <w:bCs/>
          <w:sz w:val="24"/>
          <w:szCs w:val="24"/>
          <w:lang w:val="en-US" w:eastAsia="zh-CN"/>
        </w:rPr>
      </w:pPr>
    </w:p>
    <w:p>
      <w:pPr>
        <w:pStyle w:val="5"/>
        <w:rPr>
          <w:rFonts w:hint="eastAsia"/>
          <w:lang w:val="en-US" w:eastAsia="zh-CN"/>
        </w:rPr>
      </w:pPr>
    </w:p>
    <w:p>
      <w:pPr>
        <w:pStyle w:val="5"/>
        <w:rPr>
          <w:rFonts w:hint="eastAsia" w:eastAsia="微软雅黑"/>
          <w:lang w:eastAsia="zh-CN"/>
        </w:rPr>
      </w:pPr>
      <w:r>
        <w:rPr>
          <w:rFonts w:hint="eastAsia" w:cs="宋体"/>
          <w:sz w:val="24"/>
          <w:lang w:val="en-US" w:eastAsia="zh-CN"/>
        </w:rPr>
        <w:t xml:space="preserve"> </w:t>
      </w:r>
    </w:p>
    <w:sectPr>
      <w:footerReference r:id="rId3" w:type="default"/>
      <w:pgSz w:w="16838" w:h="11906" w:orient="landscape"/>
      <w:pgMar w:top="1134" w:right="1134" w:bottom="1134" w:left="1134" w:header="851" w:footer="992" w:gutter="0"/>
      <w:pgNumType w:fmt="decimal" w:start="1"/>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oto Sans Mono CJK JP Regular">
    <w:altName w:val="RomanS"/>
    <w:panose1 w:val="00000000000000000000"/>
    <w:charset w:val="00"/>
    <w:family w:val="swiss"/>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RomanS">
    <w:panose1 w:val="02000400000000000000"/>
    <w:charset w:val="00"/>
    <w:family w:val="auto"/>
    <w:pitch w:val="default"/>
    <w:sig w:usb0="0000020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posOffset>4616450</wp:posOffset>
              </wp:positionH>
              <wp:positionV relativeFrom="paragraph">
                <wp:posOffset>-7620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PAGE  \* MERGEFORMAT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1</w:t>
                          </w:r>
                          <w:r>
                            <w:rPr>
                              <w:rFonts w:hint="eastAsia" w:asciiTheme="majorEastAsia" w:hAnsiTheme="majorEastAsia" w:eastAsiaTheme="majorEastAsia" w:cstheme="majorEastAsia"/>
                              <w:b/>
                              <w:bCs/>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63.5pt;margin-top:-0.6pt;height:144pt;width:144pt;mso-position-horizontal-relative:margin;mso-wrap-style:none;z-index:251659264;mso-width-relative:page;mso-height-relative:page;" filled="f" stroked="f" coordsize="21600,21600" o:gfxdata="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HGzqiNgAAAALAQAADwAAAAAAAAABACAAAAAiAAAAZHJzL2Rvd25yZXYueG1s&#10;UEsBAhQAFAAAAAgAh07iQGuF+fsxAgAAYQQAAA4AAAAAAAAAAQAgAAAAJwEAAGRycy9lMm9Eb2Mu&#10;eG1sUEsFBgAAAAAGAAYAWQEAAMoFAAAAAA==&#10;">
              <v:fill on="f" focussize="0,0"/>
              <v:stroke on="f" weight="0.5pt"/>
              <v:imagedata o:title=""/>
              <o:lock v:ext="edit" aspectratio="f"/>
              <v:textbox inset="0mm,0mm,0mm,0mm" style="mso-fit-shape-to-text:t;">
                <w:txbxContent>
                  <w:p>
                    <w:pPr>
                      <w:pStyle w:val="6"/>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PAGE  \* MERGEFORMAT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1</w:t>
                    </w:r>
                    <w:r>
                      <w:rPr>
                        <w:rFonts w:hint="eastAsia" w:asciiTheme="majorEastAsia" w:hAnsiTheme="majorEastAsia" w:eastAsiaTheme="majorEastAsia" w:cstheme="majorEastAsia"/>
                        <w:b/>
                        <w:bCs/>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84FE7"/>
    <w:multiLevelType w:val="multilevel"/>
    <w:tmpl w:val="02C84FE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D168EF3"/>
    <w:multiLevelType w:val="multilevel"/>
    <w:tmpl w:val="5D168EF3"/>
    <w:lvl w:ilvl="0" w:tentative="0">
      <w:start w:val="1"/>
      <w:numFmt w:val="chineseCounting"/>
      <w:pStyle w:val="3"/>
      <w:suff w:val="nothing"/>
      <w:lvlText w:val="第%1章 "/>
      <w:lvlJc w:val="left"/>
      <w:pPr>
        <w:ind w:left="432" w:hanging="432"/>
      </w:pPr>
      <w:rPr>
        <w:rFonts w:hint="eastAsia"/>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MmFhOTc2Yjc4MmIzZTI2ZGUxZmFhYzFkZjdhZGQifQ=="/>
  </w:docVars>
  <w:rsids>
    <w:rsidRoot w:val="00000000"/>
    <w:rsid w:val="019670C1"/>
    <w:rsid w:val="02025438"/>
    <w:rsid w:val="02495823"/>
    <w:rsid w:val="02AC6223"/>
    <w:rsid w:val="02D61041"/>
    <w:rsid w:val="041F054D"/>
    <w:rsid w:val="045555DB"/>
    <w:rsid w:val="04677A9E"/>
    <w:rsid w:val="04AA5CBD"/>
    <w:rsid w:val="05056935"/>
    <w:rsid w:val="050E411D"/>
    <w:rsid w:val="05FB6D97"/>
    <w:rsid w:val="088A7F5F"/>
    <w:rsid w:val="08A07782"/>
    <w:rsid w:val="08BD3297"/>
    <w:rsid w:val="08D12032"/>
    <w:rsid w:val="08FB2C0B"/>
    <w:rsid w:val="098552F6"/>
    <w:rsid w:val="09952048"/>
    <w:rsid w:val="0A1E5B49"/>
    <w:rsid w:val="0AC75411"/>
    <w:rsid w:val="0AE62175"/>
    <w:rsid w:val="0B0C55A3"/>
    <w:rsid w:val="0B41524D"/>
    <w:rsid w:val="0BC67500"/>
    <w:rsid w:val="0C09009F"/>
    <w:rsid w:val="0CC147FE"/>
    <w:rsid w:val="0CCA0FD6"/>
    <w:rsid w:val="0D872689"/>
    <w:rsid w:val="0EA0672E"/>
    <w:rsid w:val="0F904D94"/>
    <w:rsid w:val="113849FC"/>
    <w:rsid w:val="11A40016"/>
    <w:rsid w:val="11E76422"/>
    <w:rsid w:val="12121E05"/>
    <w:rsid w:val="121709A5"/>
    <w:rsid w:val="14FB46BE"/>
    <w:rsid w:val="1526454C"/>
    <w:rsid w:val="16A75856"/>
    <w:rsid w:val="17123F41"/>
    <w:rsid w:val="17146F11"/>
    <w:rsid w:val="172577D0"/>
    <w:rsid w:val="178D1819"/>
    <w:rsid w:val="188B7B07"/>
    <w:rsid w:val="196C0283"/>
    <w:rsid w:val="19F52A7A"/>
    <w:rsid w:val="1B313303"/>
    <w:rsid w:val="1B5A5081"/>
    <w:rsid w:val="1CD7691D"/>
    <w:rsid w:val="1FF71F26"/>
    <w:rsid w:val="20710D0B"/>
    <w:rsid w:val="212E3725"/>
    <w:rsid w:val="21780E44"/>
    <w:rsid w:val="21CD3DE3"/>
    <w:rsid w:val="21DA6889"/>
    <w:rsid w:val="21FC5956"/>
    <w:rsid w:val="22521696"/>
    <w:rsid w:val="2265586D"/>
    <w:rsid w:val="229323DA"/>
    <w:rsid w:val="23593EB2"/>
    <w:rsid w:val="240411C1"/>
    <w:rsid w:val="24524573"/>
    <w:rsid w:val="24C409D7"/>
    <w:rsid w:val="255045B2"/>
    <w:rsid w:val="267C60ED"/>
    <w:rsid w:val="26BB5A5B"/>
    <w:rsid w:val="26C82307"/>
    <w:rsid w:val="273E3A95"/>
    <w:rsid w:val="27604855"/>
    <w:rsid w:val="27B37E11"/>
    <w:rsid w:val="284D302B"/>
    <w:rsid w:val="293C747B"/>
    <w:rsid w:val="2A7025D5"/>
    <w:rsid w:val="2AB54388"/>
    <w:rsid w:val="2ADC216C"/>
    <w:rsid w:val="2B7841A6"/>
    <w:rsid w:val="2BE92273"/>
    <w:rsid w:val="2D0F08AF"/>
    <w:rsid w:val="2D430559"/>
    <w:rsid w:val="2DD54E04"/>
    <w:rsid w:val="2E8F3FAC"/>
    <w:rsid w:val="2EBE52CD"/>
    <w:rsid w:val="2EC658E5"/>
    <w:rsid w:val="2ECF19D5"/>
    <w:rsid w:val="2EF31F3C"/>
    <w:rsid w:val="2F7B0EEA"/>
    <w:rsid w:val="30EB518F"/>
    <w:rsid w:val="33BE302F"/>
    <w:rsid w:val="34A256BC"/>
    <w:rsid w:val="352610B8"/>
    <w:rsid w:val="3538471B"/>
    <w:rsid w:val="371C6D67"/>
    <w:rsid w:val="37585183"/>
    <w:rsid w:val="37846579"/>
    <w:rsid w:val="391D07F7"/>
    <w:rsid w:val="3B7150C5"/>
    <w:rsid w:val="3B985F13"/>
    <w:rsid w:val="3C37081A"/>
    <w:rsid w:val="3CE753A4"/>
    <w:rsid w:val="3DFB09DB"/>
    <w:rsid w:val="3DFC6B9D"/>
    <w:rsid w:val="3E4707A5"/>
    <w:rsid w:val="3E8F1850"/>
    <w:rsid w:val="3EB47508"/>
    <w:rsid w:val="3ECF79CC"/>
    <w:rsid w:val="3ED54A4A"/>
    <w:rsid w:val="3FBC481F"/>
    <w:rsid w:val="3FEA72D5"/>
    <w:rsid w:val="40506A6D"/>
    <w:rsid w:val="40766D5C"/>
    <w:rsid w:val="410A088B"/>
    <w:rsid w:val="41932801"/>
    <w:rsid w:val="41CE23E6"/>
    <w:rsid w:val="42BA6AC5"/>
    <w:rsid w:val="44E65F41"/>
    <w:rsid w:val="45B15221"/>
    <w:rsid w:val="45EA7CB3"/>
    <w:rsid w:val="47D429C9"/>
    <w:rsid w:val="48243043"/>
    <w:rsid w:val="49284D7B"/>
    <w:rsid w:val="49444BE7"/>
    <w:rsid w:val="4B0F30E6"/>
    <w:rsid w:val="4B452C88"/>
    <w:rsid w:val="4B7E2D8F"/>
    <w:rsid w:val="4C066EC9"/>
    <w:rsid w:val="4C870EB2"/>
    <w:rsid w:val="4CE42FDF"/>
    <w:rsid w:val="4D1918AD"/>
    <w:rsid w:val="4D2841BF"/>
    <w:rsid w:val="4D7414C9"/>
    <w:rsid w:val="4D9F2566"/>
    <w:rsid w:val="4DBB2DC1"/>
    <w:rsid w:val="4DDA060D"/>
    <w:rsid w:val="4E4F4E1D"/>
    <w:rsid w:val="4E8C2D07"/>
    <w:rsid w:val="4FA32015"/>
    <w:rsid w:val="4FB01626"/>
    <w:rsid w:val="50B92C77"/>
    <w:rsid w:val="53D47DE5"/>
    <w:rsid w:val="552A1E7A"/>
    <w:rsid w:val="55990DAE"/>
    <w:rsid w:val="55BE25C3"/>
    <w:rsid w:val="55E138D7"/>
    <w:rsid w:val="55F042D1"/>
    <w:rsid w:val="56FC0A1C"/>
    <w:rsid w:val="57004CB6"/>
    <w:rsid w:val="59061CC1"/>
    <w:rsid w:val="5B9F3A8C"/>
    <w:rsid w:val="5C1C603C"/>
    <w:rsid w:val="5CE045B7"/>
    <w:rsid w:val="5CF52D6E"/>
    <w:rsid w:val="5D9F2CDA"/>
    <w:rsid w:val="5DE03A1E"/>
    <w:rsid w:val="5E6F64A1"/>
    <w:rsid w:val="5EEA16CE"/>
    <w:rsid w:val="5EF37A15"/>
    <w:rsid w:val="5F5D2E4C"/>
    <w:rsid w:val="605001C5"/>
    <w:rsid w:val="61B825BC"/>
    <w:rsid w:val="61FE26C5"/>
    <w:rsid w:val="62037CDB"/>
    <w:rsid w:val="629524E1"/>
    <w:rsid w:val="62C456BC"/>
    <w:rsid w:val="64022271"/>
    <w:rsid w:val="64BE438D"/>
    <w:rsid w:val="656A1E1F"/>
    <w:rsid w:val="666C3308"/>
    <w:rsid w:val="66AF21DF"/>
    <w:rsid w:val="674A4984"/>
    <w:rsid w:val="67650AF0"/>
    <w:rsid w:val="678C2521"/>
    <w:rsid w:val="691856F4"/>
    <w:rsid w:val="692D06DA"/>
    <w:rsid w:val="6BC60B17"/>
    <w:rsid w:val="6CE22D1B"/>
    <w:rsid w:val="6D2531FB"/>
    <w:rsid w:val="6E1C57B7"/>
    <w:rsid w:val="6E80494A"/>
    <w:rsid w:val="6F231BEF"/>
    <w:rsid w:val="742C4E6F"/>
    <w:rsid w:val="74820F33"/>
    <w:rsid w:val="75451B64"/>
    <w:rsid w:val="76085468"/>
    <w:rsid w:val="78232A2D"/>
    <w:rsid w:val="785250C1"/>
    <w:rsid w:val="78A17214"/>
    <w:rsid w:val="790A124A"/>
    <w:rsid w:val="7AC878BC"/>
    <w:rsid w:val="7CF10A50"/>
    <w:rsid w:val="7D7051EA"/>
    <w:rsid w:val="7E42291F"/>
    <w:rsid w:val="7E7062A0"/>
    <w:rsid w:val="7EA17B6E"/>
    <w:rsid w:val="7F6254C5"/>
    <w:rsid w:val="7F8518D8"/>
    <w:rsid w:val="7FD65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numPr>
        <w:ilvl w:val="0"/>
        <w:numId w:val="1"/>
      </w:numPr>
      <w:spacing w:before="340" w:after="330" w:line="576" w:lineRule="auto"/>
      <w:jc w:val="left"/>
      <w:outlineLvl w:val="0"/>
    </w:pPr>
    <w:rPr>
      <w:rFonts w:eastAsiaTheme="majorEastAsia"/>
      <w:b/>
      <w:kern w:val="44"/>
      <w:sz w:val="28"/>
    </w:rPr>
  </w:style>
  <w:style w:type="paragraph" w:styleId="4">
    <w:name w:val="heading 2"/>
    <w:basedOn w:val="1"/>
    <w:next w:val="1"/>
    <w:qFormat/>
    <w:uiPriority w:val="9"/>
    <w:pPr>
      <w:keepNext/>
      <w:keepLines/>
      <w:spacing w:before="260" w:after="260" w:line="416" w:lineRule="auto"/>
      <w:outlineLvl w:val="1"/>
    </w:pPr>
    <w:rPr>
      <w:rFonts w:ascii="宋体" w:hAnsi="宋体" w:cs="Times New Roman"/>
      <w:b/>
      <w:bCs/>
      <w:kern w:val="0"/>
      <w:sz w:val="32"/>
      <w:szCs w:val="32"/>
    </w:rPr>
  </w:style>
  <w:style w:type="character" w:default="1" w:styleId="10">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580"/>
    </w:pPr>
    <w:rPr>
      <w:rFonts w:ascii="Noto Sans Mono CJK JP Regular" w:hAnsi="Noto Sans Mono CJK JP Regular" w:eastAsia="Noto Sans Mono CJK JP Regular" w:cs="Noto Sans Mono CJK JP Regular"/>
      <w:sz w:val="24"/>
      <w:szCs w:val="24"/>
    </w:rPr>
  </w:style>
  <w:style w:type="paragraph" w:styleId="5">
    <w:name w:val="Normal Indent"/>
    <w:basedOn w:val="1"/>
    <w:unhideWhenUsed/>
    <w:qFormat/>
    <w:uiPriority w:val="0"/>
    <w:pPr>
      <w:spacing w:line="312" w:lineRule="auto"/>
    </w:pPr>
    <w:rPr>
      <w:rFonts w:ascii="Times" w:hAnsi="Times" w:eastAsia="微软雅黑" w:cs="宋体"/>
      <w:sz w:val="20"/>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firstLine="420" w:firstLineChars="200"/>
    </w:pPr>
  </w:style>
  <w:style w:type="character" w:customStyle="1" w:styleId="12">
    <w:name w:val="font81"/>
    <w:basedOn w:val="10"/>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5222</Words>
  <Characters>5801</Characters>
  <Lines>0</Lines>
  <Paragraphs>0</Paragraphs>
  <TotalTime>11</TotalTime>
  <ScaleCrop>false</ScaleCrop>
  <LinksUpToDate>false</LinksUpToDate>
  <CharactersWithSpaces>5853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2022-09-08T06:31:00Z</dcterms:created>
  <dc:creator>Administrator</dc:creator>
  <cp:lastModifiedBy>赵曙光</cp:lastModifiedBy>
  <cp:lastPrinted>2023-02-27T06:07:00Z</cp:lastPrinted>
  <dcterms:modified xsi:type="dcterms:W3CDTF">2023-09-13T01:36:15Z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F7B1ADBF7AF14393901475E65F5FC205</vt:lpwstr>
  </property>
</Properties>
</file>