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1"/>
        </w:numPr>
        <w:jc w:val="center"/>
        <w:rPr>
          <w:rFonts w:hint="eastAsia"/>
          <w:sz w:val="30"/>
          <w:szCs w:val="30"/>
          <w:lang w:val="en-US" w:eastAsia="zh-CN"/>
        </w:rPr>
      </w:pPr>
      <w:r>
        <w:rPr>
          <w:rFonts w:hint="eastAsia" w:ascii="宋体" w:hAnsi="宋体" w:eastAsia="宋体" w:cs="宋体"/>
          <w:b/>
          <w:bCs/>
          <w:sz w:val="30"/>
          <w:szCs w:val="30"/>
          <w:lang w:val="en-US" w:eastAsia="zh-CN"/>
        </w:rPr>
        <w:t>智慧黑板</w:t>
      </w:r>
      <w:r>
        <w:rPr>
          <w:rFonts w:hint="eastAsia" w:ascii="宋体" w:hAnsi="宋体" w:eastAsia="宋体" w:cs="宋体"/>
          <w:b/>
          <w:bCs/>
          <w:color w:val="auto"/>
          <w:sz w:val="30"/>
          <w:szCs w:val="30"/>
          <w:highlight w:val="none"/>
          <w:lang w:val="en-US" w:eastAsia="zh-CN"/>
        </w:rPr>
        <w:t>货物清单</w:t>
      </w:r>
    </w:p>
    <w:tbl>
      <w:tblPr>
        <w:tblStyle w:val="6"/>
        <w:tblW w:w="78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4"/>
        <w:gridCol w:w="1290"/>
        <w:gridCol w:w="2940"/>
        <w:gridCol w:w="1630"/>
        <w:gridCol w:w="12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68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序号</w:t>
            </w:r>
          </w:p>
        </w:tc>
        <w:tc>
          <w:tcPr>
            <w:tcW w:w="129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产品名称</w:t>
            </w:r>
          </w:p>
        </w:tc>
        <w:tc>
          <w:tcPr>
            <w:tcW w:w="294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规格型号</w:t>
            </w:r>
          </w:p>
        </w:tc>
        <w:tc>
          <w:tcPr>
            <w:tcW w:w="163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数量</w:t>
            </w:r>
          </w:p>
        </w:tc>
        <w:tc>
          <w:tcPr>
            <w:tcW w:w="1279"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684"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1</w:t>
            </w:r>
          </w:p>
        </w:tc>
        <w:tc>
          <w:tcPr>
            <w:tcW w:w="129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智慧黑板</w:t>
            </w:r>
          </w:p>
        </w:tc>
        <w:tc>
          <w:tcPr>
            <w:tcW w:w="294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900" w:firstLineChars="500"/>
              <w:jc w:val="both"/>
              <w:textAlignment w:val="auto"/>
              <w:rPr>
                <w:rFonts w:hint="eastAsia" w:ascii="宋体" w:hAnsi="宋体" w:eastAsia="宋体" w:cs="宋体"/>
                <w:b w:val="0"/>
                <w:bCs w:val="0"/>
                <w:sz w:val="18"/>
                <w:szCs w:val="18"/>
              </w:rPr>
            </w:pPr>
            <w:r>
              <w:rPr>
                <w:rFonts w:hint="eastAsia" w:ascii="宋体" w:hAnsi="宋体" w:eastAsia="宋体" w:cs="宋体"/>
                <w:b w:val="0"/>
                <w:bCs w:val="0"/>
                <w:sz w:val="18"/>
                <w:szCs w:val="18"/>
              </w:rPr>
              <w:t>长≥4200mm；</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val="0"/>
                <w:bCs w:val="0"/>
                <w:sz w:val="18"/>
                <w:szCs w:val="18"/>
              </w:rPr>
            </w:pPr>
            <w:r>
              <w:rPr>
                <w:rFonts w:hint="eastAsia" w:ascii="宋体" w:hAnsi="宋体" w:eastAsia="宋体" w:cs="宋体"/>
                <w:b w:val="0"/>
                <w:bCs w:val="0"/>
                <w:sz w:val="18"/>
                <w:szCs w:val="18"/>
              </w:rPr>
              <w:t>高≥1200mm，</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18"/>
                <w:szCs w:val="18"/>
                <w:vertAlign w:val="baseline"/>
                <w:lang w:val="en-US" w:eastAsia="zh-CN"/>
              </w:rPr>
            </w:pPr>
            <w:r>
              <w:rPr>
                <w:rFonts w:hint="eastAsia" w:ascii="宋体" w:hAnsi="宋体" w:eastAsia="宋体" w:cs="宋体"/>
                <w:b w:val="0"/>
                <w:bCs w:val="0"/>
                <w:sz w:val="18"/>
                <w:szCs w:val="18"/>
              </w:rPr>
              <w:t>厚≤100mm；</w:t>
            </w:r>
          </w:p>
        </w:tc>
        <w:tc>
          <w:tcPr>
            <w:tcW w:w="163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14</w:t>
            </w:r>
          </w:p>
        </w:tc>
        <w:tc>
          <w:tcPr>
            <w:tcW w:w="1279"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台</w:t>
            </w:r>
          </w:p>
        </w:tc>
      </w:tr>
    </w:tbl>
    <w:p>
      <w:pPr>
        <w:jc w:val="center"/>
        <w:rPr>
          <w:rFonts w:hint="eastAsia" w:ascii="宋体" w:hAnsi="宋体" w:eastAsia="宋体" w:cs="宋体"/>
          <w:sz w:val="18"/>
          <w:szCs w:val="18"/>
          <w:lang w:val="en-US" w:eastAsia="zh-CN"/>
        </w:rPr>
      </w:pPr>
    </w:p>
    <w:p>
      <w:pPr>
        <w:pStyle w:val="2"/>
        <w:jc w:val="center"/>
        <w:rPr>
          <w:rFonts w:hint="default"/>
          <w:b/>
          <w:bCs/>
          <w:sz w:val="30"/>
          <w:szCs w:val="30"/>
          <w:lang w:val="en-US" w:eastAsia="zh-CN"/>
        </w:rPr>
      </w:pPr>
      <w:r>
        <w:rPr>
          <w:rFonts w:hint="eastAsia" w:ascii="宋体" w:hAnsi="宋体" w:eastAsia="宋体" w:cs="宋体"/>
          <w:b/>
          <w:bCs/>
          <w:sz w:val="30"/>
          <w:szCs w:val="30"/>
          <w:lang w:val="en-US" w:eastAsia="zh-CN"/>
        </w:rPr>
        <w:t>二、货物参数表</w:t>
      </w:r>
    </w:p>
    <w:tbl>
      <w:tblPr>
        <w:tblStyle w:val="6"/>
        <w:tblW w:w="95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8"/>
        <w:gridCol w:w="84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1138" w:type="dxa"/>
            <w:vAlign w:val="center"/>
          </w:tcPr>
          <w:p>
            <w:pPr>
              <w:spacing w:line="320" w:lineRule="exact"/>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产品名称</w:t>
            </w:r>
          </w:p>
        </w:tc>
        <w:tc>
          <w:tcPr>
            <w:tcW w:w="8424" w:type="dxa"/>
            <w:vAlign w:val="center"/>
          </w:tcPr>
          <w:p>
            <w:pPr>
              <w:spacing w:line="320" w:lineRule="exact"/>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7" w:hRule="atLeast"/>
          <w:jc w:val="center"/>
        </w:trPr>
        <w:tc>
          <w:tcPr>
            <w:tcW w:w="1138" w:type="dxa"/>
            <w:vAlign w:val="center"/>
          </w:tcPr>
          <w:p>
            <w:pPr>
              <w:spacing w:line="320" w:lineRule="exact"/>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智慧黑板</w:t>
            </w:r>
          </w:p>
        </w:tc>
        <w:tc>
          <w:tcPr>
            <w:tcW w:w="8424" w:type="dxa"/>
          </w:tcPr>
          <w:p>
            <w:pPr>
              <w:rPr>
                <w:rFonts w:hint="eastAsia" w:ascii="宋体" w:hAnsi="宋体" w:eastAsia="宋体" w:cs="宋体"/>
                <w:b/>
                <w:bCs/>
                <w:color w:val="auto"/>
                <w:sz w:val="18"/>
                <w:szCs w:val="18"/>
                <w:highlight w:val="none"/>
              </w:rPr>
            </w:pPr>
            <w:r>
              <w:rPr>
                <w:rFonts w:hint="eastAsia" w:ascii="宋体" w:hAnsi="宋体" w:eastAsia="宋体" w:cs="宋体"/>
                <w:b/>
                <w:bCs/>
                <w:color w:val="auto"/>
                <w:sz w:val="18"/>
                <w:szCs w:val="18"/>
                <w:highlight w:val="none"/>
              </w:rPr>
              <w:t>智慧黑板硬件</w:t>
            </w:r>
          </w:p>
          <w:p>
            <w:pP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1.整机需采用三块拼接而成，中间一块为液晶显示画面，≥86英寸，可以进行触摸互动，显示画面隐藏后可作为一个普通黑板，可以在上面进行任意书写，支持水笔、普通粉笔、无尘粉笔等多种书写方式，内置教具盒。</w:t>
            </w:r>
          </w:p>
          <w:p>
            <w:pP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2.智慧黑板的尺寸：长≥4200mm；高≥1200mm，厚≤100mm；需采用专业的模块化构架、结构无缝一体化设计，利用无缝拼接，实现各板块和多媒体互动无缝融合。</w:t>
            </w:r>
          </w:p>
          <w:p>
            <w:pPr>
              <w:rPr>
                <w:rFonts w:hint="eastAsia" w:ascii="宋体" w:hAnsi="宋体" w:eastAsia="宋体" w:cs="宋体"/>
                <w:color w:val="auto"/>
                <w:sz w:val="18"/>
                <w:szCs w:val="18"/>
                <w:highlight w:val="none"/>
              </w:rPr>
            </w:pPr>
            <w:r>
              <w:rPr>
                <w:rFonts w:hint="eastAsia" w:ascii="宋体" w:hAnsi="宋体" w:eastAsia="宋体" w:cs="宋体"/>
                <w:i w:val="0"/>
                <w:iCs w:val="0"/>
                <w:color w:val="auto"/>
                <w:kern w:val="0"/>
                <w:sz w:val="18"/>
                <w:szCs w:val="18"/>
                <w:highlight w:val="none"/>
                <w:u w:val="none"/>
                <w:lang w:val="en-US" w:eastAsia="zh-CN" w:bidi="ar"/>
              </w:rPr>
              <w:t>▲</w:t>
            </w:r>
            <w:r>
              <w:rPr>
                <w:rFonts w:hint="eastAsia" w:ascii="宋体" w:hAnsi="宋体" w:eastAsia="宋体" w:cs="宋体"/>
                <w:color w:val="auto"/>
                <w:sz w:val="18"/>
                <w:szCs w:val="18"/>
                <w:highlight w:val="none"/>
              </w:rPr>
              <w:t>3.整机屏幕86 英寸，UHD 超高清显示屏，显示比例16:9，物理分辨率：3840×2160，可视角度≥178°，屏体亮度≥400cd/㎡，对比度≥4500：1，刷新率60Hz。【提供具备CNAS检测报告】</w:t>
            </w:r>
          </w:p>
          <w:p>
            <w:pP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4.高色域≥NTSC 85%，灰度≥256 级，整机支持高色准△E≤1.5，色彩显示更精准更真实。</w:t>
            </w:r>
          </w:p>
          <w:p>
            <w:pPr>
              <w:rPr>
                <w:rFonts w:hint="eastAsia" w:ascii="宋体" w:hAnsi="宋体" w:eastAsia="宋体" w:cs="宋体"/>
                <w:color w:val="auto"/>
                <w:sz w:val="18"/>
                <w:szCs w:val="18"/>
                <w:highlight w:val="none"/>
              </w:rPr>
            </w:pPr>
            <w:r>
              <w:rPr>
                <w:rFonts w:hint="eastAsia" w:ascii="宋体" w:hAnsi="宋体" w:eastAsia="宋体" w:cs="宋体"/>
                <w:i w:val="0"/>
                <w:iCs w:val="0"/>
                <w:color w:val="auto"/>
                <w:kern w:val="0"/>
                <w:sz w:val="18"/>
                <w:szCs w:val="18"/>
                <w:highlight w:val="none"/>
                <w:u w:val="none"/>
                <w:lang w:val="en-US" w:eastAsia="zh-CN" w:bidi="ar"/>
              </w:rPr>
              <w:t>▲</w:t>
            </w:r>
            <w:r>
              <w:rPr>
                <w:rFonts w:hint="eastAsia" w:ascii="宋体" w:hAnsi="宋体" w:eastAsia="宋体" w:cs="宋体"/>
                <w:color w:val="auto"/>
                <w:sz w:val="18"/>
                <w:szCs w:val="18"/>
                <w:highlight w:val="none"/>
              </w:rPr>
              <w:t>5.整机内置非独立的高清摄像头，不低于1300万像素，超广角，视角不低于120度，整机内置非独立外扩展的不低于5路的阵列麦克风。【提供具备CNAS检测报告】</w:t>
            </w:r>
          </w:p>
          <w:p>
            <w:pPr>
              <w:rPr>
                <w:rFonts w:hint="eastAsia" w:ascii="宋体" w:hAnsi="宋体" w:eastAsia="宋体" w:cs="宋体"/>
                <w:color w:val="auto"/>
                <w:sz w:val="18"/>
                <w:szCs w:val="18"/>
                <w:highlight w:val="none"/>
              </w:rPr>
            </w:pPr>
            <w:r>
              <w:rPr>
                <w:rFonts w:hint="eastAsia" w:ascii="宋体" w:hAnsi="宋体" w:eastAsia="宋体" w:cs="宋体"/>
                <w:i w:val="0"/>
                <w:iCs w:val="0"/>
                <w:color w:val="auto"/>
                <w:kern w:val="0"/>
                <w:sz w:val="18"/>
                <w:szCs w:val="18"/>
                <w:highlight w:val="none"/>
                <w:u w:val="none"/>
                <w:lang w:val="en-US" w:eastAsia="zh-CN" w:bidi="ar"/>
              </w:rPr>
              <w:t>▲</w:t>
            </w:r>
            <w:r>
              <w:rPr>
                <w:rFonts w:hint="eastAsia" w:ascii="宋体" w:hAnsi="宋体" w:eastAsia="宋体" w:cs="宋体"/>
                <w:color w:val="auto"/>
                <w:sz w:val="18"/>
                <w:szCs w:val="18"/>
                <w:highlight w:val="none"/>
              </w:rPr>
              <w:t>6.内置安卓系统，CPU采用四核,主板具备不低于12GB ROM, 不低于3GB RAM,安卓系统版本≥11.0,支持在线升级。【提供具备CNAS检测报告】</w:t>
            </w:r>
          </w:p>
          <w:p>
            <w:pPr>
              <w:rPr>
                <w:rFonts w:hint="eastAsia" w:ascii="宋体" w:hAnsi="宋体" w:eastAsia="宋体" w:cs="宋体"/>
                <w:color w:val="auto"/>
                <w:sz w:val="18"/>
                <w:szCs w:val="18"/>
                <w:highlight w:val="none"/>
              </w:rPr>
            </w:pPr>
            <w:r>
              <w:rPr>
                <w:rFonts w:hint="eastAsia" w:ascii="宋体" w:hAnsi="宋体" w:eastAsia="宋体" w:cs="宋体"/>
                <w:i w:val="0"/>
                <w:iCs w:val="0"/>
                <w:color w:val="auto"/>
                <w:kern w:val="0"/>
                <w:sz w:val="18"/>
                <w:szCs w:val="18"/>
                <w:highlight w:val="none"/>
                <w:u w:val="none"/>
                <w:lang w:val="en-US" w:eastAsia="zh-CN" w:bidi="ar"/>
              </w:rPr>
              <w:t>▲</w:t>
            </w:r>
            <w:r>
              <w:rPr>
                <w:rFonts w:hint="eastAsia" w:ascii="宋体" w:hAnsi="宋体" w:eastAsia="宋体" w:cs="宋体"/>
                <w:color w:val="auto"/>
                <w:sz w:val="18"/>
                <w:szCs w:val="18"/>
                <w:highlight w:val="none"/>
              </w:rPr>
              <w:t>7.内置双路双频 (2.4GHz&amp;5GHz) WIFI ，支持WIFI6，支持AP热点。</w:t>
            </w:r>
          </w:p>
          <w:p>
            <w:pPr>
              <w:rPr>
                <w:rFonts w:hint="eastAsia" w:ascii="宋体" w:hAnsi="宋体" w:eastAsia="宋体" w:cs="宋体"/>
                <w:color w:val="auto"/>
                <w:sz w:val="18"/>
                <w:szCs w:val="18"/>
                <w:highlight w:val="none"/>
              </w:rPr>
            </w:pPr>
            <w:r>
              <w:rPr>
                <w:rFonts w:hint="eastAsia" w:ascii="宋体" w:hAnsi="宋体" w:eastAsia="宋体" w:cs="宋体"/>
                <w:i w:val="0"/>
                <w:iCs w:val="0"/>
                <w:color w:val="auto"/>
                <w:kern w:val="0"/>
                <w:sz w:val="18"/>
                <w:szCs w:val="18"/>
                <w:highlight w:val="none"/>
                <w:u w:val="none"/>
                <w:lang w:val="en-US" w:eastAsia="zh-CN" w:bidi="ar"/>
              </w:rPr>
              <w:t>▲</w:t>
            </w:r>
            <w:r>
              <w:rPr>
                <w:rFonts w:hint="eastAsia" w:ascii="宋体" w:hAnsi="宋体" w:eastAsia="宋体" w:cs="宋体"/>
                <w:color w:val="auto"/>
                <w:sz w:val="18"/>
                <w:szCs w:val="18"/>
                <w:highlight w:val="none"/>
              </w:rPr>
              <w:t>8.为了满足老师便于操作的功能，前置物理按键至少不小于6个，支持复合功能，可实现包含电源、音量+、音量-、设置、主页、返回、护眼、录屏、节能功能。【提供具备CNAS检测报告】</w:t>
            </w:r>
          </w:p>
          <w:p>
            <w:pP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9.液晶屏显示部分采用屏幕电容触控技术，可杜绝灰尘和水汽进入屏幕，减少液晶面板和钢化玻璃间原有空气层的反光，使屏幕显示更加通透，画质清晰。书写距离、光影折射、水雾水汽、可视分辨率、抗压撞击、触控可靠性满足标准要求。</w:t>
            </w:r>
          </w:p>
          <w:p>
            <w:pP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10.整机副屏为纳米镀膜环保金属板面，支持普通粉笔、液体粉笔、水溶性水笔等直接书写。支持磁性材料吸附，副板金属材质具有抗冲击、不破碎、结实耐用。</w:t>
            </w:r>
          </w:p>
          <w:p>
            <w:pPr>
              <w:rPr>
                <w:rFonts w:hint="eastAsia" w:ascii="宋体" w:hAnsi="宋体" w:eastAsia="宋体" w:cs="宋体"/>
                <w:color w:val="auto"/>
                <w:sz w:val="18"/>
                <w:szCs w:val="18"/>
                <w:highlight w:val="none"/>
              </w:rPr>
            </w:pPr>
            <w:r>
              <w:rPr>
                <w:rFonts w:hint="eastAsia" w:ascii="宋体" w:hAnsi="宋体" w:eastAsia="宋体" w:cs="宋体"/>
                <w:i w:val="0"/>
                <w:iCs w:val="0"/>
                <w:color w:val="auto"/>
                <w:kern w:val="0"/>
                <w:sz w:val="18"/>
                <w:szCs w:val="18"/>
                <w:highlight w:val="none"/>
                <w:u w:val="none"/>
                <w:lang w:val="en-US" w:eastAsia="zh-CN" w:bidi="ar"/>
              </w:rPr>
              <w:t>▲</w:t>
            </w:r>
            <w:r>
              <w:rPr>
                <w:rFonts w:hint="eastAsia" w:ascii="宋体" w:hAnsi="宋体" w:eastAsia="宋体" w:cs="宋体"/>
                <w:color w:val="auto"/>
                <w:sz w:val="18"/>
                <w:szCs w:val="18"/>
                <w:highlight w:val="none"/>
              </w:rPr>
              <w:t>11.整机前置接口需具备：USB3.0≥2，HDMI≥1，Touch USB≥1，Type-C≥1。【提供具备CNAS检测报告】</w:t>
            </w:r>
          </w:p>
          <w:p>
            <w:pP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12.前置USB接口支持Windows 及Android 双系统读取，将U盘插入任意前置USB接口，均能被Windows及Android 系统识别。</w:t>
            </w:r>
          </w:p>
          <w:p>
            <w:pPr>
              <w:rPr>
                <w:rFonts w:hint="eastAsia" w:ascii="宋体" w:hAnsi="宋体" w:eastAsia="宋体" w:cs="宋体"/>
                <w:color w:val="auto"/>
                <w:sz w:val="18"/>
                <w:szCs w:val="18"/>
                <w:highlight w:val="none"/>
              </w:rPr>
            </w:pPr>
            <w:r>
              <w:rPr>
                <w:rFonts w:hint="eastAsia" w:ascii="宋体" w:hAnsi="宋体" w:eastAsia="宋体" w:cs="宋体"/>
                <w:i w:val="0"/>
                <w:iCs w:val="0"/>
                <w:color w:val="auto"/>
                <w:kern w:val="0"/>
                <w:sz w:val="18"/>
                <w:szCs w:val="18"/>
                <w:highlight w:val="none"/>
                <w:u w:val="none"/>
                <w:lang w:val="en-US" w:eastAsia="zh-CN" w:bidi="ar"/>
              </w:rPr>
              <w:t>▲</w:t>
            </w:r>
            <w:r>
              <w:rPr>
                <w:rFonts w:hint="eastAsia" w:ascii="宋体" w:hAnsi="宋体" w:eastAsia="宋体" w:cs="宋体"/>
                <w:color w:val="auto"/>
                <w:sz w:val="18"/>
                <w:szCs w:val="18"/>
                <w:highlight w:val="none"/>
              </w:rPr>
              <w:t>13.在任意信号源通道下均可调用悬浮菜单，悬浮菜单具有应用软件、随时批注、擦除，切换信号源功能，悬浮菜单可通过多指调用到屏幕任意位置。【提供具备CNAS检测报告】</w:t>
            </w:r>
          </w:p>
          <w:p>
            <w:pP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14.整机后置接口需具备：USB≥1，USB Touch≥1，HDMI IN≥1，HDMI OUT≥1，RS232≥1，千兆网络接口≥1（非OPS网络接口）等。</w:t>
            </w:r>
          </w:p>
          <w:p>
            <w:pP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15.整机只需连接一根网线，即可实现Windows 及Android系统同时联网。</w:t>
            </w:r>
          </w:p>
          <w:p>
            <w:pP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 xml:space="preserve">16.支持20点以上触控，无需安装驱动和校准定位，可自由选择笔颜色及粗细。 </w:t>
            </w:r>
          </w:p>
          <w:p>
            <w:pP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17.整机采用硬件低蓝光背光技术，低蓝光保护显示不偏色、不泛黄；整机采用无频闪设计，能够有效减轻屏幕闪烁给用户带来的视觉疲劳。</w:t>
            </w:r>
          </w:p>
          <w:p>
            <w:pP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18.整机内置2.2-4.2声道内扬声器，额定总功率40W-60W。</w:t>
            </w:r>
          </w:p>
          <w:p>
            <w:pP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19.在USB Type-C通道下支持一根USB数据线实现外部电脑与智慧互动大屏之间高清视频信号、音频信号以及触摸信号的实时传 输，传输分辨率支持3840×2160P@60Hz、1920×1080P@60Hz。</w:t>
            </w:r>
          </w:p>
          <w:p>
            <w:pPr>
              <w:rPr>
                <w:rFonts w:hint="eastAsia" w:ascii="宋体" w:hAnsi="宋体" w:eastAsia="宋体" w:cs="宋体"/>
                <w:color w:val="auto"/>
                <w:sz w:val="18"/>
                <w:szCs w:val="18"/>
                <w:highlight w:val="none"/>
              </w:rPr>
            </w:pPr>
            <w:r>
              <w:rPr>
                <w:rFonts w:hint="eastAsia" w:ascii="宋体" w:hAnsi="宋体" w:eastAsia="宋体" w:cs="宋体"/>
                <w:i w:val="0"/>
                <w:iCs w:val="0"/>
                <w:color w:val="auto"/>
                <w:kern w:val="0"/>
                <w:sz w:val="18"/>
                <w:szCs w:val="18"/>
                <w:highlight w:val="none"/>
                <w:u w:val="none"/>
                <w:lang w:val="en-US" w:eastAsia="zh-CN" w:bidi="ar"/>
              </w:rPr>
              <w:t>▲</w:t>
            </w:r>
            <w:r>
              <w:rPr>
                <w:rFonts w:hint="eastAsia" w:ascii="宋体" w:hAnsi="宋体" w:eastAsia="宋体" w:cs="宋体"/>
                <w:color w:val="auto"/>
                <w:sz w:val="18"/>
                <w:szCs w:val="18"/>
                <w:highlight w:val="none"/>
              </w:rPr>
              <w:t>20.设备需支持通过前置按键启动录屏功能，录屏支持安卓系统和内置电脑OPS系统下录屏，并支持两个系统切换录屏不中断。支持将屏幕中显示的课件、音频内容与老师人声同时录制。【提供具备CNAS检测报告】</w:t>
            </w:r>
          </w:p>
          <w:p>
            <w:pP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21.安卓主页面提供不低于4个应用入口。</w:t>
            </w:r>
          </w:p>
          <w:p>
            <w:pP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22.支持屏幕密码锁功能，可锁定屏幕、遥控器，可自定义解锁密码。</w:t>
            </w:r>
          </w:p>
          <w:p>
            <w:pP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23.支持智能手势识别息屏，可通过多指长按屏幕部分达到息屏及唤醒功能，多媒体教学模式与传统黑板模式切换。</w:t>
            </w:r>
          </w:p>
          <w:p>
            <w:pP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24.整机能感应并自动调节屏幕亮度来达到在不同光照环境下的不同亮度显示效果，此功能可自行开启或关闭。</w:t>
            </w:r>
          </w:p>
          <w:p>
            <w:pP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25.支持屏幕触摸锁开关功能，当开启触摸锁功能后，界面将被锁住。</w:t>
            </w:r>
          </w:p>
          <w:p>
            <w:pP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26.整机支持全通道窗口窗口下移功能，支持三种操作，可通过手势操作、侧边栏半屏功能键，底部工具栏半屏功能键对显示窗口进行下移，并支持点击恢复显示全屏窗口。</w:t>
            </w:r>
          </w:p>
          <w:p>
            <w:pP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27.整机内置蓝牙模块，蓝牙协议支持不低于5.2版本，工作距离≥12米，可连接蓝牙耳机、音响等外部蓝牙设备。支持连接外部蓝牙音箱播放音频。</w:t>
            </w:r>
          </w:p>
          <w:p>
            <w:pP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28.前面框具备磁吸区域，可吸附铁质金属的书写笔，方便放置与取用。</w:t>
            </w:r>
          </w:p>
          <w:p>
            <w:pP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29.无需借助PC，整机内置专业硬件自检维护工具（不接受第三方工具），可一键进行硬件自检，包括对OPS电脑状态、网络状态、CPU温度、光感系统、触摸屏、系统配置、RTC和CPU配置进行检测和故障提示。</w:t>
            </w:r>
          </w:p>
          <w:p>
            <w:pPr>
              <w:rPr>
                <w:rFonts w:hint="default" w:ascii="宋体" w:hAnsi="宋体" w:eastAsia="宋体" w:cs="宋体"/>
                <w:color w:val="auto"/>
                <w:sz w:val="18"/>
                <w:szCs w:val="18"/>
                <w:highlight w:val="none"/>
                <w:lang w:val="en-US" w:eastAsia="zh-CN"/>
              </w:rPr>
            </w:pPr>
            <w:r>
              <w:rPr>
                <w:rFonts w:hint="eastAsia" w:ascii="宋体" w:hAnsi="宋体" w:eastAsia="宋体" w:cs="宋体"/>
                <w:color w:val="auto"/>
                <w:sz w:val="18"/>
                <w:szCs w:val="18"/>
                <w:highlight w:val="none"/>
              </w:rPr>
              <w:t>30.</w:t>
            </w:r>
            <w:r>
              <w:rPr>
                <w:rFonts w:hint="eastAsia" w:ascii="宋体" w:hAnsi="宋体" w:cs="宋体"/>
                <w:color w:val="auto"/>
                <w:sz w:val="18"/>
                <w:szCs w:val="18"/>
                <w:highlight w:val="none"/>
                <w:lang w:val="en-US" w:eastAsia="zh-CN"/>
              </w:rPr>
              <w:t>厂商通过国家信息安全测评信息安全服务资质。</w:t>
            </w:r>
          </w:p>
          <w:p>
            <w:pPr>
              <w:rPr>
                <w:rFonts w:hint="eastAsia" w:ascii="宋体" w:hAnsi="宋体" w:eastAsia="宋体" w:cs="宋体"/>
                <w:color w:val="auto"/>
                <w:sz w:val="18"/>
                <w:szCs w:val="18"/>
                <w:highlight w:val="none"/>
                <w:lang w:eastAsia="zh-CN"/>
              </w:rPr>
            </w:pPr>
            <w:r>
              <w:rPr>
                <w:rFonts w:hint="eastAsia" w:ascii="宋体" w:hAnsi="宋体" w:eastAsia="宋体" w:cs="宋体"/>
                <w:color w:val="auto"/>
                <w:sz w:val="18"/>
                <w:szCs w:val="18"/>
                <w:highlight w:val="none"/>
              </w:rPr>
              <w:t>31.厂商</w:t>
            </w:r>
            <w:bookmarkStart w:id="0" w:name="_GoBack"/>
            <w:bookmarkEnd w:id="0"/>
            <w:r>
              <w:rPr>
                <w:rFonts w:hint="eastAsia" w:ascii="宋体" w:hAnsi="宋体" w:eastAsia="宋体" w:cs="宋体"/>
                <w:color w:val="auto"/>
                <w:sz w:val="18"/>
                <w:szCs w:val="18"/>
                <w:highlight w:val="none"/>
              </w:rPr>
              <w:t>通过ITSS信息技术服务运行维护服务能力成熟度一级资质</w:t>
            </w:r>
            <w:r>
              <w:rPr>
                <w:rFonts w:hint="eastAsia" w:ascii="宋体" w:hAnsi="宋体" w:cs="宋体"/>
                <w:color w:val="auto"/>
                <w:sz w:val="18"/>
                <w:szCs w:val="18"/>
                <w:highlight w:val="none"/>
                <w:lang w:eastAsia="zh-CN"/>
              </w:rPr>
              <w:t>。</w:t>
            </w:r>
          </w:p>
          <w:p>
            <w:pPr>
              <w:rPr>
                <w:rFonts w:hint="eastAsia" w:ascii="宋体" w:hAnsi="宋体" w:eastAsia="宋体" w:cs="宋体"/>
                <w:color w:val="auto"/>
                <w:sz w:val="18"/>
                <w:szCs w:val="18"/>
                <w:highlight w:val="none"/>
              </w:rPr>
            </w:pPr>
          </w:p>
          <w:p>
            <w:pPr>
              <w:rPr>
                <w:rFonts w:hint="eastAsia" w:ascii="宋体" w:hAnsi="宋体" w:eastAsia="宋体" w:cs="宋体"/>
                <w:b/>
                <w:bCs/>
                <w:color w:val="auto"/>
                <w:sz w:val="18"/>
                <w:szCs w:val="18"/>
                <w:highlight w:val="none"/>
              </w:rPr>
            </w:pPr>
            <w:r>
              <w:rPr>
                <w:rFonts w:hint="eastAsia" w:ascii="宋体" w:hAnsi="宋体" w:eastAsia="宋体" w:cs="宋体"/>
                <w:b/>
                <w:bCs/>
                <w:color w:val="auto"/>
                <w:sz w:val="18"/>
                <w:szCs w:val="18"/>
                <w:highlight w:val="none"/>
              </w:rPr>
              <w:t>OPS配置</w:t>
            </w:r>
          </w:p>
          <w:p>
            <w:pP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1.主机采用插拔式结构，80pin接口，无任何外接电源线和信号线，方便检测维护；</w:t>
            </w:r>
          </w:p>
          <w:p>
            <w:pP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2.无任何外接电源线和信号线，方便检测维护;</w:t>
            </w:r>
          </w:p>
          <w:p>
            <w:pP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3.不低于Intel第10代I</w:t>
            </w:r>
            <w:r>
              <w:rPr>
                <w:rFonts w:hint="eastAsia" w:ascii="宋体" w:hAnsi="宋体" w:eastAsia="宋体" w:cs="宋体"/>
                <w:color w:val="auto"/>
                <w:sz w:val="18"/>
                <w:szCs w:val="18"/>
                <w:highlight w:val="none"/>
                <w:lang w:val="en-US" w:eastAsia="zh-CN"/>
              </w:rPr>
              <w:t>7</w:t>
            </w:r>
            <w:r>
              <w:rPr>
                <w:rFonts w:hint="eastAsia" w:ascii="宋体" w:hAnsi="宋体" w:eastAsia="宋体" w:cs="宋体"/>
                <w:color w:val="auto"/>
                <w:sz w:val="18"/>
                <w:szCs w:val="18"/>
                <w:highlight w:val="none"/>
              </w:rPr>
              <w:t xml:space="preserve">第十代及以上CPU； </w:t>
            </w:r>
            <w:r>
              <w:rPr>
                <w:rFonts w:hint="eastAsia" w:ascii="宋体" w:hAnsi="宋体" w:eastAsia="宋体" w:cs="宋体"/>
                <w:color w:val="auto"/>
                <w:sz w:val="18"/>
                <w:szCs w:val="18"/>
                <w:highlight w:val="none"/>
                <w:lang w:val="en-US" w:eastAsia="zh-CN"/>
              </w:rPr>
              <w:t>8</w:t>
            </w:r>
            <w:r>
              <w:rPr>
                <w:rFonts w:hint="eastAsia" w:ascii="宋体" w:hAnsi="宋体" w:eastAsia="宋体" w:cs="宋体"/>
                <w:color w:val="auto"/>
                <w:sz w:val="18"/>
                <w:szCs w:val="18"/>
                <w:highlight w:val="none"/>
              </w:rPr>
              <w:t>GB DDR4及以上内存；</w:t>
            </w:r>
            <w:r>
              <w:rPr>
                <w:rFonts w:hint="eastAsia" w:ascii="宋体" w:hAnsi="宋体" w:eastAsia="宋体" w:cs="宋体"/>
                <w:color w:val="auto"/>
                <w:sz w:val="18"/>
                <w:szCs w:val="18"/>
                <w:highlight w:val="none"/>
                <w:lang w:val="en-US" w:eastAsia="zh-CN"/>
              </w:rPr>
              <w:t>256</w:t>
            </w:r>
            <w:r>
              <w:rPr>
                <w:rFonts w:hint="eastAsia" w:ascii="宋体" w:hAnsi="宋体" w:eastAsia="宋体" w:cs="宋体"/>
                <w:color w:val="auto"/>
                <w:sz w:val="18"/>
                <w:szCs w:val="18"/>
                <w:highlight w:val="none"/>
              </w:rPr>
              <w:t>G SSD及以上硬盘，不少于6个USB接口。</w:t>
            </w:r>
          </w:p>
          <w:p>
            <w:pPr>
              <w:rPr>
                <w:rFonts w:hint="eastAsia" w:ascii="宋体" w:hAnsi="宋体" w:eastAsia="宋体" w:cs="宋体"/>
                <w:color w:val="auto"/>
                <w:sz w:val="18"/>
                <w:szCs w:val="18"/>
                <w:highlight w:val="none"/>
              </w:rPr>
            </w:pPr>
          </w:p>
          <w:p>
            <w:pPr>
              <w:rPr>
                <w:rFonts w:hint="eastAsia" w:ascii="宋体" w:hAnsi="宋体" w:eastAsia="宋体" w:cs="宋体"/>
                <w:b/>
                <w:bCs/>
                <w:color w:val="auto"/>
                <w:sz w:val="18"/>
                <w:szCs w:val="18"/>
                <w:highlight w:val="none"/>
              </w:rPr>
            </w:pPr>
            <w:r>
              <w:rPr>
                <w:rFonts w:hint="eastAsia" w:ascii="宋体" w:hAnsi="宋体" w:eastAsia="宋体" w:cs="宋体"/>
                <w:b/>
                <w:bCs/>
                <w:color w:val="auto"/>
                <w:sz w:val="18"/>
                <w:szCs w:val="18"/>
                <w:highlight w:val="none"/>
              </w:rPr>
              <w:t>教学软件要求</w:t>
            </w:r>
          </w:p>
          <w:p>
            <w:pP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1.教学资源能够按学科、版本、章节自动筛选，提供与当前课程相匹配的所有教案、课件、试题、学案、虚拟实验、可交互式网络画板等教学资源并可通过关键字进行资源的模糊搜索，其中试题支持根据题干进行搜索。</w:t>
            </w:r>
          </w:p>
          <w:p>
            <w:pP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2.适配PPT/WPS的智能备课工具，平台需具备很强的开放性，下载课件资源需为PPT/PPTX格式，并可直接在ppt中对课件中原有内容进行二次编辑。不能以ppt文件的图片形式导出。</w:t>
            </w:r>
          </w:p>
          <w:p>
            <w:pPr>
              <w:rPr>
                <w:rFonts w:hint="eastAsia" w:ascii="宋体" w:hAnsi="宋体" w:eastAsia="宋体" w:cs="宋体"/>
                <w:color w:val="auto"/>
                <w:sz w:val="18"/>
                <w:szCs w:val="18"/>
                <w:highlight w:val="none"/>
              </w:rPr>
            </w:pPr>
            <w:r>
              <w:rPr>
                <w:rFonts w:hint="eastAsia" w:ascii="宋体" w:hAnsi="宋体" w:eastAsia="宋体" w:cs="宋体"/>
                <w:i w:val="0"/>
                <w:iCs w:val="0"/>
                <w:color w:val="auto"/>
                <w:kern w:val="0"/>
                <w:sz w:val="18"/>
                <w:szCs w:val="18"/>
                <w:highlight w:val="none"/>
                <w:u w:val="none"/>
                <w:lang w:val="en-US" w:eastAsia="zh-CN" w:bidi="ar"/>
              </w:rPr>
              <w:t>▲</w:t>
            </w:r>
            <w:r>
              <w:rPr>
                <w:rFonts w:hint="eastAsia" w:ascii="宋体" w:hAnsi="宋体" w:eastAsia="宋体" w:cs="宋体"/>
                <w:color w:val="auto"/>
                <w:sz w:val="18"/>
                <w:szCs w:val="18"/>
                <w:highlight w:val="none"/>
              </w:rPr>
              <w:t>3.应支持本地PPT/WPS智能插件和云端资源等多种备课方式。教师可以直接在本地PPT课件中通过插件调取试题、微课视频等云端资源，可以自由创建新试题、课堂互动游戏、思维导图、网络画板形成互动课件。为保证多终端调用同一个课件均为最新版本，支持课件云同步，课件编辑完成可一键同步至云端存储。（需提供功能界面截图）</w:t>
            </w:r>
          </w:p>
          <w:p>
            <w:pP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4.题库涵盖各学科主流教材版本的试题，能够根据课本章节、题型难易程度进行筛选，支持收藏、查看试题答案、解析、关联知识点，支持对试题进行二次编辑；</w:t>
            </w:r>
          </w:p>
          <w:p>
            <w:pP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5.应支持通过对纸质试题拍照，将图片上传，把纸质文字变为电子版文字，便于老师优质试题的收集使用；</w:t>
            </w:r>
          </w:p>
          <w:p>
            <w:pP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6.支持在线组卷，可从试题库和班级错题集选择试题进行在线组卷。（需提供功能界面截图）</w:t>
            </w:r>
          </w:p>
          <w:p>
            <w:pP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7.为方便教师美化课件，应提供数学、语文、英语、物理、化学、生物、地理、历史、政治、科学等学科不少于70个PPT课件主题模板供教师选用；</w:t>
            </w:r>
          </w:p>
          <w:p>
            <w:pP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8.应提供思维导图，能够使用组织结构图、天盘图、逻辑结构图、鱼骨图、目录组织图、思维导图等样式，并可设置不少于10种背景颜色，思维导图可一键插入PPT并可随时进行二次编辑；</w:t>
            </w:r>
          </w:p>
          <w:p>
            <w:pPr>
              <w:rPr>
                <w:rFonts w:hint="eastAsia" w:ascii="宋体" w:hAnsi="宋体" w:eastAsia="宋体" w:cs="宋体"/>
                <w:color w:val="auto"/>
                <w:sz w:val="18"/>
                <w:szCs w:val="18"/>
                <w:highlight w:val="none"/>
              </w:rPr>
            </w:pPr>
            <w:r>
              <w:rPr>
                <w:rFonts w:hint="eastAsia" w:ascii="宋体" w:hAnsi="宋体" w:eastAsia="宋体" w:cs="宋体"/>
                <w:i w:val="0"/>
                <w:iCs w:val="0"/>
                <w:color w:val="auto"/>
                <w:kern w:val="0"/>
                <w:sz w:val="18"/>
                <w:szCs w:val="18"/>
                <w:highlight w:val="none"/>
                <w:u w:val="none"/>
                <w:lang w:val="en-US" w:eastAsia="zh-CN" w:bidi="ar"/>
              </w:rPr>
              <w:t>▲</w:t>
            </w:r>
            <w:r>
              <w:rPr>
                <w:rFonts w:hint="eastAsia" w:ascii="宋体" w:hAnsi="宋体" w:eastAsia="宋体" w:cs="宋体"/>
                <w:color w:val="auto"/>
                <w:sz w:val="18"/>
                <w:szCs w:val="18"/>
                <w:highlight w:val="none"/>
              </w:rPr>
              <w:t>9.为方便备课，应提供拼音卡片、古诗词、汉字卡片、中文听写、网络画板、字母卡片、英汉词典、英文听写、化学实验、元素周期表、化学方程式、物理实验等至少十二种学科工具，可将学科工具一键插入PPT中。同时为方便不同学科教师使用，学科工具应支持自定义设置功能，且该设置在PPT插件和授课工具栏之间可以同步；（需提供功能界面截图）；</w:t>
            </w:r>
          </w:p>
          <w:p>
            <w:pP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10.古诗词应提供小初高课本数百首古诗词，主要展示背景介绍、作者介绍、译文和原文朗读音频等内容，可以根据学段、年级等教材或作者朝代显示古诗词，也可以通过搜索古诗词标题或作者快速查找对应古诗词；提供不少于5种古诗词教学背景模板，可根据古诗词、古文意境选择贴合的背景开展教学；</w:t>
            </w:r>
          </w:p>
          <w:p>
            <w:pPr>
              <w:rPr>
                <w:rFonts w:hint="eastAsia" w:ascii="宋体" w:hAnsi="宋体" w:eastAsia="宋体" w:cs="宋体"/>
                <w:color w:val="auto"/>
                <w:sz w:val="18"/>
                <w:szCs w:val="18"/>
                <w:highlight w:val="none"/>
              </w:rPr>
            </w:pPr>
            <w:r>
              <w:rPr>
                <w:rFonts w:hint="eastAsia" w:ascii="宋体" w:hAnsi="宋体" w:eastAsia="宋体" w:cs="宋体"/>
                <w:i w:val="0"/>
                <w:iCs w:val="0"/>
                <w:color w:val="auto"/>
                <w:kern w:val="0"/>
                <w:sz w:val="18"/>
                <w:szCs w:val="18"/>
                <w:highlight w:val="none"/>
                <w:u w:val="none"/>
                <w:lang w:val="en-US" w:eastAsia="zh-CN" w:bidi="ar"/>
              </w:rPr>
              <w:t>▲</w:t>
            </w:r>
            <w:r>
              <w:rPr>
                <w:rFonts w:hint="eastAsia" w:ascii="宋体" w:hAnsi="宋体" w:eastAsia="宋体" w:cs="宋体"/>
                <w:color w:val="auto"/>
                <w:sz w:val="18"/>
                <w:szCs w:val="18"/>
                <w:highlight w:val="none"/>
              </w:rPr>
              <w:t>11.化学方程式编辑器支持智能搜索，能够通过输入中文或元素符号快速进行模糊搜索，自动显示与其相关的所有化学方程式（需提供功能界面截图）；</w:t>
            </w:r>
          </w:p>
          <w:p>
            <w:pPr>
              <w:rPr>
                <w:rFonts w:hint="eastAsia" w:ascii="宋体" w:hAnsi="宋体" w:eastAsia="宋体" w:cs="宋体"/>
                <w:color w:val="auto"/>
                <w:sz w:val="18"/>
                <w:szCs w:val="18"/>
                <w:highlight w:val="none"/>
              </w:rPr>
            </w:pPr>
            <w:r>
              <w:rPr>
                <w:rFonts w:hint="eastAsia" w:ascii="宋体" w:hAnsi="宋体" w:eastAsia="宋体" w:cs="宋体"/>
                <w:i w:val="0"/>
                <w:iCs w:val="0"/>
                <w:color w:val="auto"/>
                <w:kern w:val="0"/>
                <w:sz w:val="18"/>
                <w:szCs w:val="18"/>
                <w:highlight w:val="none"/>
                <w:u w:val="none"/>
                <w:lang w:val="en-US" w:eastAsia="zh-CN" w:bidi="ar"/>
              </w:rPr>
              <w:t>▲</w:t>
            </w:r>
            <w:r>
              <w:rPr>
                <w:rFonts w:hint="eastAsia" w:ascii="宋体" w:hAnsi="宋体" w:eastAsia="宋体" w:cs="宋体"/>
                <w:color w:val="auto"/>
                <w:sz w:val="18"/>
                <w:szCs w:val="18"/>
                <w:highlight w:val="none"/>
              </w:rPr>
              <w:t>12.可交互式虚拟实验数≥455项，学段学科覆盖初高中物理化学。支持将实验插入PPT课件，支持在资源库中按学段、版本、分册、章节筛选实验，也可按名称快速检索实验。（需提供功能界面截图）</w:t>
            </w:r>
          </w:p>
          <w:p>
            <w:pP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13.物理实验需包含人教版、苏科版、北师版、沪粤版、沪教版、沪科版、鲁科版、教科版，提供不少于230个精品物理实验；其中电与磁实验支持烧坏提示，支持电场线、磁感线等抽象概念可视化，光学实验能够实现动态光路可视化，热学实验能够放大显示展现实验细节；</w:t>
            </w:r>
          </w:p>
          <w:p>
            <w:pP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14.化学虚拟实验需提供不少于200项精品实验资源，允许教师利用所提供的器材和药品组装化学实验。为精确把握实验药品用量，要求固体药品取用时可设置具体数值，液体药品可选择倾倒体积；为更好的讲解抽象概念，需提供原子、分子、晶体模型，能够清晰展示原子的电子排布式，分子成键情况和晶体的配位数、原子坐标等参数；（需提供功能界面截图）</w:t>
            </w:r>
          </w:p>
          <w:p>
            <w:pP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15.为活跃课堂气氛，需要提供翻翻卡、猜词游戏、比大小、连词成句、连连看、匹配游戏、连线游戏、排序游戏、拼拼乐等至少十四种课堂活动，同时为了方便快速上手，每种课堂活动都提供游戏目的、游戏规则、情景介绍和演示视频等内容，老师只需要进行简单编辑，即可快速制作有趣的交互式课件。</w:t>
            </w:r>
          </w:p>
          <w:p>
            <w:pPr>
              <w:rPr>
                <w:rFonts w:hint="eastAsia" w:ascii="宋体" w:hAnsi="宋体" w:eastAsia="宋体" w:cs="宋体"/>
                <w:color w:val="auto"/>
                <w:sz w:val="18"/>
                <w:szCs w:val="18"/>
                <w:highlight w:val="none"/>
              </w:rPr>
            </w:pPr>
            <w:r>
              <w:rPr>
                <w:rFonts w:hint="eastAsia" w:ascii="宋体" w:hAnsi="宋体" w:eastAsia="宋体" w:cs="宋体"/>
                <w:i w:val="0"/>
                <w:iCs w:val="0"/>
                <w:color w:val="auto"/>
                <w:kern w:val="0"/>
                <w:sz w:val="18"/>
                <w:szCs w:val="18"/>
                <w:highlight w:val="none"/>
                <w:u w:val="none"/>
                <w:lang w:val="en-US" w:eastAsia="zh-CN" w:bidi="ar"/>
              </w:rPr>
              <w:t>▲</w:t>
            </w:r>
            <w:r>
              <w:rPr>
                <w:rFonts w:hint="eastAsia" w:ascii="宋体" w:hAnsi="宋体" w:eastAsia="宋体" w:cs="宋体"/>
                <w:color w:val="auto"/>
                <w:sz w:val="18"/>
                <w:szCs w:val="18"/>
                <w:highlight w:val="none"/>
              </w:rPr>
              <w:t>16.为方便教师协同备课，促进校本资源共建共享，所有备课资源均可按照教材章节进行存储，方便教师快速查找；（需提供功能界面截图）；</w:t>
            </w:r>
          </w:p>
          <w:p>
            <w:pP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17.应支持白板教学，可以设置硬笔、竹笔、粉笔、荧光笔、激光笔等不少于10种笔型，能够自由调整画笔粗细，默认提供不少于11种画笔颜色，可以在全色卡中任意选择画笔颜色，并可调整画笔色调、饱和度、亮度、红绿蓝值，支持添加不少于16种自定义颜色；</w:t>
            </w:r>
          </w:p>
          <w:p>
            <w:pP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18.需支持中文转写：智能转写可支持自由、连续书写并将书写的内容自动转换为楷体汉字，转换文字大小自动跟随手写输入字体大小变化，支持查看汉字的笔顺、朗读读音；应支持在白板中插入图片、视频、PPT、Word、Excel、PDF等格式的超链接资源，并可以对插入的PPT、Word、Excel文件进行二次编辑；</w:t>
            </w:r>
          </w:p>
          <w:p>
            <w:pP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19.需支持划词搜索：可以对手写板书内容进行智能搜索，同时展示百度百科、百度汉语、百度网页的搜索结果；（需提供功能界面截图）</w:t>
            </w:r>
          </w:p>
          <w:p>
            <w:pP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20.图形识别：支持自由、连续、任意笔顺手绘图形转换成对应的平面几何图形，支持识别不少于12种类型，必须包含以下类型：直线、相交线、折线、三角形、凸四边形、凸五边形、凸多边形、不规则非凸多边形、圆、五角星、椭圆，其中正凸多边形支持识别不少于8个边的凸多边形；</w:t>
            </w:r>
          </w:p>
          <w:p>
            <w:pP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21.支持一次函数、二次函数、幂函数、指数函数、对数函数、三角函数表达式同步生成函数图像；小学支持不少于98种符号识别,初中支持不小于35种符号识别，高中支持不少于66种符号识别，一次书写公式支持不少于40个符号的识别；</w:t>
            </w:r>
          </w:p>
          <w:p>
            <w:pP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22.截屏应支持对屏幕上任意区域进行自由截图或矩形截图，应支持截取过程中，在截取页面上进行书写操作，并将截取的页面保存为图片；</w:t>
            </w:r>
          </w:p>
          <w:p>
            <w:pP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23.星球工具支持9种场景，11种视角，可按不同星球视角观察行星运行轨迹变化，行星角度支持3D转换视角查看，调整动画速度等。</w:t>
            </w:r>
          </w:p>
          <w:p>
            <w:pP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24.作业讲评：支持一键调取学生线上作业进行讲评，支持查看班级全体、学生个体客观题和主观题的答题情况，支持展示典型答题，可同时展示不少于4个学生的答题对比讲评，对作业进行批阅和批注；</w:t>
            </w:r>
          </w:p>
          <w:p>
            <w:pPr>
              <w:rPr>
                <w:rFonts w:hint="eastAsia" w:ascii="宋体" w:hAnsi="宋体" w:eastAsia="宋体" w:cs="宋体"/>
                <w:color w:val="auto"/>
                <w:sz w:val="18"/>
                <w:szCs w:val="18"/>
                <w:highlight w:val="none"/>
              </w:rPr>
            </w:pPr>
            <w:r>
              <w:rPr>
                <w:rFonts w:hint="eastAsia" w:ascii="宋体" w:hAnsi="宋体" w:eastAsia="宋体" w:cs="宋体"/>
                <w:i w:val="0"/>
                <w:iCs w:val="0"/>
                <w:color w:val="auto"/>
                <w:kern w:val="0"/>
                <w:sz w:val="18"/>
                <w:szCs w:val="18"/>
                <w:highlight w:val="none"/>
                <w:u w:val="none"/>
                <w:lang w:val="en-US" w:eastAsia="zh-CN" w:bidi="ar"/>
              </w:rPr>
              <w:t>▲</w:t>
            </w:r>
            <w:r>
              <w:rPr>
                <w:rFonts w:hint="eastAsia" w:ascii="宋体" w:hAnsi="宋体" w:eastAsia="宋体" w:cs="宋体"/>
                <w:color w:val="auto"/>
                <w:sz w:val="18"/>
                <w:szCs w:val="18"/>
                <w:highlight w:val="none"/>
              </w:rPr>
              <w:t>25.需支持英语听说作业自动评测功能：提供英语听说练习功能，题型应覆盖单词朗读、句子朗读、角色扮演、智能听写，能够自动进行评测和分析，将每个学生成绩汇总形成班级报告。学生完成朗读后能够即时对学生作答的发音准确性、完整情况、是否流畅等进行打分，跟读部分可将学生读的内容中有问题的单词通过不同颜色进行标识，指出学生薄弱点便于学生针对性练习提升英语听说能力。</w:t>
            </w:r>
          </w:p>
          <w:p>
            <w:pP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26.智慧错题本：需支持至少两种错题收录方式：支持学生线上做错的习题系统自动识别并收录；支持打印版试卷(云端题库组卷)批阅后，通过扫描仪形成扫描件，系统自动识别错题并加入班级错题本；错题能够自动汇总到班级错题集和学生错题本。老师可按科目、时间、题型进行筛选，设置错误率范围进行筛选；学生可以针对错题进行巩固练习。（需提供功能界面截图）</w:t>
            </w:r>
          </w:p>
        </w:tc>
      </w:tr>
    </w:tbl>
    <w:p>
      <w:pPr>
        <w:rPr>
          <w:rFonts w:hint="eastAsia" w:ascii="宋体" w:hAnsi="宋体" w:eastAsia="宋体" w:cs="宋体"/>
          <w:sz w:val="18"/>
          <w:szCs w:val="18"/>
        </w:rPr>
      </w:pPr>
    </w:p>
    <w:p>
      <w:pPr>
        <w:rPr>
          <w:rFonts w:hint="eastAsia" w:ascii="宋体" w:hAnsi="宋体" w:eastAsia="宋体" w:cs="宋体"/>
          <w:sz w:val="18"/>
          <w:szCs w:val="18"/>
        </w:rPr>
      </w:pPr>
    </w:p>
    <w:sectPr>
      <w:footerReference r:id="rId3" w:type="default"/>
      <w:pgSz w:w="11906" w:h="16838"/>
      <w:pgMar w:top="1440" w:right="1134" w:bottom="1440" w:left="1134" w:header="851" w:footer="992" w:gutter="0"/>
      <w:pgNumType w:fmt="decimal"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b/>
                              <w:bCs/>
                              <w:sz w:val="21"/>
                              <w:szCs w:val="21"/>
                            </w:rPr>
                          </w:pPr>
                          <w:r>
                            <w:rPr>
                              <w:rFonts w:hint="eastAsia" w:ascii="宋体" w:hAnsi="宋体" w:eastAsia="宋体" w:cs="宋体"/>
                              <w:b/>
                              <w:bCs/>
                              <w:sz w:val="21"/>
                              <w:szCs w:val="21"/>
                            </w:rPr>
                            <w:fldChar w:fldCharType="begin"/>
                          </w:r>
                          <w:r>
                            <w:rPr>
                              <w:rFonts w:hint="eastAsia" w:ascii="宋体" w:hAnsi="宋体" w:eastAsia="宋体" w:cs="宋体"/>
                              <w:b/>
                              <w:bCs/>
                              <w:sz w:val="21"/>
                              <w:szCs w:val="21"/>
                            </w:rPr>
                            <w:instrText xml:space="preserve"> PAGE  \* MERGEFORMAT </w:instrText>
                          </w:r>
                          <w:r>
                            <w:rPr>
                              <w:rFonts w:hint="eastAsia" w:ascii="宋体" w:hAnsi="宋体" w:eastAsia="宋体" w:cs="宋体"/>
                              <w:b/>
                              <w:bCs/>
                              <w:sz w:val="21"/>
                              <w:szCs w:val="21"/>
                            </w:rPr>
                            <w:fldChar w:fldCharType="separate"/>
                          </w:r>
                          <w:r>
                            <w:rPr>
                              <w:rFonts w:hint="eastAsia" w:ascii="宋体" w:hAnsi="宋体" w:eastAsia="宋体" w:cs="宋体"/>
                              <w:b/>
                              <w:bCs/>
                              <w:sz w:val="21"/>
                              <w:szCs w:val="21"/>
                            </w:rPr>
                            <w:t>1</w:t>
                          </w:r>
                          <w:r>
                            <w:rPr>
                              <w:rFonts w:hint="eastAsia" w:ascii="宋体" w:hAnsi="宋体" w:eastAsia="宋体" w:cs="宋体"/>
                              <w:b/>
                              <w:bCs/>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宋体" w:hAnsi="宋体" w:eastAsia="宋体" w:cs="宋体"/>
                        <w:b/>
                        <w:bCs/>
                        <w:sz w:val="21"/>
                        <w:szCs w:val="21"/>
                      </w:rPr>
                    </w:pPr>
                    <w:r>
                      <w:rPr>
                        <w:rFonts w:hint="eastAsia" w:ascii="宋体" w:hAnsi="宋体" w:eastAsia="宋体" w:cs="宋体"/>
                        <w:b/>
                        <w:bCs/>
                        <w:sz w:val="21"/>
                        <w:szCs w:val="21"/>
                      </w:rPr>
                      <w:fldChar w:fldCharType="begin"/>
                    </w:r>
                    <w:r>
                      <w:rPr>
                        <w:rFonts w:hint="eastAsia" w:ascii="宋体" w:hAnsi="宋体" w:eastAsia="宋体" w:cs="宋体"/>
                        <w:b/>
                        <w:bCs/>
                        <w:sz w:val="21"/>
                        <w:szCs w:val="21"/>
                      </w:rPr>
                      <w:instrText xml:space="preserve"> PAGE  \* MERGEFORMAT </w:instrText>
                    </w:r>
                    <w:r>
                      <w:rPr>
                        <w:rFonts w:hint="eastAsia" w:ascii="宋体" w:hAnsi="宋体" w:eastAsia="宋体" w:cs="宋体"/>
                        <w:b/>
                        <w:bCs/>
                        <w:sz w:val="21"/>
                        <w:szCs w:val="21"/>
                      </w:rPr>
                      <w:fldChar w:fldCharType="separate"/>
                    </w:r>
                    <w:r>
                      <w:rPr>
                        <w:rFonts w:hint="eastAsia" w:ascii="宋体" w:hAnsi="宋体" w:eastAsia="宋体" w:cs="宋体"/>
                        <w:b/>
                        <w:bCs/>
                        <w:sz w:val="21"/>
                        <w:szCs w:val="21"/>
                      </w:rPr>
                      <w:t>1</w:t>
                    </w:r>
                    <w:r>
                      <w:rPr>
                        <w:rFonts w:hint="eastAsia" w:ascii="宋体" w:hAnsi="宋体" w:eastAsia="宋体" w:cs="宋体"/>
                        <w:b/>
                        <w:bCs/>
                        <w:sz w:val="21"/>
                        <w:szCs w:val="21"/>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FA9FBC4"/>
    <w:multiLevelType w:val="singleLevel"/>
    <w:tmpl w:val="4FA9FBC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RhMmFhOTc2Yjc4MmIzZTI2ZGUxZmFhYzFkZjdhZGQifQ=="/>
  </w:docVars>
  <w:rsids>
    <w:rsidRoot w:val="00000000"/>
    <w:rsid w:val="0350044F"/>
    <w:rsid w:val="04A722F0"/>
    <w:rsid w:val="0D5D20E6"/>
    <w:rsid w:val="0E954AAF"/>
    <w:rsid w:val="119456AD"/>
    <w:rsid w:val="140137CB"/>
    <w:rsid w:val="26C7615B"/>
    <w:rsid w:val="28ED2118"/>
    <w:rsid w:val="2A613BB7"/>
    <w:rsid w:val="2D4542D1"/>
    <w:rsid w:val="351E2C7D"/>
    <w:rsid w:val="3C905305"/>
    <w:rsid w:val="44CE7869"/>
    <w:rsid w:val="54525703"/>
    <w:rsid w:val="6B972F57"/>
    <w:rsid w:val="720C365A"/>
    <w:rsid w:val="73920EBF"/>
    <w:rsid w:val="73C372CA"/>
    <w:rsid w:val="760616F0"/>
    <w:rsid w:val="76F27F07"/>
    <w:rsid w:val="7D1E0812"/>
    <w:rsid w:val="7F9E20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9"/>
    <w:pPr>
      <w:keepNext/>
      <w:keepLines/>
      <w:spacing w:before="260" w:beforeLines="0" w:after="260" w:afterLines="0" w:line="416" w:lineRule="auto"/>
      <w:outlineLvl w:val="1"/>
    </w:pPr>
    <w:rPr>
      <w:rFonts w:ascii="Arial" w:hAnsi="Arial" w:eastAsia="黑体"/>
      <w:b/>
      <w:bCs/>
      <w:kern w:val="0"/>
      <w:sz w:val="32"/>
      <w:szCs w:val="32"/>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27</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2023-06-15T12:34:00Z</dcterms:created>
  <dc:creator>Administrator.User-2023QJZAAU</dc:creator>
  <cp:lastModifiedBy>赵曙光</cp:lastModifiedBy>
  <dcterms:modified xsi:type="dcterms:W3CDTF">2023-09-13T02:21:57Z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D418CE0660754D148AE49A2DE4A3B7D4_12</vt:lpwstr>
  </property>
</Properties>
</file>