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hint="default" w:eastAsiaTheme="minorEastAsia"/>
          <w:lang w:val="en-US" w:eastAsia="zh-CN"/>
        </w:rPr>
      </w:pPr>
      <w:bookmarkStart w:id="0" w:name="_Hlk67301294"/>
      <w:bookmarkEnd w:id="0"/>
      <w:r>
        <w:rPr>
          <w:rFonts w:hint="eastAsia" w:ascii="宋体" w:hAnsi="宋体" w:eastAsia="宋体" w:cs="宋体"/>
          <w:b/>
          <w:bCs/>
          <w:sz w:val="28"/>
          <w:szCs w:val="28"/>
          <w:lang w:val="en-US" w:eastAsia="zh-CN"/>
        </w:rPr>
        <w:t>25吨水</w:t>
      </w:r>
      <w:bookmarkStart w:id="3" w:name="_GoBack"/>
      <w:bookmarkEnd w:id="3"/>
      <w:r>
        <w:rPr>
          <w:rFonts w:hint="eastAsia" w:ascii="宋体" w:hAnsi="宋体" w:eastAsia="宋体" w:cs="宋体"/>
          <w:b/>
          <w:bCs/>
          <w:sz w:val="28"/>
          <w:szCs w:val="28"/>
          <w:lang w:val="en-US" w:eastAsia="zh-CN"/>
        </w:rPr>
        <w:t>罐消防车</w:t>
      </w:r>
    </w:p>
    <w:p>
      <w:pPr>
        <w:keepNext w:val="0"/>
        <w:keepLines w:val="0"/>
        <w:suppressLineNumbers w:val="0"/>
        <w:spacing w:before="0" w:beforeAutospacing="0" w:after="0" w:afterAutospacing="0" w:line="276" w:lineRule="auto"/>
        <w:ind w:left="0" w:right="0"/>
        <w:jc w:val="left"/>
        <w:rPr>
          <w:rFonts w:hint="eastAsia" w:ascii="宋体" w:hAnsi="宋体" w:eastAsia="宋体"/>
          <w:b/>
          <w:bCs/>
          <w:sz w:val="24"/>
          <w:szCs w:val="28"/>
        </w:rPr>
      </w:pPr>
      <w:r>
        <w:rPr>
          <w:rFonts w:hint="eastAsia" w:ascii="宋体" w:hAnsi="宋体" w:eastAsia="宋体"/>
          <w:b/>
          <w:bCs/>
          <w:sz w:val="28"/>
          <w:szCs w:val="32"/>
        </w:rPr>
        <w:t>1.整车参数</w:t>
      </w:r>
      <w:r>
        <w:rPr>
          <w:rFonts w:hint="eastAsia" w:ascii="宋体" w:hAnsi="宋体" w:eastAsia="宋体"/>
          <w:b/>
          <w:bCs/>
          <w:sz w:val="24"/>
          <w:szCs w:val="28"/>
        </w:rPr>
        <w:t>：</w:t>
      </w:r>
    </w:p>
    <w:p>
      <w:pPr>
        <w:keepNext w:val="0"/>
        <w:keepLines w:val="0"/>
        <w:suppressLineNumbers w:val="0"/>
        <w:spacing w:before="0" w:beforeAutospacing="0" w:after="0" w:afterAutospacing="0" w:line="276" w:lineRule="auto"/>
        <w:ind w:left="0" w:right="0"/>
        <w:jc w:val="left"/>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外形尺寸：≤12000mm×2550mm×3800mm</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以整车公告试验报告为佐证</w:t>
      </w:r>
      <w:r>
        <w:rPr>
          <w:rFonts w:hint="eastAsia" w:ascii="宋体" w:hAnsi="宋体" w:eastAsia="宋体" w:cs="宋体"/>
          <w:sz w:val="24"/>
          <w:szCs w:val="24"/>
          <w:lang w:eastAsia="zh-CN"/>
        </w:rPr>
        <w:t>）</w:t>
      </w:r>
    </w:p>
    <w:p>
      <w:pPr>
        <w:keepNext w:val="0"/>
        <w:keepLines w:val="0"/>
        <w:suppressLineNumbers w:val="0"/>
        <w:spacing w:before="0" w:beforeAutospacing="0" w:after="0" w:afterAutospacing="0" w:line="276" w:lineRule="auto"/>
        <w:ind w:left="0" w:right="0"/>
        <w:jc w:val="left"/>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满载总质量：≤42750kg</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以整车公告试验报告为佐证</w:t>
      </w:r>
      <w:r>
        <w:rPr>
          <w:rFonts w:hint="eastAsia" w:ascii="宋体" w:hAnsi="宋体" w:eastAsia="宋体" w:cs="宋体"/>
          <w:sz w:val="24"/>
          <w:szCs w:val="24"/>
          <w:lang w:eastAsia="zh-CN"/>
        </w:rPr>
        <w:t>）</w:t>
      </w:r>
    </w:p>
    <w:p>
      <w:pPr>
        <w:keepNext w:val="0"/>
        <w:keepLines w:val="0"/>
        <w:suppressLineNumbers w:val="0"/>
        <w:spacing w:before="0" w:beforeAutospacing="0" w:after="0" w:afterAutospacing="0" w:line="276" w:lineRule="auto"/>
        <w:ind w:left="0" w:right="0"/>
        <w:jc w:val="left"/>
        <w:rPr>
          <w:rFonts w:hint="eastAsia" w:ascii="宋体" w:hAnsi="宋体" w:eastAsia="宋体"/>
          <w:sz w:val="24"/>
          <w:szCs w:val="24"/>
        </w:rPr>
      </w:pPr>
      <w:r>
        <w:rPr>
          <w:rFonts w:hint="eastAsia" w:ascii="宋体" w:hAnsi="宋体" w:eastAsia="宋体"/>
          <w:sz w:val="24"/>
          <w:szCs w:val="24"/>
        </w:rPr>
        <w:t>乘员人数：</w:t>
      </w:r>
      <w:r>
        <w:rPr>
          <w:rFonts w:hint="eastAsia" w:ascii="宋体" w:hAnsi="宋体" w:eastAsia="宋体"/>
          <w:sz w:val="24"/>
          <w:szCs w:val="24"/>
          <w:lang w:val="en-US" w:eastAsia="zh-CN"/>
        </w:rPr>
        <w:t>≥</w:t>
      </w:r>
      <w:r>
        <w:rPr>
          <w:rFonts w:hint="eastAsia" w:ascii="宋体" w:hAnsi="宋体" w:eastAsia="宋体"/>
          <w:sz w:val="24"/>
          <w:szCs w:val="24"/>
        </w:rPr>
        <w:t>2人</w:t>
      </w:r>
    </w:p>
    <w:p>
      <w:pPr>
        <w:keepNext w:val="0"/>
        <w:keepLines w:val="0"/>
        <w:suppressLineNumbers w:val="0"/>
        <w:spacing w:before="0" w:beforeAutospacing="0" w:after="0" w:afterAutospacing="0" w:line="276" w:lineRule="auto"/>
        <w:ind w:left="0" w:right="0"/>
        <w:jc w:val="left"/>
        <w:rPr>
          <w:rFonts w:hint="eastAsia" w:ascii="宋体" w:hAnsi="宋体" w:eastAsia="宋体"/>
          <w:sz w:val="24"/>
          <w:szCs w:val="24"/>
        </w:rPr>
      </w:pPr>
      <w:r>
        <w:rPr>
          <w:rFonts w:hint="eastAsia" w:ascii="宋体" w:hAnsi="宋体" w:eastAsia="宋体"/>
          <w:sz w:val="24"/>
          <w:szCs w:val="24"/>
        </w:rPr>
        <w:t>最高车速：</w:t>
      </w:r>
      <w:r>
        <w:rPr>
          <w:rFonts w:hint="eastAsia" w:ascii="宋体" w:hAnsi="宋体" w:eastAsia="宋体"/>
          <w:sz w:val="24"/>
          <w:szCs w:val="24"/>
          <w:lang w:val="en-US" w:eastAsia="zh-CN"/>
        </w:rPr>
        <w:t>≥</w:t>
      </w:r>
      <w:r>
        <w:rPr>
          <w:rFonts w:hint="eastAsia" w:ascii="宋体" w:hAnsi="宋体" w:eastAsia="宋体"/>
          <w:sz w:val="24"/>
          <w:szCs w:val="24"/>
        </w:rPr>
        <w:t>90km/h</w:t>
      </w:r>
    </w:p>
    <w:p>
      <w:pPr>
        <w:keepNext w:val="0"/>
        <w:keepLines w:val="0"/>
        <w:suppressLineNumbers w:val="0"/>
        <w:spacing w:before="0" w:beforeAutospacing="0" w:after="0" w:afterAutospacing="0"/>
        <w:ind w:left="0" w:right="0"/>
        <w:jc w:val="left"/>
        <w:rPr>
          <w:rFonts w:hint="eastAsia" w:ascii="宋体" w:hAnsi="宋体" w:eastAsia="宋体"/>
        </w:rPr>
      </w:pPr>
      <w:r>
        <w:rPr>
          <w:rFonts w:hint="eastAsia" w:ascii="宋体" w:hAnsi="宋体" w:eastAsia="宋体"/>
          <w:sz w:val="24"/>
          <w:szCs w:val="24"/>
        </w:rPr>
        <w:t>排放标准：国VI</w:t>
      </w:r>
    </w:p>
    <w:p>
      <w:pPr>
        <w:keepNext w:val="0"/>
        <w:keepLines w:val="0"/>
        <w:suppressLineNumbers w:val="0"/>
        <w:spacing w:before="0" w:beforeAutospacing="0" w:after="0" w:afterAutospacing="0" w:line="276" w:lineRule="auto"/>
        <w:ind w:left="0" w:right="0"/>
        <w:jc w:val="left"/>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液罐容量：水≥25200L</w:t>
      </w:r>
    </w:p>
    <w:p>
      <w:pPr>
        <w:keepNext w:val="0"/>
        <w:keepLines w:val="0"/>
        <w:suppressLineNumbers w:val="0"/>
        <w:spacing w:before="0" w:beforeAutospacing="0" w:after="0" w:afterAutospacing="0" w:line="276" w:lineRule="auto"/>
        <w:ind w:left="0" w:right="0"/>
        <w:jc w:val="left"/>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消防泵流量：</w:t>
      </w:r>
      <w:r>
        <w:rPr>
          <w:rFonts w:hint="eastAsia" w:ascii="宋体" w:hAnsi="宋体" w:eastAsia="宋体"/>
          <w:sz w:val="24"/>
          <w:szCs w:val="24"/>
          <w:lang w:val="en-US" w:eastAsia="zh-CN"/>
        </w:rPr>
        <w:t>≥</w:t>
      </w:r>
      <w:r>
        <w:rPr>
          <w:rFonts w:hint="eastAsia" w:ascii="宋体" w:hAnsi="宋体" w:eastAsia="宋体"/>
          <w:sz w:val="24"/>
          <w:szCs w:val="24"/>
        </w:rPr>
        <w:t>1</w:t>
      </w:r>
      <w:r>
        <w:rPr>
          <w:rFonts w:hint="eastAsia" w:ascii="宋体" w:hAnsi="宋体" w:eastAsia="宋体"/>
          <w:sz w:val="24"/>
          <w:szCs w:val="24"/>
          <w:lang w:val="en-US" w:eastAsia="zh-CN"/>
        </w:rPr>
        <w:t>7</w:t>
      </w:r>
      <w:r>
        <w:rPr>
          <w:rFonts w:hint="eastAsia" w:ascii="宋体" w:hAnsi="宋体" w:eastAsia="宋体"/>
          <w:sz w:val="24"/>
          <w:szCs w:val="24"/>
        </w:rPr>
        <w:t>0L/s</w:t>
      </w:r>
    </w:p>
    <w:p>
      <w:pPr>
        <w:keepNext w:val="0"/>
        <w:keepLines w:val="0"/>
        <w:suppressLineNumbers w:val="0"/>
        <w:spacing w:before="0" w:beforeAutospacing="0" w:after="0" w:afterAutospacing="0" w:line="276" w:lineRule="auto"/>
        <w:ind w:left="0" w:right="0"/>
        <w:jc w:val="left"/>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消防炮流量：</w:t>
      </w:r>
      <w:r>
        <w:rPr>
          <w:rFonts w:hint="eastAsia" w:ascii="宋体" w:hAnsi="宋体" w:eastAsia="宋体"/>
          <w:sz w:val="24"/>
          <w:szCs w:val="24"/>
          <w:lang w:val="en-US" w:eastAsia="zh-CN"/>
        </w:rPr>
        <w:t>≥150</w:t>
      </w:r>
      <w:r>
        <w:rPr>
          <w:rFonts w:hint="eastAsia" w:ascii="宋体" w:hAnsi="宋体" w:eastAsia="宋体"/>
          <w:sz w:val="24"/>
          <w:szCs w:val="24"/>
        </w:rPr>
        <w:t>L/s</w:t>
      </w:r>
    </w:p>
    <w:p>
      <w:pPr>
        <w:keepNext w:val="0"/>
        <w:keepLines w:val="0"/>
        <w:suppressLineNumbers w:val="0"/>
        <w:spacing w:before="0" w:beforeAutospacing="0" w:after="0" w:afterAutospacing="0" w:line="276" w:lineRule="auto"/>
        <w:ind w:left="0" w:right="0"/>
        <w:jc w:val="left"/>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整车配备360影像系统，泵房密封保暖装置。</w:t>
      </w:r>
    </w:p>
    <w:p>
      <w:pPr>
        <w:keepNext w:val="0"/>
        <w:keepLines w:val="0"/>
        <w:suppressLineNumbers w:val="0"/>
        <w:spacing w:before="0" w:beforeAutospacing="0" w:after="0" w:afterAutospacing="0" w:line="276" w:lineRule="auto"/>
        <w:ind w:left="0" w:right="0"/>
        <w:rPr>
          <w:rFonts w:hint="eastAsia" w:ascii="宋体" w:hAnsi="宋体" w:eastAsia="宋体"/>
          <w:b/>
          <w:bCs/>
          <w:sz w:val="24"/>
          <w:szCs w:val="28"/>
        </w:rPr>
      </w:pPr>
      <w:bookmarkStart w:id="1" w:name="_Hlk66870682"/>
      <w:r>
        <w:rPr>
          <w:rFonts w:hint="eastAsia" w:ascii="宋体" w:hAnsi="宋体" w:eastAsia="宋体"/>
          <w:b/>
          <w:bCs/>
          <w:sz w:val="28"/>
          <w:szCs w:val="32"/>
        </w:rPr>
        <w:t>2.底盘参数</w:t>
      </w:r>
      <w:r>
        <w:rPr>
          <w:rFonts w:hint="eastAsia" w:ascii="宋体" w:hAnsi="宋体" w:eastAsia="宋体"/>
          <w:b/>
          <w:bCs/>
          <w:sz w:val="24"/>
          <w:szCs w:val="28"/>
        </w:rPr>
        <w:t>：</w:t>
      </w:r>
    </w:p>
    <w:p>
      <w:pPr>
        <w:keepNext w:val="0"/>
        <w:keepLines w:val="0"/>
        <w:suppressLineNumbers w:val="0"/>
        <w:spacing w:before="0" w:beforeAutospacing="0" w:after="0" w:afterAutospacing="0" w:line="276" w:lineRule="auto"/>
        <w:ind w:left="0" w:right="0"/>
        <w:rPr>
          <w:rFonts w:hint="default" w:ascii="宋体" w:hAnsi="宋体" w:eastAsia="宋体"/>
          <w:sz w:val="24"/>
          <w:szCs w:val="24"/>
          <w:lang w:val="en-US" w:eastAsia="zh-CN"/>
        </w:rPr>
      </w:pPr>
      <w:bookmarkStart w:id="2" w:name="_Hlk66870645"/>
      <w:r>
        <w:rPr>
          <w:rFonts w:hint="eastAsia" w:ascii="宋体" w:hAnsi="宋体" w:eastAsia="宋体"/>
          <w:sz w:val="24"/>
          <w:szCs w:val="24"/>
        </w:rPr>
        <w:t>驱动型式：8×4</w:t>
      </w:r>
      <w:r>
        <w:rPr>
          <w:rFonts w:hint="eastAsia" w:ascii="宋体" w:hAnsi="宋体" w:eastAsia="宋体"/>
          <w:sz w:val="24"/>
          <w:szCs w:val="24"/>
          <w:lang w:val="en-US" w:eastAsia="zh-CN"/>
        </w:rPr>
        <w:t>或优于</w:t>
      </w:r>
    </w:p>
    <w:p>
      <w:pPr>
        <w:keepNext w:val="0"/>
        <w:keepLines w:val="0"/>
        <w:suppressLineNumbers w:val="0"/>
        <w:spacing w:before="0" w:beforeAutospacing="0" w:after="0" w:afterAutospacing="0" w:line="276" w:lineRule="auto"/>
        <w:ind w:left="0" w:right="0"/>
        <w:rPr>
          <w:rFonts w:hint="eastAsia" w:ascii="宋体" w:hAnsi="宋体" w:eastAsia="宋体"/>
          <w:sz w:val="24"/>
          <w:szCs w:val="24"/>
        </w:rPr>
      </w:pPr>
      <w:r>
        <w:rPr>
          <w:rFonts w:hint="eastAsia" w:ascii="宋体" w:hAnsi="宋体" w:eastAsia="宋体"/>
          <w:sz w:val="24"/>
          <w:szCs w:val="24"/>
        </w:rPr>
        <w:t>轴距：</w:t>
      </w:r>
      <w:r>
        <w:rPr>
          <w:rFonts w:hint="eastAsia" w:ascii="宋体" w:hAnsi="宋体" w:eastAsia="宋体"/>
          <w:sz w:val="24"/>
          <w:szCs w:val="24"/>
          <w:lang w:val="en-US" w:eastAsia="zh-CN"/>
        </w:rPr>
        <w:t>≤</w:t>
      </w:r>
      <w:r>
        <w:rPr>
          <w:rFonts w:hint="eastAsia" w:ascii="宋体" w:hAnsi="宋体" w:eastAsia="宋体"/>
          <w:sz w:val="24"/>
          <w:szCs w:val="24"/>
        </w:rPr>
        <w:t>1950mm+4600mm+1400mm</w:t>
      </w:r>
    </w:p>
    <w:p>
      <w:pPr>
        <w:keepNext w:val="0"/>
        <w:keepLines w:val="0"/>
        <w:suppressLineNumbers w:val="0"/>
        <w:spacing w:before="0" w:beforeAutospacing="0" w:after="0" w:afterAutospacing="0" w:line="276" w:lineRule="auto"/>
        <w:ind w:left="0" w:right="0"/>
        <w:rPr>
          <w:rFonts w:hint="eastAsia" w:ascii="宋体" w:hAnsi="宋体" w:eastAsia="宋体"/>
          <w:sz w:val="24"/>
          <w:szCs w:val="24"/>
        </w:rPr>
      </w:pPr>
      <w:r>
        <w:rPr>
          <w:rFonts w:hint="eastAsia" w:ascii="宋体" w:hAnsi="宋体" w:eastAsia="宋体"/>
          <w:sz w:val="24"/>
          <w:szCs w:val="24"/>
        </w:rPr>
        <w:t>驾驶室：双门</w:t>
      </w:r>
      <w:r>
        <w:rPr>
          <w:rFonts w:hint="eastAsia" w:ascii="宋体" w:hAnsi="宋体" w:eastAsia="宋体"/>
          <w:sz w:val="24"/>
          <w:szCs w:val="24"/>
          <w:lang w:val="en-US" w:eastAsia="zh-CN"/>
        </w:rPr>
        <w:t>单排</w:t>
      </w:r>
      <w:r>
        <w:rPr>
          <w:rFonts w:hint="eastAsia" w:ascii="宋体" w:hAnsi="宋体" w:eastAsia="宋体"/>
          <w:sz w:val="24"/>
          <w:szCs w:val="24"/>
        </w:rPr>
        <w:t>驾驶室</w:t>
      </w:r>
    </w:p>
    <w:p>
      <w:pPr>
        <w:keepNext w:val="0"/>
        <w:keepLines w:val="0"/>
        <w:suppressLineNumbers w:val="0"/>
        <w:spacing w:before="0" w:beforeAutospacing="0" w:after="0" w:afterAutospacing="0" w:line="276" w:lineRule="auto"/>
        <w:ind w:left="0" w:right="0"/>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额定功率：</w:t>
      </w:r>
      <w:r>
        <w:rPr>
          <w:rFonts w:hint="eastAsia" w:ascii="宋体" w:hAnsi="宋体" w:eastAsia="宋体"/>
          <w:sz w:val="24"/>
          <w:szCs w:val="24"/>
          <w:lang w:val="en-US" w:eastAsia="zh-CN"/>
        </w:rPr>
        <w:t>≥</w:t>
      </w:r>
      <w:r>
        <w:rPr>
          <w:rFonts w:hint="eastAsia" w:ascii="宋体" w:hAnsi="宋体" w:eastAsia="宋体" w:cs="宋体"/>
          <w:sz w:val="24"/>
          <w:szCs w:val="24"/>
          <w:lang w:bidi="ar"/>
        </w:rPr>
        <w:t>400/1900（kW/rpm）</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以整车公告试验报告为佐证</w:t>
      </w:r>
      <w:r>
        <w:rPr>
          <w:rFonts w:hint="eastAsia" w:ascii="宋体" w:hAnsi="宋体" w:eastAsia="宋体" w:cs="宋体"/>
          <w:sz w:val="24"/>
          <w:szCs w:val="24"/>
          <w:lang w:eastAsia="zh-CN"/>
        </w:rPr>
        <w:t>）</w:t>
      </w:r>
    </w:p>
    <w:p>
      <w:pPr>
        <w:keepNext w:val="0"/>
        <w:keepLines w:val="0"/>
        <w:suppressLineNumbers w:val="0"/>
        <w:spacing w:before="0" w:beforeAutospacing="0" w:after="0" w:afterAutospacing="0" w:line="276" w:lineRule="auto"/>
        <w:ind w:left="0" w:right="0"/>
        <w:rPr>
          <w:rFonts w:hint="eastAsia" w:ascii="宋体" w:hAnsi="宋体" w:eastAsia="宋体"/>
          <w:sz w:val="24"/>
          <w:szCs w:val="24"/>
        </w:rPr>
      </w:pPr>
      <w:r>
        <w:rPr>
          <w:rFonts w:hint="eastAsia" w:ascii="宋体" w:hAnsi="宋体" w:eastAsia="宋体"/>
          <w:sz w:val="24"/>
          <w:szCs w:val="24"/>
        </w:rPr>
        <w:t>排放标准：国VI</w:t>
      </w:r>
    </w:p>
    <w:p>
      <w:pPr>
        <w:keepNext w:val="0"/>
        <w:keepLines w:val="0"/>
        <w:suppressLineNumbers w:val="0"/>
        <w:spacing w:before="0" w:beforeAutospacing="0" w:after="0" w:afterAutospacing="0" w:line="276" w:lineRule="auto"/>
        <w:ind w:left="0" w:right="0"/>
        <w:rPr>
          <w:rFonts w:hint="eastAsia" w:ascii="宋体" w:hAnsi="宋体" w:eastAsia="宋体"/>
          <w:sz w:val="24"/>
          <w:szCs w:val="24"/>
        </w:rPr>
      </w:pPr>
      <w:r>
        <w:rPr>
          <w:rFonts w:hint="eastAsia" w:ascii="宋体" w:hAnsi="宋体" w:eastAsia="宋体"/>
          <w:sz w:val="24"/>
          <w:szCs w:val="24"/>
        </w:rPr>
        <w:t>取力器：全功率夹心式、带附加冷却装置</w:t>
      </w:r>
    </w:p>
    <w:p>
      <w:pPr>
        <w:keepNext w:val="0"/>
        <w:keepLines w:val="0"/>
        <w:suppressLineNumbers w:val="0"/>
        <w:spacing w:before="0" w:beforeAutospacing="0" w:after="0" w:afterAutospacing="0" w:line="276" w:lineRule="auto"/>
        <w:ind w:left="0" w:right="0"/>
        <w:rPr>
          <w:rFonts w:hint="eastAsia" w:ascii="宋体" w:hAnsi="宋体" w:eastAsia="宋体"/>
          <w:sz w:val="24"/>
          <w:szCs w:val="24"/>
        </w:rPr>
      </w:pPr>
      <w:r>
        <w:rPr>
          <w:rFonts w:hint="eastAsia" w:ascii="宋体" w:hAnsi="宋体" w:eastAsia="宋体"/>
          <w:sz w:val="24"/>
          <w:szCs w:val="24"/>
        </w:rPr>
        <w:t>油箱容量：</w:t>
      </w:r>
      <w:r>
        <w:rPr>
          <w:rFonts w:hint="eastAsia" w:ascii="宋体" w:hAnsi="宋体" w:eastAsia="宋体"/>
          <w:sz w:val="24"/>
          <w:szCs w:val="24"/>
          <w:lang w:val="en-US" w:eastAsia="zh-CN"/>
        </w:rPr>
        <w:t>≥</w:t>
      </w:r>
      <w:r>
        <w:rPr>
          <w:rFonts w:hint="eastAsia" w:ascii="宋体" w:hAnsi="宋体" w:eastAsia="宋体"/>
          <w:sz w:val="24"/>
          <w:szCs w:val="24"/>
        </w:rPr>
        <w:t>300L</w:t>
      </w:r>
    </w:p>
    <w:p>
      <w:pPr>
        <w:keepNext w:val="0"/>
        <w:keepLines w:val="0"/>
        <w:suppressLineNumbers w:val="0"/>
        <w:spacing w:before="0" w:beforeAutospacing="0" w:after="0" w:afterAutospacing="0" w:line="276" w:lineRule="auto"/>
        <w:ind w:left="0" w:right="0"/>
      </w:pPr>
      <w:r>
        <w:rPr>
          <w:rFonts w:hint="eastAsia" w:ascii="宋体" w:hAnsi="宋体" w:eastAsia="宋体"/>
          <w:sz w:val="24"/>
          <w:szCs w:val="24"/>
        </w:rPr>
        <w:t>制动系统：EBS+ESC</w:t>
      </w:r>
      <w:bookmarkEnd w:id="1"/>
      <w:bookmarkEnd w:id="2"/>
    </w:p>
    <w:p>
      <w:pPr>
        <w:keepNext w:val="0"/>
        <w:keepLines w:val="0"/>
        <w:suppressLineNumbers w:val="0"/>
        <w:spacing w:before="0" w:beforeAutospacing="0" w:after="0" w:afterAutospacing="0" w:line="276" w:lineRule="auto"/>
        <w:ind w:left="0" w:right="0"/>
        <w:rPr>
          <w:rFonts w:hint="eastAsia" w:ascii="宋体" w:hAnsi="宋体" w:eastAsia="宋体"/>
          <w:b/>
          <w:bCs/>
          <w:sz w:val="24"/>
          <w:szCs w:val="28"/>
        </w:rPr>
      </w:pPr>
      <w:r>
        <w:rPr>
          <w:rFonts w:hint="eastAsia" w:ascii="宋体" w:hAnsi="宋体" w:eastAsia="宋体"/>
          <w:b/>
          <w:bCs/>
          <w:sz w:val="28"/>
          <w:szCs w:val="32"/>
        </w:rPr>
        <w:t>3.副车架</w:t>
      </w:r>
      <w:r>
        <w:rPr>
          <w:rFonts w:hint="eastAsia" w:ascii="宋体" w:hAnsi="宋体" w:eastAsia="宋体"/>
          <w:b/>
          <w:bCs/>
          <w:sz w:val="24"/>
          <w:szCs w:val="28"/>
        </w:rPr>
        <w:t>：</w:t>
      </w:r>
    </w:p>
    <w:p>
      <w:pPr>
        <w:keepNext w:val="0"/>
        <w:keepLines w:val="0"/>
        <w:suppressLineNumbers w:val="0"/>
        <w:spacing w:before="0" w:beforeAutospacing="0" w:after="0" w:afterAutospacing="0" w:line="276" w:lineRule="auto"/>
        <w:ind w:left="0" w:right="0"/>
        <w:rPr>
          <w:rFonts w:hint="eastAsia" w:ascii="宋体" w:hAnsi="宋体" w:eastAsia="宋体"/>
          <w:sz w:val="24"/>
          <w:szCs w:val="28"/>
        </w:rPr>
      </w:pPr>
      <w:r>
        <w:rPr>
          <w:rFonts w:hint="eastAsia" w:ascii="宋体" w:hAnsi="宋体" w:eastAsia="宋体"/>
          <w:sz w:val="24"/>
          <w:szCs w:val="24"/>
        </w:rPr>
        <w:t>材质：高强度钢材</w:t>
      </w:r>
    </w:p>
    <w:p>
      <w:pPr>
        <w:keepNext w:val="0"/>
        <w:keepLines w:val="0"/>
        <w:suppressLineNumbers w:val="0"/>
        <w:spacing w:before="0" w:beforeAutospacing="0" w:after="0" w:afterAutospacing="0" w:line="276" w:lineRule="auto"/>
        <w:ind w:left="0" w:right="0"/>
        <w:rPr>
          <w:rFonts w:hint="eastAsia" w:ascii="宋体" w:hAnsi="宋体" w:eastAsia="宋体" w:cs="Times New Roman"/>
          <w:sz w:val="24"/>
          <w:szCs w:val="24"/>
          <w:lang w:bidi="ar"/>
        </w:rPr>
      </w:pPr>
      <w:r>
        <w:rPr>
          <w:rFonts w:hint="eastAsia" w:ascii="宋体" w:hAnsi="宋体" w:eastAsia="宋体"/>
          <w:sz w:val="24"/>
          <w:szCs w:val="24"/>
        </w:rPr>
        <w:t>结构形式：</w:t>
      </w:r>
      <w:r>
        <w:rPr>
          <w:rFonts w:hint="eastAsia" w:ascii="宋体" w:hAnsi="宋体" w:eastAsia="宋体" w:cs="Times New Roman"/>
          <w:sz w:val="24"/>
          <w:szCs w:val="24"/>
          <w:lang w:bidi="ar"/>
        </w:rPr>
        <w:t>井字形焊接。式成型，焊后校形振动消除焊接应力，与底盘大梁、上装采用刚性、弹性混合型连接方式固定。</w:t>
      </w:r>
    </w:p>
    <w:p>
      <w:pPr>
        <w:keepNext w:val="0"/>
        <w:keepLines w:val="0"/>
        <w:suppressLineNumbers w:val="0"/>
        <w:spacing w:before="0" w:beforeAutospacing="0" w:after="0" w:afterAutospacing="0" w:line="276" w:lineRule="auto"/>
        <w:ind w:left="0" w:right="0"/>
      </w:pPr>
      <w:r>
        <w:rPr>
          <w:rFonts w:hint="eastAsia" w:ascii="宋体" w:hAnsi="宋体" w:eastAsia="宋体"/>
          <w:sz w:val="24"/>
          <w:szCs w:val="24"/>
        </w:rPr>
        <w:t>防腐处理：</w:t>
      </w:r>
      <w:r>
        <w:rPr>
          <w:rFonts w:hint="eastAsia" w:ascii="宋体" w:hAnsi="宋体" w:eastAsia="宋体" w:cs="Times New Roman"/>
          <w:sz w:val="24"/>
          <w:szCs w:val="24"/>
          <w:lang w:bidi="ar"/>
        </w:rPr>
        <w:t>喷砂除油锈，喷涂重型防腐漆</w:t>
      </w:r>
    </w:p>
    <w:p>
      <w:pPr>
        <w:keepNext w:val="0"/>
        <w:keepLines w:val="0"/>
        <w:suppressLineNumbers w:val="0"/>
        <w:spacing w:before="0" w:beforeAutospacing="0" w:after="0" w:afterAutospacing="0" w:line="276" w:lineRule="auto"/>
        <w:ind w:left="0" w:right="0"/>
        <w:rPr>
          <w:rFonts w:hint="eastAsia" w:ascii="宋体" w:hAnsi="宋体" w:eastAsia="宋体"/>
          <w:b/>
          <w:bCs/>
          <w:sz w:val="24"/>
          <w:szCs w:val="28"/>
        </w:rPr>
      </w:pPr>
      <w:r>
        <w:rPr>
          <w:rFonts w:hint="eastAsia" w:ascii="宋体" w:hAnsi="宋体" w:eastAsia="宋体"/>
          <w:b/>
          <w:bCs/>
          <w:sz w:val="28"/>
          <w:szCs w:val="32"/>
        </w:rPr>
        <w:t>4.驾乘室：</w:t>
      </w:r>
    </w:p>
    <w:p>
      <w:pPr>
        <w:keepNext w:val="0"/>
        <w:keepLines w:val="0"/>
        <w:suppressLineNumbers w:val="0"/>
        <w:spacing w:before="0" w:beforeAutospacing="0" w:after="0" w:afterAutospacing="0" w:line="276" w:lineRule="auto"/>
        <w:ind w:left="0" w:right="0"/>
        <w:rPr>
          <w:rFonts w:hint="eastAsia" w:ascii="宋体" w:hAnsi="宋体" w:eastAsia="宋体"/>
          <w:sz w:val="24"/>
          <w:szCs w:val="28"/>
        </w:rPr>
      </w:pPr>
      <w:r>
        <w:rPr>
          <w:rFonts w:hint="eastAsia" w:ascii="宋体" w:hAnsi="宋体" w:eastAsia="宋体"/>
          <w:sz w:val="24"/>
          <w:szCs w:val="24"/>
        </w:rPr>
        <w:t>布局结构：双门单排驾驶室。</w:t>
      </w:r>
    </w:p>
    <w:p>
      <w:pPr>
        <w:keepNext w:val="0"/>
        <w:keepLines w:val="0"/>
        <w:suppressLineNumbers w:val="0"/>
        <w:spacing w:before="0" w:beforeAutospacing="0" w:after="0" w:afterAutospacing="0" w:line="276" w:lineRule="auto"/>
        <w:ind w:left="0" w:right="0"/>
        <w:rPr>
          <w:rFonts w:hint="eastAsia" w:ascii="宋体" w:hAnsi="宋体" w:eastAsia="宋体"/>
        </w:rPr>
      </w:pPr>
      <w:r>
        <w:rPr>
          <w:rFonts w:hint="eastAsia" w:ascii="宋体" w:hAnsi="宋体" w:eastAsia="宋体"/>
          <w:sz w:val="24"/>
          <w:szCs w:val="24"/>
        </w:rPr>
        <w:t>座位设置：单排座，座位</w:t>
      </w:r>
      <w:r>
        <w:rPr>
          <w:rFonts w:hint="eastAsia" w:ascii="宋体" w:hAnsi="宋体" w:eastAsia="宋体"/>
          <w:sz w:val="24"/>
          <w:szCs w:val="24"/>
          <w:lang w:val="en-US" w:eastAsia="zh-CN"/>
        </w:rPr>
        <w:t>≥</w:t>
      </w:r>
      <w:r>
        <w:rPr>
          <w:rFonts w:hint="eastAsia" w:ascii="宋体" w:hAnsi="宋体" w:eastAsia="宋体"/>
          <w:sz w:val="24"/>
          <w:szCs w:val="24"/>
        </w:rPr>
        <w:t>(1+1)</w:t>
      </w:r>
    </w:p>
    <w:p>
      <w:pPr>
        <w:keepNext w:val="0"/>
        <w:keepLines w:val="0"/>
        <w:suppressLineNumbers w:val="0"/>
        <w:spacing w:before="0" w:beforeAutospacing="0" w:after="0" w:afterAutospacing="0" w:line="276" w:lineRule="auto"/>
        <w:ind w:left="0" w:right="0"/>
        <w:rPr>
          <w:rFonts w:hint="eastAsia" w:ascii="宋体" w:hAnsi="宋体" w:eastAsia="宋体"/>
        </w:rPr>
      </w:pPr>
      <w:r>
        <w:rPr>
          <w:rFonts w:hint="eastAsia" w:ascii="宋体" w:hAnsi="宋体" w:eastAsia="宋体"/>
          <w:sz w:val="24"/>
          <w:szCs w:val="24"/>
        </w:rPr>
        <w:t>安全设置：安装有三点式预紧安全带。</w:t>
      </w:r>
    </w:p>
    <w:p>
      <w:pPr>
        <w:keepNext w:val="0"/>
        <w:keepLines w:val="0"/>
        <w:suppressLineNumbers w:val="0"/>
        <w:spacing w:before="0" w:beforeAutospacing="0" w:after="0" w:afterAutospacing="0" w:line="276" w:lineRule="auto"/>
        <w:ind w:left="0" w:right="0"/>
        <w:rPr>
          <w:rFonts w:hint="eastAsia" w:ascii="宋体" w:hAnsi="宋体" w:eastAsia="宋体"/>
        </w:rPr>
      </w:pPr>
      <w:r>
        <w:rPr>
          <w:rFonts w:hint="eastAsia" w:ascii="宋体" w:hAnsi="宋体" w:eastAsia="宋体"/>
          <w:sz w:val="24"/>
          <w:szCs w:val="24"/>
        </w:rPr>
        <w:t>内饰：</w:t>
      </w:r>
      <w:r>
        <w:rPr>
          <w:rFonts w:hint="eastAsia" w:ascii="Calibri" w:hAnsi="Calibri" w:eastAsia="宋体" w:cs="Times New Roman"/>
          <w:sz w:val="24"/>
          <w:szCs w:val="28"/>
          <w:lang w:bidi="ar"/>
        </w:rPr>
        <w:t>自动空调</w:t>
      </w:r>
      <w:r>
        <w:rPr>
          <w:rFonts w:hint="eastAsia" w:ascii="Calibri" w:hAnsi="Calibri" w:eastAsia="宋体" w:cs="Times New Roman"/>
          <w:sz w:val="24"/>
          <w:szCs w:val="24"/>
          <w:lang w:bidi="ar"/>
        </w:rPr>
        <w:t>，电动电加热后视镜，电动玻璃升降器，电动举升翻转系统</w:t>
      </w:r>
      <w:r>
        <w:rPr>
          <w:rFonts w:hint="eastAsia" w:ascii="宋体" w:hAnsi="宋体" w:eastAsia="宋体"/>
          <w:sz w:val="24"/>
          <w:szCs w:val="24"/>
        </w:rPr>
        <w:t>。</w:t>
      </w:r>
    </w:p>
    <w:p>
      <w:pPr>
        <w:pStyle w:val="32"/>
        <w:keepNext w:val="0"/>
        <w:keepLines w:val="0"/>
        <w:widowControl/>
        <w:suppressLineNumbers w:val="0"/>
        <w:spacing w:before="0" w:beforeAutospacing="0" w:after="0" w:afterAutospacing="0" w:line="276" w:lineRule="auto"/>
        <w:ind w:left="0" w:right="0" w:firstLine="0" w:firstLineChars="0"/>
      </w:pPr>
      <w:r>
        <w:rPr>
          <w:rFonts w:hint="eastAsia" w:ascii="宋体" w:hAnsi="宋体" w:eastAsia="宋体"/>
          <w:sz w:val="24"/>
          <w:szCs w:val="24"/>
        </w:rPr>
        <w:t>特点：</w:t>
      </w:r>
      <w:r>
        <w:rPr>
          <w:rFonts w:hint="eastAsia" w:cs="宋体"/>
          <w:sz w:val="24"/>
          <w:szCs w:val="24"/>
        </w:rPr>
        <w:t>整体框架结构，车身制造精确，整体防腐处理，确保车辆经久耐用、舒适安全可靠。车门开度接近九十度，满足消防车的特殊需求驾驶室地板及发动机连接部分特殊额外降噪及隔热处理。</w:t>
      </w:r>
    </w:p>
    <w:p>
      <w:pPr>
        <w:keepNext w:val="0"/>
        <w:keepLines w:val="0"/>
        <w:suppressLineNumbers w:val="0"/>
        <w:spacing w:before="0" w:beforeAutospacing="0" w:after="0" w:afterAutospacing="0" w:line="276" w:lineRule="auto"/>
        <w:ind w:left="0" w:right="0"/>
        <w:rPr>
          <w:rFonts w:hint="eastAsia" w:ascii="宋体" w:hAnsi="宋体" w:eastAsia="宋体"/>
          <w:b/>
          <w:bCs/>
        </w:rPr>
      </w:pPr>
      <w:r>
        <w:rPr>
          <w:rFonts w:hint="eastAsia" w:ascii="宋体" w:hAnsi="宋体" w:eastAsia="宋体"/>
          <w:b/>
          <w:bCs/>
          <w:sz w:val="28"/>
          <w:szCs w:val="32"/>
        </w:rPr>
        <w:t>5.车厢：</w:t>
      </w:r>
    </w:p>
    <w:p>
      <w:pPr>
        <w:keepNext w:val="0"/>
        <w:keepLines w:val="0"/>
        <w:suppressLineNumbers w:val="0"/>
        <w:spacing w:before="0" w:beforeAutospacing="0" w:after="0" w:afterAutospacing="0" w:line="276" w:lineRule="auto"/>
        <w:ind w:left="0" w:right="0"/>
        <w:rPr>
          <w:rFonts w:hint="eastAsia" w:ascii="宋体" w:hAnsi="宋体" w:eastAsia="宋体"/>
          <w:sz w:val="24"/>
          <w:szCs w:val="28"/>
        </w:rPr>
      </w:pPr>
      <w:r>
        <w:rPr>
          <w:rFonts w:hint="eastAsia" w:ascii="宋体" w:hAnsi="宋体" w:eastAsia="宋体" w:cs="宋体"/>
          <w:sz w:val="24"/>
          <w:szCs w:val="24"/>
          <w:lang w:eastAsia="zh-CN"/>
        </w:rPr>
        <w:t>▲</w:t>
      </w:r>
      <w:r>
        <w:rPr>
          <w:rFonts w:hint="eastAsia" w:ascii="宋体" w:hAnsi="宋体" w:eastAsia="宋体"/>
          <w:sz w:val="24"/>
          <w:szCs w:val="24"/>
        </w:rPr>
        <w:t>材质：</w:t>
      </w:r>
      <w:r>
        <w:rPr>
          <w:rFonts w:hint="eastAsia" w:ascii="宋体" w:hAnsi="宋体" w:eastAsia="宋体"/>
          <w:sz w:val="24"/>
          <w:szCs w:val="28"/>
        </w:rPr>
        <w:t>车厢（器材箱、泵室及内骨架）全部采用高强度铝合金型材，内饰板采用光面拉丝氧化铝板</w:t>
      </w:r>
    </w:p>
    <w:p>
      <w:pPr>
        <w:keepNext w:val="0"/>
        <w:keepLines w:val="0"/>
        <w:suppressLineNumbers w:val="0"/>
        <w:spacing w:before="0" w:beforeAutospacing="0" w:after="0" w:afterAutospacing="0" w:line="276" w:lineRule="auto"/>
        <w:ind w:left="0" w:right="0"/>
        <w:rPr>
          <w:rFonts w:hint="eastAsia" w:ascii="宋体" w:hAnsi="宋体" w:eastAsia="宋体"/>
          <w:sz w:val="24"/>
          <w:szCs w:val="28"/>
        </w:rPr>
      </w:pPr>
      <w:r>
        <w:rPr>
          <w:rFonts w:hint="eastAsia" w:ascii="宋体" w:hAnsi="宋体" w:eastAsia="宋体" w:cs="宋体"/>
          <w:sz w:val="24"/>
          <w:szCs w:val="24"/>
          <w:lang w:eastAsia="zh-CN"/>
        </w:rPr>
        <w:t>▲</w:t>
      </w:r>
      <w:r>
        <w:rPr>
          <w:rFonts w:hint="eastAsia" w:ascii="宋体" w:hAnsi="宋体" w:eastAsia="宋体"/>
          <w:sz w:val="24"/>
          <w:szCs w:val="24"/>
        </w:rPr>
        <w:t>结构：</w:t>
      </w:r>
      <w:r>
        <w:rPr>
          <w:rFonts w:hint="eastAsia" w:ascii="宋体" w:hAnsi="宋体" w:eastAsia="宋体"/>
          <w:sz w:val="24"/>
          <w:szCs w:val="28"/>
        </w:rPr>
        <w:t>车厢的骨架为全铝合金框架焊接式结构</w:t>
      </w:r>
      <w:r>
        <w:rPr>
          <w:rFonts w:hint="eastAsia" w:ascii="宋体" w:hAnsi="宋体" w:eastAsia="宋体" w:cs="宋体"/>
          <w:sz w:val="24"/>
          <w:szCs w:val="24"/>
        </w:rPr>
        <w:t>（组焊式铝合金结构件需提供第三方出具的相关证明材料；消防车全铝合金焊接式车厢（架）需提供第三方振动试验检测报告作为证明材料）</w:t>
      </w:r>
      <w:r>
        <w:rPr>
          <w:rFonts w:hint="eastAsia" w:ascii="宋体" w:hAnsi="宋体" w:eastAsia="宋体"/>
          <w:sz w:val="24"/>
          <w:szCs w:val="28"/>
        </w:rPr>
        <w:t>，外蒙皮为铝合金板粘接技术；车厢内器材骨架采用铝合金型材搭接结构，能根据客户要求灵活布局器，最大限度地提高空间利用率，在器材箱内可选用新型滑动托架、拖板或高强度的塑料存放盒等存放结构，充分利用车厢内部有限空间；内饰板和底板均为光面拉丝铝合金板材</w:t>
      </w:r>
    </w:p>
    <w:p>
      <w:pPr>
        <w:keepNext w:val="0"/>
        <w:keepLines w:val="0"/>
        <w:suppressLineNumbers w:val="0"/>
        <w:spacing w:before="0" w:beforeAutospacing="0" w:after="0" w:afterAutospacing="0" w:line="276" w:lineRule="auto"/>
        <w:ind w:left="0" w:right="0"/>
        <w:rPr>
          <w:rFonts w:hint="eastAsia" w:ascii="宋体" w:hAnsi="宋体" w:eastAsia="宋体"/>
          <w:sz w:val="24"/>
          <w:szCs w:val="28"/>
        </w:rPr>
      </w:pPr>
      <w:r>
        <w:rPr>
          <w:rFonts w:hint="eastAsia" w:ascii="宋体" w:hAnsi="宋体" w:eastAsia="宋体"/>
          <w:sz w:val="24"/>
          <w:szCs w:val="24"/>
        </w:rPr>
        <w:t>车顶护围：</w:t>
      </w:r>
      <w:r>
        <w:rPr>
          <w:rFonts w:hint="eastAsia" w:ascii="宋体" w:hAnsi="宋体" w:eastAsia="宋体"/>
          <w:sz w:val="24"/>
          <w:szCs w:val="28"/>
        </w:rPr>
        <w:t>采用铝合金整体拉制成型，外侧安装频闪警灯及车外照明灯，内侧安装LED车顶照明灯</w:t>
      </w:r>
    </w:p>
    <w:p>
      <w:pPr>
        <w:keepNext w:val="0"/>
        <w:keepLines w:val="0"/>
        <w:suppressLineNumbers w:val="0"/>
        <w:spacing w:before="0" w:beforeAutospacing="0" w:after="0" w:afterAutospacing="0" w:line="276" w:lineRule="auto"/>
        <w:ind w:left="0" w:right="0"/>
        <w:rPr>
          <w:rFonts w:hint="eastAsia" w:ascii="宋体" w:hAnsi="宋体" w:eastAsia="宋体"/>
          <w:sz w:val="24"/>
          <w:szCs w:val="28"/>
        </w:rPr>
      </w:pPr>
      <w:r>
        <w:rPr>
          <w:rFonts w:hint="eastAsia" w:ascii="宋体" w:hAnsi="宋体" w:eastAsia="宋体"/>
          <w:sz w:val="24"/>
          <w:szCs w:val="24"/>
        </w:rPr>
        <w:t>梯架：</w:t>
      </w:r>
      <w:r>
        <w:rPr>
          <w:rFonts w:hint="eastAsia" w:ascii="宋体" w:hAnsi="宋体" w:eastAsia="宋体"/>
          <w:sz w:val="24"/>
          <w:szCs w:val="28"/>
        </w:rPr>
        <w:t>车厢顶部设置一套多功能二节拉梯架，可放置二节拉梯、单杠梯、挂钩梯</w:t>
      </w:r>
    </w:p>
    <w:p>
      <w:pPr>
        <w:keepNext w:val="0"/>
        <w:keepLines w:val="0"/>
        <w:suppressLineNumbers w:val="0"/>
        <w:spacing w:before="0" w:beforeAutospacing="0" w:after="0" w:afterAutospacing="0" w:line="276" w:lineRule="auto"/>
        <w:ind w:left="0" w:right="0"/>
        <w:rPr>
          <w:rFonts w:ascii="宋体" w:hAnsi="宋体" w:eastAsia="宋体"/>
        </w:rPr>
      </w:pPr>
      <w:r>
        <w:rPr>
          <w:rFonts w:hint="eastAsia" w:ascii="宋体" w:hAnsi="宋体" w:eastAsia="宋体"/>
          <w:sz w:val="24"/>
          <w:szCs w:val="24"/>
        </w:rPr>
        <w:t>后爬梯：</w:t>
      </w:r>
      <w:r>
        <w:rPr>
          <w:rFonts w:hint="eastAsia" w:ascii="宋体" w:hAnsi="宋体" w:eastAsia="宋体"/>
          <w:sz w:val="24"/>
          <w:szCs w:val="28"/>
        </w:rPr>
        <w:t>车厢后部设置一架通往车顶的安全爬梯</w:t>
      </w:r>
    </w:p>
    <w:p>
      <w:pPr>
        <w:keepNext w:val="0"/>
        <w:keepLines w:val="0"/>
        <w:suppressLineNumbers w:val="0"/>
        <w:spacing w:before="0" w:beforeAutospacing="0" w:after="0" w:afterAutospacing="0" w:line="276" w:lineRule="auto"/>
        <w:ind w:left="0" w:right="0"/>
        <w:rPr>
          <w:rFonts w:hint="eastAsia" w:ascii="宋体" w:hAnsi="宋体" w:eastAsia="宋体"/>
          <w:b/>
          <w:bCs/>
          <w:sz w:val="24"/>
          <w:szCs w:val="28"/>
        </w:rPr>
      </w:pPr>
      <w:r>
        <w:rPr>
          <w:rFonts w:hint="eastAsia" w:ascii="宋体" w:hAnsi="宋体" w:eastAsia="宋体"/>
          <w:b/>
          <w:bCs/>
          <w:sz w:val="28"/>
          <w:szCs w:val="28"/>
        </w:rPr>
        <w:t>6.卷帘门</w:t>
      </w:r>
      <w:r>
        <w:rPr>
          <w:rFonts w:hint="eastAsia" w:ascii="宋体" w:hAnsi="宋体" w:eastAsia="宋体"/>
          <w:b/>
          <w:bCs/>
        </w:rPr>
        <w:t>：</w:t>
      </w:r>
    </w:p>
    <w:p>
      <w:pPr>
        <w:keepNext w:val="0"/>
        <w:keepLines w:val="0"/>
        <w:suppressLineNumbers w:val="0"/>
        <w:spacing w:before="0" w:beforeAutospacing="0" w:after="0" w:afterAutospacing="0" w:line="276" w:lineRule="auto"/>
        <w:ind w:left="0" w:right="0"/>
        <w:rPr>
          <w:rFonts w:hint="eastAsia" w:ascii="宋体" w:hAnsi="宋体" w:eastAsia="宋体"/>
          <w:sz w:val="24"/>
          <w:szCs w:val="28"/>
        </w:rPr>
      </w:pPr>
      <w:r>
        <w:rPr>
          <w:rFonts w:hint="eastAsia" w:ascii="宋体" w:hAnsi="宋体" w:eastAsia="宋体"/>
          <w:sz w:val="24"/>
          <w:szCs w:val="24"/>
        </w:rPr>
        <w:t>材质：</w:t>
      </w:r>
      <w:r>
        <w:rPr>
          <w:rFonts w:hint="eastAsia" w:ascii="宋体" w:hAnsi="宋体" w:eastAsia="宋体"/>
          <w:sz w:val="24"/>
          <w:szCs w:val="28"/>
        </w:rPr>
        <w:t>采用轻型优质铝合金，大幅面卷帘门，启闭灵活、密封性好、外形美观、轻便可靠</w:t>
      </w:r>
    </w:p>
    <w:p>
      <w:pPr>
        <w:keepNext w:val="0"/>
        <w:keepLines w:val="0"/>
        <w:suppressLineNumbers w:val="0"/>
        <w:spacing w:before="0" w:beforeAutospacing="0" w:after="0" w:afterAutospacing="0" w:line="276" w:lineRule="auto"/>
        <w:ind w:left="0" w:right="0"/>
        <w:rPr>
          <w:rFonts w:ascii="宋体" w:hAnsi="宋体" w:eastAsia="宋体"/>
        </w:rPr>
      </w:pPr>
      <w:r>
        <w:rPr>
          <w:rFonts w:hint="eastAsia" w:ascii="宋体" w:hAnsi="宋体" w:eastAsia="宋体"/>
          <w:sz w:val="24"/>
          <w:szCs w:val="24"/>
        </w:rPr>
        <w:t>结构：</w:t>
      </w:r>
      <w:r>
        <w:rPr>
          <w:rFonts w:hint="eastAsia" w:ascii="宋体" w:hAnsi="宋体" w:eastAsia="宋体"/>
          <w:sz w:val="24"/>
          <w:szCs w:val="28"/>
        </w:rPr>
        <w:t>顶部设有导流槽，四周装有密封条，具有良好的防雨、防尘密封性能。配备拉杆式条锁把手、一点式拉带及两点式固定座；并且安装有传感器，可通过驾驶室内的指示灯了解帘子门开闭状态</w:t>
      </w:r>
    </w:p>
    <w:p>
      <w:pPr>
        <w:keepNext w:val="0"/>
        <w:keepLines w:val="0"/>
        <w:suppressLineNumbers w:val="0"/>
        <w:spacing w:before="0" w:beforeAutospacing="0" w:after="0" w:afterAutospacing="0" w:line="276" w:lineRule="auto"/>
        <w:ind w:left="0" w:right="0"/>
        <w:rPr>
          <w:rFonts w:hint="eastAsia" w:ascii="宋体" w:hAnsi="宋体" w:eastAsia="宋体"/>
          <w:b/>
          <w:bCs/>
          <w:sz w:val="24"/>
          <w:szCs w:val="28"/>
        </w:rPr>
      </w:pPr>
      <w:r>
        <w:rPr>
          <w:rFonts w:hint="eastAsia" w:ascii="宋体" w:hAnsi="宋体" w:eastAsia="宋体"/>
          <w:b/>
          <w:bCs/>
          <w:sz w:val="28"/>
          <w:szCs w:val="32"/>
        </w:rPr>
        <w:t>7.脚踏板</w:t>
      </w:r>
      <w:r>
        <w:rPr>
          <w:rFonts w:hint="eastAsia" w:ascii="宋体" w:hAnsi="宋体" w:eastAsia="宋体"/>
          <w:b/>
          <w:bCs/>
          <w:sz w:val="24"/>
          <w:szCs w:val="28"/>
        </w:rPr>
        <w:t>：</w:t>
      </w:r>
    </w:p>
    <w:p>
      <w:pPr>
        <w:keepNext w:val="0"/>
        <w:keepLines w:val="0"/>
        <w:suppressLineNumbers w:val="0"/>
        <w:spacing w:before="0" w:beforeAutospacing="0" w:after="0" w:afterAutospacing="0" w:line="276" w:lineRule="auto"/>
        <w:ind w:left="0" w:right="0"/>
        <w:rPr>
          <w:rFonts w:hint="eastAsia" w:ascii="宋体" w:hAnsi="宋体" w:eastAsia="宋体"/>
          <w:sz w:val="24"/>
          <w:szCs w:val="28"/>
        </w:rPr>
      </w:pPr>
      <w:r>
        <w:rPr>
          <w:rFonts w:hint="eastAsia" w:ascii="宋体" w:hAnsi="宋体" w:eastAsia="宋体"/>
          <w:sz w:val="24"/>
          <w:szCs w:val="24"/>
        </w:rPr>
        <w:t>材质：</w:t>
      </w:r>
      <w:r>
        <w:rPr>
          <w:rFonts w:hint="eastAsia" w:ascii="宋体" w:hAnsi="宋体" w:eastAsia="宋体"/>
          <w:sz w:val="24"/>
          <w:szCs w:val="28"/>
        </w:rPr>
        <w:t>优质铝合金型材</w:t>
      </w:r>
    </w:p>
    <w:p>
      <w:pPr>
        <w:keepNext w:val="0"/>
        <w:keepLines w:val="0"/>
        <w:suppressLineNumbers w:val="0"/>
        <w:spacing w:before="0" w:beforeAutospacing="0" w:after="0" w:afterAutospacing="0" w:line="276" w:lineRule="auto"/>
        <w:ind w:left="0" w:right="0"/>
        <w:rPr>
          <w:rFonts w:ascii="宋体" w:hAnsi="宋体" w:eastAsia="宋体"/>
        </w:rPr>
      </w:pPr>
      <w:r>
        <w:rPr>
          <w:rFonts w:hint="eastAsia" w:ascii="宋体" w:hAnsi="宋体" w:eastAsia="宋体"/>
          <w:sz w:val="24"/>
          <w:szCs w:val="24"/>
        </w:rPr>
        <w:t>结构：</w:t>
      </w:r>
      <w:r>
        <w:rPr>
          <w:rFonts w:hint="eastAsia" w:ascii="宋体" w:hAnsi="宋体" w:eastAsia="宋体"/>
          <w:sz w:val="24"/>
          <w:szCs w:val="28"/>
        </w:rPr>
        <w:t>脚踏板采用铝合金型板整体拉制结构，可承重150kg以上，踏板面采用横纹防滑设计，</w:t>
      </w:r>
      <w:r>
        <w:rPr>
          <w:rFonts w:hint="eastAsia" w:ascii="Calibri" w:hAnsi="Calibri" w:eastAsia="宋体" w:cs="Times New Roman"/>
          <w:sz w:val="24"/>
          <w:szCs w:val="24"/>
          <w:lang w:bidi="ar"/>
        </w:rPr>
        <w:t>带机械弹簧锁定功能</w:t>
      </w:r>
      <w:r>
        <w:rPr>
          <w:rFonts w:hint="eastAsia" w:ascii="宋体" w:hAnsi="宋体" w:eastAsia="宋体" w:cs="宋体"/>
          <w:sz w:val="24"/>
          <w:szCs w:val="24"/>
        </w:rPr>
        <w:t xml:space="preserve"> </w:t>
      </w:r>
      <w:r>
        <w:rPr>
          <w:rFonts w:hint="eastAsia" w:ascii="宋体" w:hAnsi="宋体" w:eastAsia="宋体"/>
          <w:sz w:val="24"/>
          <w:szCs w:val="28"/>
        </w:rPr>
        <w:t>，防止踏板在行车过程中受震后自行翻转，并采用防尘防滑设计</w:t>
      </w:r>
    </w:p>
    <w:p>
      <w:pPr>
        <w:keepNext w:val="0"/>
        <w:keepLines w:val="0"/>
        <w:suppressLineNumbers w:val="0"/>
        <w:spacing w:before="0" w:beforeAutospacing="0" w:after="0" w:afterAutospacing="0" w:line="276" w:lineRule="auto"/>
        <w:ind w:left="0" w:right="0"/>
        <w:rPr>
          <w:rFonts w:hint="eastAsia" w:ascii="宋体" w:hAnsi="宋体" w:eastAsia="宋体"/>
          <w:b/>
          <w:bCs/>
        </w:rPr>
      </w:pPr>
      <w:r>
        <w:rPr>
          <w:rFonts w:hint="eastAsia" w:ascii="宋体" w:hAnsi="宋体" w:eastAsia="宋体"/>
          <w:b/>
          <w:bCs/>
          <w:sz w:val="28"/>
          <w:szCs w:val="32"/>
        </w:rPr>
        <w:t>8.电器系统</w:t>
      </w:r>
      <w:r>
        <w:rPr>
          <w:rFonts w:hint="eastAsia" w:ascii="宋体" w:hAnsi="宋体" w:eastAsia="宋体"/>
          <w:b/>
          <w:bCs/>
        </w:rPr>
        <w:t>：</w:t>
      </w:r>
    </w:p>
    <w:p>
      <w:pPr>
        <w:keepNext w:val="0"/>
        <w:keepLines w:val="0"/>
        <w:suppressLineNumbers w:val="0"/>
        <w:spacing w:before="0" w:beforeAutospacing="0" w:after="0" w:afterAutospacing="0" w:line="276" w:lineRule="auto"/>
        <w:ind w:left="0" w:right="0"/>
        <w:rPr>
          <w:rFonts w:hint="eastAsia" w:ascii="宋体" w:hAnsi="宋体" w:eastAsia="宋体"/>
          <w:sz w:val="24"/>
          <w:szCs w:val="28"/>
        </w:rPr>
      </w:pPr>
      <w:r>
        <w:rPr>
          <w:rFonts w:hint="eastAsia" w:ascii="宋体" w:hAnsi="宋体" w:eastAsia="宋体"/>
          <w:sz w:val="24"/>
          <w:szCs w:val="24"/>
        </w:rPr>
        <w:t>警灯警报：</w:t>
      </w:r>
      <w:r>
        <w:rPr>
          <w:rFonts w:hint="eastAsia" w:ascii="宋体" w:hAnsi="宋体" w:eastAsia="宋体"/>
          <w:sz w:val="24"/>
          <w:szCs w:val="28"/>
        </w:rPr>
        <w:t>车头前顶部设置长排式警灯，单音100W警报器、警灯、电路为独立式附加电路，控制器件安装在驾驶室内</w:t>
      </w:r>
    </w:p>
    <w:p>
      <w:pPr>
        <w:keepNext w:val="0"/>
        <w:keepLines w:val="0"/>
        <w:suppressLineNumbers w:val="0"/>
        <w:spacing w:before="0" w:beforeAutospacing="0" w:after="0" w:afterAutospacing="0" w:line="276" w:lineRule="auto"/>
        <w:ind w:left="0" w:right="0"/>
        <w:rPr>
          <w:rFonts w:hint="eastAsia" w:ascii="宋体" w:hAnsi="宋体" w:eastAsia="宋体"/>
          <w:sz w:val="24"/>
          <w:szCs w:val="28"/>
        </w:rPr>
      </w:pPr>
      <w:r>
        <w:rPr>
          <w:rFonts w:hint="eastAsia" w:ascii="宋体" w:hAnsi="宋体" w:eastAsia="宋体"/>
          <w:sz w:val="24"/>
          <w:szCs w:val="24"/>
        </w:rPr>
        <w:t>器材箱灯：器材箱、泵房卷帘门两侧内设有LED白光照明灯带，能够满足整个箱体的照明，照明灯开关与卷帘门联动</w:t>
      </w:r>
    </w:p>
    <w:p>
      <w:pPr>
        <w:keepNext w:val="0"/>
        <w:keepLines w:val="0"/>
        <w:suppressLineNumbers w:val="0"/>
        <w:spacing w:before="0" w:beforeAutospacing="0" w:after="0" w:afterAutospacing="0" w:line="276" w:lineRule="auto"/>
        <w:ind w:left="0" w:right="0"/>
        <w:rPr>
          <w:rFonts w:hint="eastAsia" w:ascii="宋体" w:hAnsi="宋体" w:eastAsia="宋体"/>
          <w:sz w:val="24"/>
          <w:szCs w:val="28"/>
        </w:rPr>
      </w:pPr>
      <w:r>
        <w:rPr>
          <w:rFonts w:hint="eastAsia" w:ascii="宋体" w:hAnsi="宋体" w:eastAsia="宋体"/>
          <w:sz w:val="24"/>
          <w:szCs w:val="24"/>
        </w:rPr>
        <w:t>频闪灯：车厢左右两侧上部各配置四盏频闪警灯</w:t>
      </w:r>
    </w:p>
    <w:p>
      <w:pPr>
        <w:keepNext w:val="0"/>
        <w:keepLines w:val="0"/>
        <w:suppressLineNumbers w:val="0"/>
        <w:spacing w:before="0" w:beforeAutospacing="0" w:after="0" w:afterAutospacing="0" w:line="276" w:lineRule="auto"/>
        <w:ind w:left="0" w:right="0"/>
        <w:rPr>
          <w:rFonts w:hint="eastAsia" w:ascii="宋体" w:hAnsi="宋体" w:eastAsia="宋体"/>
          <w:sz w:val="24"/>
          <w:szCs w:val="28"/>
        </w:rPr>
      </w:pPr>
      <w:r>
        <w:rPr>
          <w:rFonts w:hint="eastAsia" w:ascii="宋体" w:hAnsi="宋体" w:eastAsia="宋体"/>
          <w:sz w:val="24"/>
          <w:szCs w:val="24"/>
        </w:rPr>
        <w:t>车外照明：车厢左右两侧上部各配置四盏LED侧照明灯</w:t>
      </w:r>
    </w:p>
    <w:p>
      <w:pPr>
        <w:keepNext w:val="0"/>
        <w:keepLines w:val="0"/>
        <w:suppressLineNumbers w:val="0"/>
        <w:spacing w:before="0" w:beforeAutospacing="0" w:after="0" w:afterAutospacing="0" w:line="276" w:lineRule="auto"/>
        <w:ind w:left="0" w:right="0"/>
        <w:rPr>
          <w:rFonts w:hint="eastAsia" w:ascii="宋体" w:hAnsi="宋体" w:eastAsia="宋体"/>
          <w:sz w:val="24"/>
          <w:szCs w:val="28"/>
        </w:rPr>
      </w:pPr>
      <w:r>
        <w:rPr>
          <w:rFonts w:hint="eastAsia" w:ascii="宋体" w:hAnsi="宋体" w:eastAsia="宋体"/>
          <w:sz w:val="24"/>
          <w:szCs w:val="24"/>
        </w:rPr>
        <w:t>车顶照明：车厢顶部内侧配备LED灯</w:t>
      </w:r>
    </w:p>
    <w:p>
      <w:pPr>
        <w:keepNext w:val="0"/>
        <w:keepLines w:val="0"/>
        <w:suppressLineNumbers w:val="0"/>
        <w:spacing w:before="0" w:beforeAutospacing="0" w:after="0" w:afterAutospacing="0" w:line="276" w:lineRule="auto"/>
        <w:ind w:left="0" w:right="0"/>
        <w:rPr>
          <w:rFonts w:ascii="宋体" w:hAnsi="宋体" w:eastAsia="宋体"/>
        </w:rPr>
      </w:pPr>
      <w:r>
        <w:rPr>
          <w:rFonts w:hint="eastAsia" w:ascii="宋体" w:hAnsi="宋体" w:eastAsia="宋体"/>
          <w:sz w:val="24"/>
          <w:szCs w:val="24"/>
        </w:rPr>
        <w:t>警示灯：车厢两侧脚踏板放下后朝向消防车前和后方均安装有内嵌式黄色警示闪光灯</w:t>
      </w:r>
    </w:p>
    <w:p>
      <w:pPr>
        <w:keepNext w:val="0"/>
        <w:keepLines w:val="0"/>
        <w:suppressLineNumbers w:val="0"/>
        <w:spacing w:before="0" w:beforeAutospacing="0" w:after="0" w:afterAutospacing="0" w:line="276" w:lineRule="auto"/>
        <w:ind w:left="0" w:right="0"/>
        <w:rPr>
          <w:rFonts w:hint="eastAsia" w:ascii="宋体" w:hAnsi="宋体" w:eastAsia="宋体"/>
          <w:b/>
          <w:bCs/>
        </w:rPr>
      </w:pPr>
      <w:r>
        <w:rPr>
          <w:rFonts w:hint="eastAsia" w:ascii="宋体" w:hAnsi="宋体" w:eastAsia="宋体"/>
          <w:b/>
          <w:bCs/>
          <w:sz w:val="28"/>
          <w:szCs w:val="32"/>
        </w:rPr>
        <w:t>9.表面处理</w:t>
      </w:r>
      <w:r>
        <w:rPr>
          <w:rFonts w:hint="eastAsia" w:ascii="宋体" w:hAnsi="宋体" w:eastAsia="宋体"/>
          <w:b/>
          <w:bCs/>
        </w:rPr>
        <w:t>：</w:t>
      </w:r>
    </w:p>
    <w:p>
      <w:pPr>
        <w:keepNext w:val="0"/>
        <w:keepLines w:val="0"/>
        <w:suppressLineNumbers w:val="0"/>
        <w:spacing w:before="0" w:beforeAutospacing="0" w:after="0" w:afterAutospacing="0" w:line="276" w:lineRule="auto"/>
        <w:ind w:left="0" w:right="0"/>
        <w:rPr>
          <w:rFonts w:hint="eastAsia" w:ascii="宋体" w:hAnsi="宋体" w:eastAsia="宋体"/>
          <w:sz w:val="24"/>
          <w:szCs w:val="28"/>
        </w:rPr>
      </w:pPr>
      <w:r>
        <w:rPr>
          <w:rFonts w:hint="eastAsia" w:ascii="宋体" w:hAnsi="宋体" w:eastAsia="宋体"/>
          <w:sz w:val="24"/>
          <w:szCs w:val="24"/>
        </w:rPr>
        <w:t>漆料：车厢表面喷涂进口</w:t>
      </w:r>
      <w:r>
        <w:rPr>
          <w:rFonts w:hint="default" w:ascii="宋体" w:hAnsi="宋体" w:eastAsia="宋体"/>
          <w:sz w:val="24"/>
          <w:szCs w:val="24"/>
        </w:rPr>
        <w:t>品牌</w:t>
      </w:r>
      <w:r>
        <w:rPr>
          <w:rFonts w:hint="eastAsia" w:ascii="宋体" w:hAnsi="宋体" w:eastAsia="宋体"/>
          <w:sz w:val="24"/>
          <w:szCs w:val="24"/>
        </w:rPr>
        <w:t>消防红色漆，为保证夜间工作安全，车身设有符合安全标准要求的荧光反光带</w:t>
      </w:r>
    </w:p>
    <w:p>
      <w:pPr>
        <w:keepNext w:val="0"/>
        <w:keepLines w:val="0"/>
        <w:suppressLineNumbers w:val="0"/>
        <w:spacing w:before="0" w:beforeAutospacing="0" w:after="0" w:afterAutospacing="0" w:line="276" w:lineRule="auto"/>
        <w:ind w:left="0" w:right="0"/>
        <w:rPr>
          <w:rFonts w:ascii="宋体" w:hAnsi="宋体" w:eastAsia="宋体"/>
        </w:rPr>
      </w:pPr>
      <w:r>
        <w:rPr>
          <w:rFonts w:hint="eastAsia" w:ascii="宋体" w:hAnsi="宋体" w:eastAsia="宋体"/>
          <w:sz w:val="24"/>
          <w:szCs w:val="24"/>
        </w:rPr>
        <w:t>颜色：消防红</w:t>
      </w:r>
    </w:p>
    <w:p>
      <w:pPr>
        <w:keepNext w:val="0"/>
        <w:keepLines w:val="0"/>
        <w:suppressLineNumbers w:val="0"/>
        <w:spacing w:before="0" w:beforeAutospacing="0" w:after="0" w:afterAutospacing="0" w:line="276" w:lineRule="auto"/>
        <w:ind w:left="0" w:right="0"/>
        <w:rPr>
          <w:rFonts w:hint="default" w:ascii="宋体" w:hAnsi="宋体" w:eastAsia="宋体"/>
          <w:b/>
          <w:bCs/>
          <w:sz w:val="28"/>
          <w:szCs w:val="28"/>
          <w:lang w:val="en-US" w:eastAsia="zh-CN"/>
        </w:rPr>
      </w:pPr>
      <w:r>
        <w:rPr>
          <w:rFonts w:hint="eastAsia" w:ascii="宋体" w:hAnsi="宋体" w:eastAsia="宋体"/>
          <w:b/>
          <w:bCs/>
          <w:sz w:val="28"/>
          <w:szCs w:val="28"/>
        </w:rPr>
        <w:t>10.消防泵：</w:t>
      </w:r>
    </w:p>
    <w:p>
      <w:pPr>
        <w:spacing w:line="276" w:lineRule="auto"/>
        <w:rPr>
          <w:rFonts w:ascii="宋体" w:hAnsi="宋体" w:eastAsia="宋体"/>
          <w:sz w:val="24"/>
          <w:szCs w:val="24"/>
        </w:rPr>
      </w:pPr>
      <w:r>
        <w:rPr>
          <w:rFonts w:hint="eastAsia" w:ascii="宋体" w:hAnsi="宋体" w:eastAsia="宋体"/>
          <w:sz w:val="24"/>
          <w:szCs w:val="24"/>
        </w:rPr>
        <w:t>额定压力</w:t>
      </w:r>
      <w:r>
        <w:rPr>
          <w:rFonts w:ascii="宋体" w:hAnsi="宋体" w:eastAsia="宋体"/>
          <w:sz w:val="24"/>
          <w:szCs w:val="24"/>
        </w:rPr>
        <w:t>：</w:t>
      </w:r>
      <w:r>
        <w:rPr>
          <w:rFonts w:hint="eastAsia" w:ascii="宋体" w:hAnsi="宋体" w:eastAsia="宋体"/>
          <w:sz w:val="24"/>
          <w:szCs w:val="24"/>
        </w:rPr>
        <w:t>1.0MPa</w:t>
      </w:r>
    </w:p>
    <w:p>
      <w:pPr>
        <w:spacing w:line="276" w:lineRule="auto"/>
        <w:rPr>
          <w:rFonts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额定流量</w:t>
      </w:r>
      <w:r>
        <w:rPr>
          <w:rFonts w:ascii="宋体" w:hAnsi="宋体" w:eastAsia="宋体"/>
          <w:sz w:val="24"/>
          <w:szCs w:val="24"/>
        </w:rPr>
        <w:t>：</w:t>
      </w:r>
      <w:r>
        <w:rPr>
          <w:rFonts w:hint="eastAsia" w:ascii="宋体" w:hAnsi="宋体" w:eastAsia="宋体"/>
          <w:sz w:val="24"/>
          <w:szCs w:val="24"/>
          <w:lang w:val="en-US" w:eastAsia="zh-CN"/>
        </w:rPr>
        <w:t>≥</w:t>
      </w:r>
      <w:r>
        <w:rPr>
          <w:rFonts w:ascii="宋体" w:hAnsi="宋体" w:eastAsia="宋体" w:cs="Times New Roman"/>
          <w:sz w:val="24"/>
          <w:szCs w:val="24"/>
        </w:rPr>
        <w:t>170L/s</w:t>
      </w:r>
    </w:p>
    <w:p>
      <w:pPr>
        <w:spacing w:line="276" w:lineRule="auto"/>
        <w:rPr>
          <w:rFonts w:ascii="宋体" w:hAnsi="宋体" w:eastAsia="宋体"/>
          <w:sz w:val="24"/>
          <w:szCs w:val="24"/>
        </w:rPr>
      </w:pPr>
      <w:r>
        <w:rPr>
          <w:rFonts w:hint="eastAsia" w:ascii="宋体" w:hAnsi="宋体" w:eastAsia="宋体"/>
          <w:sz w:val="24"/>
          <w:szCs w:val="24"/>
        </w:rPr>
        <w:t>真空泵</w:t>
      </w:r>
      <w:r>
        <w:rPr>
          <w:rFonts w:ascii="宋体" w:hAnsi="宋体" w:eastAsia="宋体"/>
          <w:sz w:val="24"/>
          <w:szCs w:val="24"/>
        </w:rPr>
        <w:t>：水泵一体化设计，通过泵轴直接驱动、无需额外动力、无噪音。</w:t>
      </w:r>
    </w:p>
    <w:p>
      <w:pPr>
        <w:spacing w:line="276" w:lineRule="auto"/>
        <w:rPr>
          <w:rFonts w:ascii="宋体" w:hAnsi="宋体" w:eastAsia="宋体"/>
          <w:sz w:val="24"/>
          <w:szCs w:val="24"/>
        </w:rPr>
      </w:pPr>
      <w:r>
        <w:rPr>
          <w:rFonts w:hint="eastAsia" w:ascii="宋体" w:hAnsi="宋体" w:eastAsia="宋体"/>
          <w:sz w:val="24"/>
          <w:szCs w:val="24"/>
        </w:rPr>
        <w:t>引水形式</w:t>
      </w:r>
      <w:r>
        <w:rPr>
          <w:rFonts w:ascii="宋体" w:hAnsi="宋体" w:eastAsia="宋体"/>
          <w:sz w:val="24"/>
          <w:szCs w:val="24"/>
        </w:rPr>
        <w:t>：</w:t>
      </w:r>
      <w:r>
        <w:rPr>
          <w:rFonts w:hint="eastAsia" w:ascii="宋体" w:hAnsi="宋体" w:eastAsia="宋体"/>
          <w:sz w:val="24"/>
          <w:szCs w:val="24"/>
        </w:rPr>
        <w:t>活塞式</w:t>
      </w:r>
    </w:p>
    <w:p>
      <w:pPr>
        <w:spacing w:line="276" w:lineRule="auto"/>
        <w:rPr>
          <w:rFonts w:ascii="宋体" w:hAnsi="宋体" w:eastAsia="宋体"/>
          <w:sz w:val="24"/>
          <w:szCs w:val="24"/>
        </w:rPr>
      </w:pPr>
      <w:r>
        <w:rPr>
          <w:rFonts w:hint="eastAsia" w:ascii="宋体" w:hAnsi="宋体" w:eastAsia="宋体"/>
          <w:sz w:val="24"/>
          <w:szCs w:val="24"/>
        </w:rPr>
        <w:t>吸水深度</w:t>
      </w:r>
      <w:r>
        <w:rPr>
          <w:rFonts w:ascii="宋体" w:hAnsi="宋体" w:eastAsia="宋体"/>
          <w:sz w:val="24"/>
          <w:szCs w:val="24"/>
        </w:rPr>
        <w:t>：7</w:t>
      </w:r>
      <w:r>
        <w:rPr>
          <w:rFonts w:hint="eastAsia" w:ascii="宋体" w:hAnsi="宋体" w:eastAsia="宋体"/>
          <w:sz w:val="24"/>
          <w:szCs w:val="24"/>
        </w:rPr>
        <w:t>m</w:t>
      </w:r>
    </w:p>
    <w:p>
      <w:pPr>
        <w:spacing w:line="276" w:lineRule="auto"/>
        <w:rPr>
          <w:rFonts w:ascii="宋体" w:hAnsi="宋体" w:eastAsia="宋体"/>
          <w:sz w:val="24"/>
          <w:szCs w:val="24"/>
        </w:rPr>
      </w:pPr>
      <w:r>
        <w:rPr>
          <w:rFonts w:hint="eastAsia" w:ascii="宋体" w:hAnsi="宋体" w:eastAsia="宋体"/>
          <w:sz w:val="24"/>
          <w:szCs w:val="24"/>
        </w:rPr>
        <w:t>引水时间</w:t>
      </w:r>
      <w:r>
        <w:rPr>
          <w:rFonts w:ascii="宋体" w:hAnsi="宋体" w:eastAsia="宋体"/>
          <w:sz w:val="24"/>
          <w:szCs w:val="24"/>
        </w:rPr>
        <w:t>：</w:t>
      </w:r>
      <w:r>
        <w:rPr>
          <w:rFonts w:hint="eastAsia" w:ascii="宋体" w:hAnsi="宋体" w:eastAsia="宋体"/>
          <w:sz w:val="24"/>
          <w:szCs w:val="24"/>
        </w:rPr>
        <w:t>≤100s</w:t>
      </w:r>
    </w:p>
    <w:p>
      <w:pPr>
        <w:keepNext w:val="0"/>
        <w:keepLines w:val="0"/>
        <w:suppressLineNumbers w:val="0"/>
        <w:spacing w:before="0" w:beforeAutospacing="0" w:after="0" w:afterAutospacing="0" w:line="276" w:lineRule="auto"/>
        <w:ind w:left="0" w:right="0"/>
        <w:rPr>
          <w:rFonts w:hint="eastAsia" w:ascii="宋体" w:hAnsi="宋体" w:eastAsia="宋体"/>
          <w:sz w:val="24"/>
          <w:szCs w:val="24"/>
        </w:rPr>
      </w:pPr>
      <w:r>
        <w:rPr>
          <w:rFonts w:hint="eastAsia" w:ascii="宋体" w:hAnsi="宋体" w:eastAsia="宋体"/>
          <w:sz w:val="24"/>
          <w:szCs w:val="24"/>
        </w:rPr>
        <w:t>安装形式</w:t>
      </w:r>
      <w:r>
        <w:rPr>
          <w:rFonts w:ascii="宋体" w:hAnsi="宋体" w:eastAsia="宋体"/>
          <w:sz w:val="24"/>
          <w:szCs w:val="24"/>
        </w:rPr>
        <w:t>：</w:t>
      </w:r>
      <w:r>
        <w:rPr>
          <w:rFonts w:hint="eastAsia" w:ascii="宋体" w:hAnsi="宋体" w:eastAsia="宋体"/>
          <w:sz w:val="24"/>
          <w:szCs w:val="24"/>
        </w:rPr>
        <w:t>后置式</w:t>
      </w:r>
    </w:p>
    <w:p>
      <w:pPr>
        <w:keepNext w:val="0"/>
        <w:keepLines w:val="0"/>
        <w:suppressLineNumbers w:val="0"/>
        <w:spacing w:before="0" w:beforeAutospacing="0" w:after="0" w:afterAutospacing="0" w:line="276" w:lineRule="auto"/>
        <w:ind w:left="0" w:right="0"/>
        <w:rPr>
          <w:rFonts w:hint="eastAsia" w:ascii="宋体" w:hAnsi="宋体" w:eastAsia="宋体"/>
          <w:b/>
          <w:bCs/>
        </w:rPr>
      </w:pPr>
      <w:r>
        <w:rPr>
          <w:rFonts w:hint="eastAsia" w:ascii="宋体" w:hAnsi="宋体" w:eastAsia="宋体"/>
          <w:b/>
          <w:bCs/>
          <w:sz w:val="28"/>
          <w:szCs w:val="28"/>
        </w:rPr>
        <w:t>11.消防炮：</w:t>
      </w:r>
    </w:p>
    <w:p>
      <w:pPr>
        <w:spacing w:line="276" w:lineRule="auto"/>
        <w:rPr>
          <w:rFonts w:ascii="宋体" w:hAnsi="宋体" w:eastAsia="宋体"/>
        </w:rPr>
      </w:pPr>
      <w:r>
        <w:rPr>
          <w:rFonts w:hint="eastAsia" w:ascii="宋体" w:hAnsi="宋体" w:eastAsia="宋体" w:cs="宋体"/>
          <w:sz w:val="24"/>
          <w:szCs w:val="24"/>
          <w:lang w:eastAsia="zh-CN"/>
        </w:rPr>
        <w:t>▲</w:t>
      </w:r>
      <w:r>
        <w:rPr>
          <w:rFonts w:hint="eastAsia" w:ascii="宋体" w:hAnsi="宋体" w:eastAsia="宋体"/>
          <w:sz w:val="24"/>
          <w:szCs w:val="24"/>
        </w:rPr>
        <w:t>额定流量</w:t>
      </w:r>
      <w:r>
        <w:rPr>
          <w:rFonts w:ascii="宋体" w:hAnsi="宋体" w:eastAsia="宋体"/>
          <w:sz w:val="24"/>
          <w:szCs w:val="24"/>
        </w:rPr>
        <w:t>：</w:t>
      </w:r>
      <w:r>
        <w:rPr>
          <w:rFonts w:hint="eastAsia" w:ascii="宋体" w:hAnsi="宋体" w:eastAsia="宋体"/>
          <w:sz w:val="24"/>
          <w:szCs w:val="24"/>
        </w:rPr>
        <w:t>≥</w:t>
      </w:r>
      <w:r>
        <w:rPr>
          <w:rFonts w:ascii="宋体" w:hAnsi="宋体" w:eastAsia="宋体" w:cs="Times New Roman"/>
          <w:sz w:val="24"/>
          <w:szCs w:val="24"/>
        </w:rPr>
        <w:t>150L/s</w:t>
      </w:r>
    </w:p>
    <w:p>
      <w:pPr>
        <w:spacing w:line="276" w:lineRule="auto"/>
        <w:rPr>
          <w:rFonts w:ascii="宋体" w:hAnsi="宋体" w:eastAsia="宋体"/>
        </w:rPr>
      </w:pPr>
      <w:r>
        <w:rPr>
          <w:rFonts w:hint="eastAsia" w:ascii="宋体" w:hAnsi="宋体" w:eastAsia="宋体" w:cs="宋体"/>
          <w:sz w:val="24"/>
          <w:szCs w:val="24"/>
          <w:lang w:eastAsia="zh-CN"/>
        </w:rPr>
        <w:t>▲</w:t>
      </w:r>
      <w:r>
        <w:rPr>
          <w:rFonts w:hint="eastAsia" w:ascii="宋体" w:hAnsi="宋体" w:eastAsia="宋体"/>
          <w:sz w:val="24"/>
          <w:szCs w:val="24"/>
        </w:rPr>
        <w:t>射程</w:t>
      </w:r>
      <w:r>
        <w:rPr>
          <w:rFonts w:ascii="宋体" w:hAnsi="宋体" w:eastAsia="宋体"/>
          <w:sz w:val="24"/>
          <w:szCs w:val="24"/>
        </w:rPr>
        <w:t>：</w:t>
      </w:r>
      <w:r>
        <w:rPr>
          <w:rFonts w:hint="eastAsia" w:ascii="宋体" w:hAnsi="宋体" w:eastAsia="宋体"/>
          <w:sz w:val="24"/>
          <w:szCs w:val="24"/>
        </w:rPr>
        <w:t>水≥</w:t>
      </w:r>
      <w:r>
        <w:rPr>
          <w:rFonts w:ascii="宋体" w:hAnsi="宋体" w:eastAsia="宋体"/>
          <w:sz w:val="24"/>
          <w:szCs w:val="24"/>
        </w:rPr>
        <w:t>90m</w:t>
      </w:r>
    </w:p>
    <w:p>
      <w:pPr>
        <w:spacing w:line="276" w:lineRule="auto"/>
        <w:rPr>
          <w:rFonts w:ascii="宋体" w:hAnsi="宋体" w:eastAsia="宋体"/>
        </w:rPr>
      </w:pPr>
      <w:r>
        <w:rPr>
          <w:rFonts w:hint="eastAsia" w:ascii="宋体" w:hAnsi="宋体" w:eastAsia="宋体"/>
          <w:sz w:val="24"/>
          <w:szCs w:val="24"/>
        </w:rPr>
        <w:t>安装位置</w:t>
      </w:r>
      <w:r>
        <w:rPr>
          <w:rFonts w:ascii="宋体" w:hAnsi="宋体" w:eastAsia="宋体"/>
          <w:sz w:val="24"/>
          <w:szCs w:val="24"/>
        </w:rPr>
        <w:t>：</w:t>
      </w:r>
      <w:r>
        <w:rPr>
          <w:rFonts w:hint="eastAsia" w:ascii="宋体" w:hAnsi="宋体" w:eastAsia="宋体"/>
          <w:sz w:val="24"/>
          <w:szCs w:val="24"/>
        </w:rPr>
        <w:t>车厢顶部</w:t>
      </w:r>
    </w:p>
    <w:p>
      <w:pPr>
        <w:spacing w:line="276" w:lineRule="auto"/>
        <w:rPr>
          <w:rFonts w:ascii="宋体" w:hAnsi="宋体" w:eastAsia="宋体"/>
        </w:rPr>
      </w:pPr>
      <w:r>
        <w:rPr>
          <w:rFonts w:hint="eastAsia" w:ascii="宋体" w:hAnsi="宋体" w:eastAsia="宋体" w:cs="宋体"/>
          <w:sz w:val="24"/>
          <w:szCs w:val="24"/>
          <w:lang w:eastAsia="zh-CN"/>
        </w:rPr>
        <w:t>▲</w:t>
      </w:r>
      <w:r>
        <w:rPr>
          <w:rFonts w:hint="eastAsia" w:ascii="宋体" w:hAnsi="宋体" w:eastAsia="宋体"/>
          <w:sz w:val="24"/>
          <w:szCs w:val="24"/>
        </w:rPr>
        <w:t>控制方式</w:t>
      </w:r>
      <w:r>
        <w:rPr>
          <w:rFonts w:ascii="宋体" w:hAnsi="宋体" w:eastAsia="宋体"/>
          <w:sz w:val="24"/>
          <w:szCs w:val="24"/>
        </w:rPr>
        <w:t>：</w:t>
      </w:r>
      <w:r>
        <w:rPr>
          <w:rFonts w:hint="eastAsia" w:ascii="宋体" w:hAnsi="宋体" w:eastAsia="宋体"/>
          <w:sz w:val="24"/>
          <w:szCs w:val="24"/>
        </w:rPr>
        <w:t>电动遥控</w:t>
      </w:r>
    </w:p>
    <w:p>
      <w:pPr>
        <w:spacing w:line="276" w:lineRule="auto"/>
        <w:rPr>
          <w:rFonts w:ascii="宋体" w:hAnsi="宋体" w:eastAsia="宋体"/>
        </w:rPr>
      </w:pPr>
      <w:r>
        <w:rPr>
          <w:rFonts w:hint="eastAsia" w:ascii="宋体" w:hAnsi="宋体" w:eastAsia="宋体" w:cs="宋体"/>
          <w:sz w:val="24"/>
          <w:szCs w:val="24"/>
          <w:lang w:eastAsia="zh-CN"/>
        </w:rPr>
        <w:t>▲</w:t>
      </w:r>
      <w:r>
        <w:rPr>
          <w:rFonts w:hint="eastAsia" w:ascii="宋体" w:hAnsi="宋体" w:eastAsia="宋体"/>
          <w:sz w:val="24"/>
          <w:szCs w:val="24"/>
        </w:rPr>
        <w:t>水平回转角度</w:t>
      </w:r>
      <w:r>
        <w:rPr>
          <w:rFonts w:ascii="宋体" w:hAnsi="宋体" w:eastAsia="宋体"/>
          <w:sz w:val="24"/>
          <w:szCs w:val="24"/>
        </w:rPr>
        <w:t>：</w:t>
      </w:r>
      <w:r>
        <w:rPr>
          <w:rFonts w:hint="eastAsia" w:ascii="宋体" w:hAnsi="宋体" w:eastAsia="宋体"/>
          <w:sz w:val="24"/>
          <w:szCs w:val="24"/>
        </w:rPr>
        <w:t>≥0°~</w:t>
      </w:r>
      <w:r>
        <w:rPr>
          <w:rFonts w:ascii="宋体" w:hAnsi="宋体" w:eastAsia="宋体"/>
          <w:sz w:val="24"/>
          <w:szCs w:val="24"/>
        </w:rPr>
        <w:t>330</w:t>
      </w:r>
      <w:r>
        <w:rPr>
          <w:rFonts w:hint="eastAsia" w:ascii="宋体" w:hAnsi="宋体" w:eastAsia="宋体"/>
          <w:sz w:val="24"/>
          <w:szCs w:val="24"/>
        </w:rPr>
        <w:t>°</w:t>
      </w:r>
    </w:p>
    <w:p>
      <w:pPr>
        <w:spacing w:line="276" w:lineRule="auto"/>
        <w:rPr>
          <w:rFonts w:ascii="宋体" w:hAnsi="宋体" w:eastAsia="宋体"/>
        </w:rPr>
      </w:pPr>
      <w:r>
        <w:rPr>
          <w:rFonts w:hint="eastAsia" w:ascii="宋体" w:hAnsi="宋体" w:eastAsia="宋体" w:cs="宋体"/>
          <w:sz w:val="24"/>
          <w:szCs w:val="24"/>
          <w:lang w:eastAsia="zh-CN"/>
        </w:rPr>
        <w:t>▲</w:t>
      </w:r>
      <w:r>
        <w:rPr>
          <w:rFonts w:hint="eastAsia" w:ascii="宋体" w:hAnsi="宋体" w:eastAsia="宋体"/>
          <w:sz w:val="24"/>
          <w:szCs w:val="24"/>
        </w:rPr>
        <w:t>俯仰回转角度</w:t>
      </w:r>
      <w:r>
        <w:rPr>
          <w:rFonts w:ascii="宋体" w:hAnsi="宋体" w:eastAsia="宋体"/>
          <w:sz w:val="24"/>
          <w:szCs w:val="24"/>
        </w:rPr>
        <w:t>：</w:t>
      </w:r>
      <w:r>
        <w:rPr>
          <w:rFonts w:hint="eastAsia" w:ascii="宋体" w:hAnsi="宋体" w:eastAsia="宋体"/>
          <w:sz w:val="24"/>
          <w:szCs w:val="24"/>
        </w:rPr>
        <w:t>≥</w:t>
      </w:r>
      <w:r>
        <w:rPr>
          <w:rFonts w:ascii="宋体" w:hAnsi="宋体" w:eastAsia="宋体"/>
          <w:sz w:val="24"/>
          <w:szCs w:val="24"/>
        </w:rPr>
        <w:t>-15</w:t>
      </w:r>
      <w:r>
        <w:rPr>
          <w:rFonts w:hint="eastAsia" w:ascii="宋体" w:hAnsi="宋体" w:eastAsia="宋体"/>
          <w:sz w:val="24"/>
          <w:szCs w:val="24"/>
        </w:rPr>
        <w:t>°</w:t>
      </w:r>
      <w:r>
        <w:rPr>
          <w:rFonts w:ascii="宋体" w:hAnsi="宋体" w:eastAsia="宋体"/>
          <w:sz w:val="24"/>
          <w:szCs w:val="24"/>
        </w:rPr>
        <w:t>~60</w:t>
      </w:r>
      <w:r>
        <w:rPr>
          <w:rFonts w:hint="eastAsia" w:ascii="宋体" w:hAnsi="宋体" w:eastAsia="宋体"/>
          <w:sz w:val="24"/>
          <w:szCs w:val="24"/>
        </w:rPr>
        <w:t>°</w:t>
      </w:r>
    </w:p>
    <w:p>
      <w:pPr>
        <w:keepNext w:val="0"/>
        <w:keepLines w:val="0"/>
        <w:suppressLineNumbers w:val="0"/>
        <w:spacing w:before="0" w:beforeAutospacing="0" w:after="0" w:afterAutospacing="0" w:line="276" w:lineRule="auto"/>
        <w:ind w:left="0" w:right="0"/>
        <w:rPr>
          <w:rFonts w:hint="eastAsia" w:ascii="宋体" w:hAnsi="宋体" w:eastAsia="宋体"/>
          <w:b/>
          <w:bCs/>
        </w:rPr>
      </w:pPr>
      <w:r>
        <w:rPr>
          <w:rFonts w:hint="eastAsia" w:ascii="宋体" w:hAnsi="宋体" w:eastAsia="宋体"/>
          <w:b/>
          <w:bCs/>
          <w:sz w:val="28"/>
          <w:szCs w:val="28"/>
        </w:rPr>
        <w:t>12.液罐：</w:t>
      </w:r>
    </w:p>
    <w:p>
      <w:pPr>
        <w:keepNext w:val="0"/>
        <w:keepLines w:val="0"/>
        <w:suppressLineNumbers w:val="0"/>
        <w:spacing w:before="0" w:beforeAutospacing="0" w:after="0" w:afterAutospacing="0" w:line="276" w:lineRule="auto"/>
        <w:ind w:left="0" w:right="0"/>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容量：水≥25200L</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以整车公告试验报告为佐证</w:t>
      </w:r>
      <w:r>
        <w:rPr>
          <w:rFonts w:hint="eastAsia" w:ascii="宋体" w:hAnsi="宋体" w:eastAsia="宋体" w:cs="宋体"/>
          <w:sz w:val="24"/>
          <w:szCs w:val="24"/>
          <w:lang w:eastAsia="zh-CN"/>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cs="宋体"/>
          <w:sz w:val="24"/>
          <w:szCs w:val="24"/>
          <w:lang w:eastAsia="zh-CN"/>
        </w:rPr>
        <w:t>▲</w:t>
      </w:r>
      <w:r>
        <w:rPr>
          <w:rFonts w:hint="eastAsia" w:ascii="宋体" w:hAnsi="宋体" w:eastAsia="宋体"/>
          <w:sz w:val="24"/>
          <w:szCs w:val="24"/>
        </w:rPr>
        <w:t>材质：高分子复合材料PP采用（注：高分子复合材料罐体结构需提供第三方出具的相关证明材料）</w:t>
      </w:r>
    </w:p>
    <w:p>
      <w:pPr>
        <w:keepNext w:val="0"/>
        <w:keepLines w:val="0"/>
        <w:suppressLineNumbers w:val="0"/>
        <w:spacing w:before="0" w:beforeAutospacing="0" w:after="0" w:afterAutospacing="0" w:line="276" w:lineRule="auto"/>
        <w:ind w:left="0" w:right="0"/>
        <w:rPr>
          <w:rFonts w:hint="eastAsia" w:ascii="宋体" w:hAnsi="宋体" w:eastAsia="宋体"/>
          <w:sz w:val="24"/>
          <w:szCs w:val="24"/>
        </w:rPr>
      </w:pPr>
      <w:r>
        <w:rPr>
          <w:rFonts w:hint="eastAsia" w:ascii="宋体" w:hAnsi="宋体" w:eastAsia="宋体"/>
          <w:sz w:val="24"/>
          <w:szCs w:val="24"/>
        </w:rPr>
        <w:t>安装形式：外露式</w:t>
      </w:r>
    </w:p>
    <w:p>
      <w:pPr>
        <w:keepNext w:val="0"/>
        <w:keepLines w:val="0"/>
        <w:suppressLineNumbers w:val="0"/>
        <w:spacing w:before="0" w:beforeAutospacing="0" w:after="0" w:afterAutospacing="0" w:line="276" w:lineRule="auto"/>
        <w:ind w:left="0" w:right="0"/>
        <w:rPr>
          <w:rFonts w:ascii="宋体" w:hAnsi="宋体" w:eastAsia="宋体"/>
        </w:rPr>
      </w:pPr>
      <w:r>
        <w:rPr>
          <w:rFonts w:hint="eastAsia" w:ascii="宋体" w:hAnsi="宋体" w:eastAsia="宋体"/>
          <w:sz w:val="24"/>
          <w:szCs w:val="24"/>
        </w:rPr>
        <w:t>结构：2个人孔；2个溢流/卸压装置；1个液位传感器；1个水罐放余水口。</w:t>
      </w:r>
    </w:p>
    <w:p>
      <w:pPr>
        <w:keepNext w:val="0"/>
        <w:keepLines w:val="0"/>
        <w:suppressLineNumbers w:val="0"/>
        <w:spacing w:before="0" w:beforeAutospacing="0" w:after="0" w:afterAutospacing="0" w:line="276" w:lineRule="auto"/>
        <w:ind w:left="0" w:right="0"/>
        <w:rPr>
          <w:rFonts w:hint="eastAsia" w:ascii="宋体" w:hAnsi="宋体" w:eastAsia="宋体"/>
          <w:b/>
          <w:bCs/>
        </w:rPr>
      </w:pPr>
      <w:r>
        <w:rPr>
          <w:rFonts w:hint="eastAsia" w:ascii="宋体" w:hAnsi="宋体" w:eastAsia="宋体"/>
          <w:b/>
          <w:bCs/>
          <w:sz w:val="28"/>
          <w:szCs w:val="32"/>
        </w:rPr>
        <w:t>13.管路系统：</w:t>
      </w:r>
    </w:p>
    <w:p>
      <w:pPr>
        <w:spacing w:line="276" w:lineRule="auto"/>
        <w:rPr>
          <w:rFonts w:ascii="宋体" w:hAnsi="宋体" w:eastAsia="宋体"/>
          <w:sz w:val="24"/>
          <w:szCs w:val="24"/>
        </w:rPr>
      </w:pPr>
      <w:r>
        <w:rPr>
          <w:rFonts w:hint="eastAsia" w:ascii="宋体" w:hAnsi="宋体" w:eastAsia="宋体"/>
          <w:sz w:val="24"/>
          <w:szCs w:val="24"/>
        </w:rPr>
        <w:t>进水口</w:t>
      </w:r>
      <w:r>
        <w:rPr>
          <w:rFonts w:ascii="宋体" w:hAnsi="宋体" w:eastAsia="宋体"/>
          <w:sz w:val="24"/>
          <w:szCs w:val="24"/>
        </w:rPr>
        <w:t>：</w:t>
      </w:r>
      <w:r>
        <w:rPr>
          <w:rFonts w:hint="eastAsia" w:ascii="宋体" w:hAnsi="宋体" w:eastAsia="宋体"/>
          <w:sz w:val="24"/>
          <w:szCs w:val="24"/>
        </w:rPr>
        <w:t>泵室正后方安装带手动控制阀的DN150内扣式吸水口4个。</w:t>
      </w:r>
    </w:p>
    <w:p>
      <w:pPr>
        <w:spacing w:line="276" w:lineRule="auto"/>
        <w:rPr>
          <w:rFonts w:ascii="宋体" w:hAnsi="宋体" w:eastAsia="宋体"/>
          <w:sz w:val="24"/>
          <w:szCs w:val="24"/>
        </w:rPr>
      </w:pPr>
      <w:r>
        <w:rPr>
          <w:rFonts w:hint="eastAsia" w:ascii="宋体" w:hAnsi="宋体" w:eastAsia="宋体"/>
          <w:sz w:val="24"/>
          <w:szCs w:val="24"/>
        </w:rPr>
        <w:t>注水口</w:t>
      </w:r>
      <w:r>
        <w:rPr>
          <w:rFonts w:ascii="宋体" w:hAnsi="宋体" w:eastAsia="宋体"/>
          <w:sz w:val="24"/>
          <w:szCs w:val="24"/>
        </w:rPr>
        <w:t>：</w:t>
      </w:r>
      <w:r>
        <w:rPr>
          <w:rFonts w:hint="eastAsia" w:ascii="宋体" w:hAnsi="宋体" w:eastAsia="宋体"/>
          <w:sz w:val="24"/>
          <w:szCs w:val="24"/>
        </w:rPr>
        <w:t>泵室左右两侧各安装带手动控制阀的DN80卡式注水口4个。</w:t>
      </w:r>
    </w:p>
    <w:p>
      <w:pPr>
        <w:spacing w:line="276" w:lineRule="auto"/>
        <w:rPr>
          <w:rFonts w:ascii="宋体" w:hAnsi="宋体" w:eastAsia="宋体"/>
          <w:sz w:val="24"/>
          <w:szCs w:val="24"/>
        </w:rPr>
      </w:pPr>
      <w:r>
        <w:rPr>
          <w:rFonts w:hint="eastAsia" w:ascii="宋体" w:hAnsi="宋体" w:eastAsia="宋体"/>
          <w:sz w:val="24"/>
          <w:szCs w:val="24"/>
        </w:rPr>
        <w:t>出水口</w:t>
      </w:r>
      <w:r>
        <w:rPr>
          <w:rFonts w:ascii="宋体" w:hAnsi="宋体" w:eastAsia="宋体"/>
          <w:sz w:val="24"/>
          <w:szCs w:val="24"/>
        </w:rPr>
        <w:t>：</w:t>
      </w:r>
      <w:r>
        <w:rPr>
          <w:rFonts w:hint="eastAsia" w:ascii="宋体" w:hAnsi="宋体" w:eastAsia="宋体"/>
          <w:sz w:val="24"/>
          <w:szCs w:val="24"/>
        </w:rPr>
        <w:t>泵室左右两侧各安装带手动控制阀的DN80卡式出水口4个。</w:t>
      </w:r>
    </w:p>
    <w:p>
      <w:pPr>
        <w:keepNext w:val="0"/>
        <w:keepLines w:val="0"/>
        <w:suppressLineNumbers w:val="0"/>
        <w:spacing w:before="0" w:beforeAutospacing="0" w:after="0" w:afterAutospacing="0" w:line="276" w:lineRule="auto"/>
        <w:ind w:left="0" w:right="0"/>
        <w:rPr>
          <w:rFonts w:ascii="宋体" w:hAnsi="宋体" w:eastAsia="宋体"/>
        </w:rPr>
      </w:pPr>
      <w:r>
        <w:rPr>
          <w:rFonts w:hint="eastAsia" w:ascii="宋体" w:hAnsi="宋体" w:eastAsia="宋体"/>
          <w:sz w:val="24"/>
          <w:szCs w:val="24"/>
        </w:rPr>
        <w:t>放余水管路</w:t>
      </w:r>
      <w:r>
        <w:rPr>
          <w:rFonts w:ascii="宋体" w:hAnsi="宋体" w:eastAsia="宋体"/>
          <w:sz w:val="24"/>
          <w:szCs w:val="24"/>
        </w:rPr>
        <w:t>：</w:t>
      </w:r>
      <w:r>
        <w:rPr>
          <w:rFonts w:hint="eastAsia" w:ascii="宋体" w:hAnsi="宋体" w:eastAsia="宋体"/>
          <w:sz w:val="24"/>
          <w:szCs w:val="24"/>
        </w:rPr>
        <w:t>为保护水泵，在管路中加装了放余水阀。</w:t>
      </w:r>
    </w:p>
    <w:p>
      <w:pPr>
        <w:keepNext w:val="0"/>
        <w:keepLines w:val="0"/>
        <w:suppressLineNumbers w:val="0"/>
        <w:spacing w:before="0" w:beforeAutospacing="0" w:after="0" w:afterAutospacing="0" w:line="276" w:lineRule="auto"/>
        <w:ind w:left="0" w:right="0"/>
        <w:rPr>
          <w:rFonts w:hint="eastAsia" w:ascii="宋体" w:hAnsi="宋体" w:eastAsia="宋体"/>
          <w:b/>
          <w:bCs/>
        </w:rPr>
      </w:pPr>
      <w:r>
        <w:rPr>
          <w:rFonts w:hint="eastAsia" w:ascii="宋体" w:hAnsi="宋体" w:eastAsia="宋体"/>
          <w:b/>
          <w:bCs/>
          <w:sz w:val="28"/>
          <w:szCs w:val="28"/>
        </w:rPr>
        <w:t>14.消防控制系统：</w:t>
      </w:r>
    </w:p>
    <w:p>
      <w:pPr>
        <w:pStyle w:val="7"/>
        <w:keepNext w:val="0"/>
        <w:keepLines w:val="0"/>
        <w:widowControl/>
        <w:suppressLineNumbers w:val="0"/>
        <w:spacing w:before="0" w:beforeAutospacing="0" w:after="0" w:afterAutospacing="0" w:line="276" w:lineRule="auto"/>
        <w:ind w:left="0" w:firstLine="0"/>
        <w:jc w:val="left"/>
        <w:rPr>
          <w:rFonts w:hint="eastAsia" w:ascii="宋体" w:hAnsi="宋体" w:eastAsia="宋体"/>
          <w:sz w:val="24"/>
          <w:szCs w:val="28"/>
        </w:rPr>
      </w:pPr>
      <w:r>
        <w:rPr>
          <w:rFonts w:hint="eastAsia" w:ascii="宋体" w:hAnsi="宋体" w:eastAsia="宋体" w:cs="宋体"/>
          <w:szCs w:val="24"/>
          <w:lang w:bidi="ar"/>
        </w:rPr>
        <w:t>系统概述</w:t>
      </w:r>
      <w:r>
        <w:rPr>
          <w:rFonts w:hint="eastAsia" w:ascii="宋体" w:hAnsi="宋体" w:eastAsia="宋体"/>
          <w:szCs w:val="24"/>
        </w:rPr>
        <w:t>：</w:t>
      </w:r>
      <w:r>
        <w:rPr>
          <w:rFonts w:hint="eastAsia" w:ascii="宋体" w:hAnsi="宋体" w:eastAsia="宋体" w:cs="宋体"/>
          <w:sz w:val="24"/>
          <w:szCs w:val="24"/>
        </w:rPr>
        <w:t>消防控制系统采用先进的CAN 2.0总线控制技术，配有泵室操作控制面板，可以实现一键出水、稳流稳压、一键放余水等功能。</w:t>
      </w:r>
    </w:p>
    <w:p>
      <w:pPr>
        <w:keepNext w:val="0"/>
        <w:keepLines w:val="0"/>
        <w:suppressLineNumbers w:val="0"/>
        <w:spacing w:before="0" w:beforeAutospacing="0" w:after="0" w:afterAutospacing="0" w:line="276" w:lineRule="auto"/>
        <w:ind w:left="0" w:right="0"/>
        <w:rPr>
          <w:rFonts w:hint="eastAsia" w:ascii="宋体" w:hAnsi="宋体" w:eastAsia="宋体"/>
          <w:sz w:val="24"/>
          <w:szCs w:val="28"/>
        </w:rPr>
      </w:pPr>
      <w:r>
        <w:rPr>
          <w:rFonts w:hint="eastAsia" w:ascii="宋体" w:hAnsi="宋体" w:eastAsia="宋体" w:cs="宋体"/>
          <w:szCs w:val="24"/>
          <w:lang w:bidi="ar"/>
        </w:rPr>
        <w:t>一键出水</w:t>
      </w:r>
      <w:r>
        <w:rPr>
          <w:rFonts w:hint="eastAsia" w:ascii="宋体" w:hAnsi="宋体" w:eastAsia="宋体"/>
          <w:szCs w:val="24"/>
        </w:rPr>
        <w:t>：</w:t>
      </w:r>
      <w:r>
        <w:rPr>
          <w:rFonts w:hint="eastAsia" w:ascii="宋体" w:hAnsi="宋体" w:eastAsia="宋体" w:cs="宋体"/>
          <w:sz w:val="24"/>
          <w:szCs w:val="24"/>
          <w:lang w:bidi="ar"/>
        </w:rPr>
        <w:t>在泵室即可实现启动发动机、开启后进水阀门、后挂取力器的一键式出水操作，加快人员操作效率。</w:t>
      </w:r>
    </w:p>
    <w:p>
      <w:pPr>
        <w:keepNext w:val="0"/>
        <w:keepLines w:val="0"/>
        <w:suppressLineNumbers w:val="0"/>
        <w:spacing w:before="0" w:beforeAutospacing="0" w:after="0" w:afterAutospacing="0" w:line="276" w:lineRule="auto"/>
        <w:ind w:left="0" w:right="0"/>
        <w:rPr>
          <w:rFonts w:hint="eastAsia" w:ascii="宋体" w:hAnsi="宋体" w:eastAsia="宋体"/>
          <w:sz w:val="24"/>
          <w:szCs w:val="24"/>
        </w:rPr>
      </w:pPr>
      <w:r>
        <w:rPr>
          <w:rFonts w:hint="eastAsia" w:ascii="宋体" w:hAnsi="宋体" w:eastAsia="宋体" w:cs="宋体"/>
          <w:szCs w:val="24"/>
          <w:lang w:bidi="ar"/>
        </w:rPr>
        <w:t>稳流稳压</w:t>
      </w:r>
      <w:r>
        <w:rPr>
          <w:rFonts w:hint="eastAsia" w:ascii="宋体" w:hAnsi="宋体" w:eastAsia="宋体"/>
          <w:szCs w:val="24"/>
        </w:rPr>
        <w:t>：</w:t>
      </w:r>
      <w:r>
        <w:rPr>
          <w:rFonts w:hint="eastAsia" w:ascii="宋体" w:hAnsi="宋体" w:eastAsia="宋体" w:cs="宋体"/>
          <w:sz w:val="24"/>
          <w:szCs w:val="24"/>
          <w:lang w:bidi="ar"/>
        </w:rPr>
        <w:t>可将水泵出水压力稳定在合适的工作压力范围内，不受出水管路水流量变化的影响，保障人员灭火操作安全。</w:t>
      </w:r>
    </w:p>
    <w:p>
      <w:pPr>
        <w:keepNext w:val="0"/>
        <w:keepLines w:val="0"/>
        <w:suppressLineNumbers w:val="0"/>
        <w:spacing w:before="0" w:beforeAutospacing="0" w:after="0" w:afterAutospacing="0" w:line="276" w:lineRule="auto"/>
        <w:ind w:left="0" w:right="0"/>
        <w:rPr>
          <w:rFonts w:ascii="宋体" w:hAnsi="宋体" w:eastAsia="宋体"/>
        </w:rPr>
      </w:pPr>
      <w:r>
        <w:rPr>
          <w:rFonts w:hint="eastAsia" w:ascii="宋体" w:hAnsi="宋体" w:eastAsia="宋体" w:cs="宋体"/>
          <w:szCs w:val="24"/>
          <w:lang w:bidi="ar"/>
        </w:rPr>
        <w:t>一键放余水</w:t>
      </w:r>
      <w:r>
        <w:rPr>
          <w:rFonts w:hint="eastAsia" w:ascii="宋体" w:hAnsi="宋体" w:eastAsia="宋体"/>
          <w:szCs w:val="24"/>
        </w:rPr>
        <w:t>：</w:t>
      </w:r>
      <w:r>
        <w:rPr>
          <w:rFonts w:hint="eastAsia" w:ascii="宋体" w:hAnsi="宋体" w:eastAsia="宋体" w:cs="宋体"/>
          <w:sz w:val="24"/>
          <w:szCs w:val="24"/>
          <w:lang w:bidi="ar"/>
        </w:rPr>
        <w:t>将水泵系需要放余水的位置安装气控排水管路一键控制。</w:t>
      </w:r>
    </w:p>
    <w:p>
      <w:pPr>
        <w:keepNext w:val="0"/>
        <w:keepLines w:val="0"/>
        <w:suppressLineNumbers w:val="0"/>
        <w:spacing w:before="0" w:beforeAutospacing="0" w:after="0" w:afterAutospacing="0" w:line="276" w:lineRule="auto"/>
        <w:ind w:left="0" w:right="0"/>
        <w:rPr>
          <w:rFonts w:hint="eastAsia" w:ascii="宋体" w:hAnsi="宋体" w:eastAsia="宋体"/>
          <w:b/>
          <w:bCs/>
          <w:sz w:val="28"/>
          <w:szCs w:val="32"/>
        </w:rPr>
      </w:pPr>
      <w:r>
        <w:rPr>
          <w:rFonts w:hint="eastAsia" w:ascii="宋体" w:hAnsi="宋体" w:eastAsia="宋体"/>
          <w:b/>
          <w:bCs/>
          <w:sz w:val="28"/>
          <w:szCs w:val="32"/>
        </w:rPr>
        <w:t>15.随车资料</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底盘使用说明书</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底盘合格证</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发动机号码拓印</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底盘号码拓印件</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消防车使用说明书</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消防车消防器材清单</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消防车合格证</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消防车跟踪服务卡</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ascii="宋体" w:hAnsi="宋体" w:eastAsia="宋体"/>
        </w:rPr>
      </w:pPr>
      <w:r>
        <w:rPr>
          <w:rFonts w:hint="eastAsia" w:ascii="宋体" w:hAnsi="宋体" w:eastAsia="宋体"/>
          <w:sz w:val="24"/>
          <w:szCs w:val="24"/>
        </w:rPr>
        <w:t>消防车交接清单</w:t>
      </w:r>
    </w:p>
    <w:p>
      <w:pPr>
        <w:keepNext w:val="0"/>
        <w:keepLines w:val="0"/>
        <w:suppressLineNumbers w:val="0"/>
        <w:spacing w:before="0" w:beforeAutospacing="0" w:after="0" w:afterAutospacing="0" w:line="276" w:lineRule="auto"/>
        <w:ind w:left="0" w:right="0"/>
        <w:jc w:val="left"/>
        <w:rPr>
          <w:rFonts w:hint="eastAsia" w:ascii="宋体" w:hAnsi="宋体" w:eastAsia="宋体"/>
          <w:b/>
          <w:bCs/>
          <w:sz w:val="28"/>
          <w:szCs w:val="32"/>
        </w:rPr>
      </w:pPr>
      <w:r>
        <w:rPr>
          <w:rFonts w:hint="eastAsia" w:ascii="宋体" w:hAnsi="宋体" w:eastAsia="宋体"/>
          <w:b/>
          <w:bCs/>
          <w:sz w:val="28"/>
          <w:szCs w:val="32"/>
        </w:rPr>
        <w:t>16.随车器材</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 xml:space="preserve">直流开关水枪 QZG3.5/7.5、卡式接口 </w:t>
      </w:r>
      <w:r>
        <w:rPr>
          <w:rFonts w:hint="eastAsia" w:ascii="宋体" w:hAnsi="宋体" w:eastAsia="宋体"/>
          <w:sz w:val="24"/>
          <w:szCs w:val="24"/>
          <w:lang w:val="en-US" w:eastAsia="zh-CN"/>
        </w:rPr>
        <w:t>1</w:t>
      </w:r>
      <w:r>
        <w:rPr>
          <w:rFonts w:hint="eastAsia" w:ascii="宋体" w:hAnsi="宋体" w:eastAsia="宋体"/>
          <w:sz w:val="24"/>
          <w:szCs w:val="24"/>
        </w:rPr>
        <w:t>支</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直流喷雾水枪QLD6.0/8Ⅲ</w:t>
      </w:r>
      <w:r>
        <w:rPr>
          <w:rFonts w:hint="eastAsia" w:ascii="宋体" w:hAnsi="宋体" w:eastAsia="宋体"/>
          <w:sz w:val="24"/>
          <w:szCs w:val="24"/>
          <w:lang w:val="en-US" w:eastAsia="zh-CN"/>
        </w:rPr>
        <w:t xml:space="preserve">  </w:t>
      </w:r>
      <w:r>
        <w:rPr>
          <w:rFonts w:hint="eastAsia" w:ascii="宋体" w:hAnsi="宋体" w:eastAsia="宋体"/>
          <w:sz w:val="24"/>
          <w:szCs w:val="24"/>
        </w:rPr>
        <w:t>卡式接口</w:t>
      </w:r>
      <w:r>
        <w:rPr>
          <w:rFonts w:hint="eastAsia" w:ascii="宋体" w:hAnsi="宋体" w:eastAsia="宋体"/>
          <w:sz w:val="24"/>
          <w:szCs w:val="24"/>
          <w:lang w:val="en-US" w:eastAsia="zh-CN"/>
        </w:rPr>
        <w:t xml:space="preserve"> 2</w:t>
      </w:r>
      <w:r>
        <w:rPr>
          <w:rFonts w:hint="eastAsia" w:ascii="宋体" w:hAnsi="宋体" w:eastAsia="宋体"/>
          <w:sz w:val="24"/>
          <w:szCs w:val="24"/>
        </w:rPr>
        <w:t>支</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低倍数泡沫枪QP8/0.7Z</w:t>
      </w:r>
      <w:r>
        <w:rPr>
          <w:rFonts w:hint="eastAsia" w:ascii="宋体" w:hAnsi="宋体" w:eastAsia="宋体"/>
          <w:sz w:val="24"/>
          <w:szCs w:val="24"/>
          <w:lang w:val="en-US" w:eastAsia="zh-CN"/>
        </w:rPr>
        <w:t xml:space="preserve">    </w:t>
      </w:r>
      <w:r>
        <w:rPr>
          <w:rFonts w:hint="eastAsia" w:ascii="宋体" w:hAnsi="宋体" w:eastAsia="宋体"/>
          <w:sz w:val="24"/>
          <w:szCs w:val="24"/>
        </w:rPr>
        <w:t>卡式接口</w:t>
      </w:r>
      <w:r>
        <w:rPr>
          <w:rFonts w:hint="eastAsia" w:ascii="宋体" w:hAnsi="宋体" w:eastAsia="宋体"/>
          <w:sz w:val="24"/>
          <w:szCs w:val="24"/>
          <w:lang w:val="en-US" w:eastAsia="zh-CN"/>
        </w:rPr>
        <w:t xml:space="preserve"> </w:t>
      </w:r>
      <w:r>
        <w:rPr>
          <w:rFonts w:hint="eastAsia" w:ascii="宋体" w:hAnsi="宋体" w:eastAsia="宋体"/>
          <w:sz w:val="24"/>
          <w:szCs w:val="24"/>
        </w:rPr>
        <w:t>2支</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开花水枪 QZK3.5/7.5、</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卡式接口 </w:t>
      </w:r>
      <w:r>
        <w:rPr>
          <w:rFonts w:hint="eastAsia" w:ascii="宋体" w:hAnsi="宋体" w:eastAsia="宋体"/>
          <w:sz w:val="24"/>
          <w:szCs w:val="24"/>
          <w:lang w:val="en-US" w:eastAsia="zh-CN"/>
        </w:rPr>
        <w:t xml:space="preserve"> </w:t>
      </w:r>
      <w:r>
        <w:rPr>
          <w:rFonts w:hint="eastAsia" w:ascii="宋体" w:hAnsi="宋体" w:eastAsia="宋体"/>
          <w:sz w:val="24"/>
          <w:szCs w:val="24"/>
        </w:rPr>
        <w:t>1支</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消防水带 16-65-20、卡式接口</w:t>
      </w:r>
      <w:r>
        <w:rPr>
          <w:rFonts w:hint="eastAsia" w:ascii="宋体" w:hAnsi="宋体" w:eastAsia="宋体"/>
          <w:sz w:val="24"/>
          <w:szCs w:val="24"/>
          <w:lang w:val="en-US" w:eastAsia="zh-CN"/>
        </w:rPr>
        <w:t>10</w:t>
      </w:r>
      <w:r>
        <w:rPr>
          <w:rFonts w:hint="eastAsia" w:ascii="宋体" w:hAnsi="宋体" w:eastAsia="宋体"/>
          <w:sz w:val="24"/>
          <w:szCs w:val="24"/>
        </w:rPr>
        <w:t>盘</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 xml:space="preserve">消防水带 16-80-20、卡式接口 </w:t>
      </w:r>
      <w:r>
        <w:rPr>
          <w:rFonts w:hint="eastAsia" w:ascii="宋体" w:hAnsi="宋体" w:eastAsia="宋体"/>
          <w:sz w:val="24"/>
          <w:szCs w:val="24"/>
          <w:lang w:val="en-US" w:eastAsia="zh-CN"/>
        </w:rPr>
        <w:t>6</w:t>
      </w:r>
      <w:r>
        <w:rPr>
          <w:rFonts w:hint="eastAsia" w:ascii="宋体" w:hAnsi="宋体" w:eastAsia="宋体"/>
          <w:sz w:val="24"/>
          <w:szCs w:val="24"/>
        </w:rPr>
        <w:t>盘</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吸水管 DN150×2000mm、内扣式接口 4根</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地上消火栓扳手  1把</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地下消火栓扳手  1把</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三分水器 FⅢ80/65×3-1.6、卡式接口 1支</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 xml:space="preserve">水带挂钩  </w:t>
      </w:r>
      <w:r>
        <w:rPr>
          <w:rFonts w:hint="eastAsia" w:ascii="宋体" w:hAnsi="宋体" w:eastAsia="宋体"/>
          <w:sz w:val="24"/>
          <w:szCs w:val="24"/>
          <w:lang w:val="en-US" w:eastAsia="zh-CN"/>
        </w:rPr>
        <w:t>8</w:t>
      </w:r>
      <w:r>
        <w:rPr>
          <w:rFonts w:hint="eastAsia" w:ascii="宋体" w:hAnsi="宋体" w:eastAsia="宋体"/>
          <w:sz w:val="24"/>
          <w:szCs w:val="24"/>
        </w:rPr>
        <w:t>个</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 xml:space="preserve">护带桥  </w:t>
      </w:r>
      <w:r>
        <w:rPr>
          <w:rFonts w:hint="eastAsia" w:ascii="宋体" w:hAnsi="宋体" w:eastAsia="宋体"/>
          <w:sz w:val="24"/>
          <w:szCs w:val="24"/>
          <w:lang w:val="en-US" w:eastAsia="zh-CN"/>
        </w:rPr>
        <w:t>2</w:t>
      </w:r>
      <w:r>
        <w:rPr>
          <w:rFonts w:hint="eastAsia" w:ascii="宋体" w:hAnsi="宋体" w:eastAsia="宋体"/>
          <w:sz w:val="24"/>
          <w:szCs w:val="24"/>
        </w:rPr>
        <w:t>件</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滤水器 DN150、内扣式接口 1个</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水带包布  4个</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吸水管扳手 DN150 2把</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异径接口 KJ65/80、DN65内扣转DN80内扣 2个</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异径接口 DN65雌接口转DN80雄接口 2个</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异径接口 DN80雌接口转DN65雄接口 2个</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异径接口 DN150内扣式转DN100螺纹式 1个</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异型接口 DN65内扣转DN65雌接口 2个</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异型接口 DN80内扣转DN80雌接口 2个</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 xml:space="preserve">铁锹 </w:t>
      </w:r>
      <w:r>
        <w:rPr>
          <w:rFonts w:hint="eastAsia" w:ascii="宋体" w:hAnsi="宋体" w:eastAsia="宋体"/>
          <w:sz w:val="24"/>
          <w:szCs w:val="24"/>
          <w:lang w:val="en-US" w:eastAsia="zh-CN"/>
        </w:rPr>
        <w:t>PSXFQ-S503D</w:t>
      </w:r>
      <w:r>
        <w:rPr>
          <w:rFonts w:hint="eastAsia" w:ascii="宋体" w:hAnsi="宋体" w:eastAsia="宋体"/>
          <w:sz w:val="24"/>
          <w:szCs w:val="24"/>
        </w:rPr>
        <w:t xml:space="preserve"> 1把</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 xml:space="preserve">尖斧 </w:t>
      </w:r>
      <w:r>
        <w:rPr>
          <w:rFonts w:hint="eastAsia" w:ascii="宋体" w:hAnsi="宋体" w:eastAsia="宋体"/>
          <w:sz w:val="24"/>
          <w:szCs w:val="24"/>
          <w:lang w:val="en-US" w:eastAsia="zh-CN"/>
        </w:rPr>
        <w:t>GFJ 900 W</w:t>
      </w:r>
      <w:r>
        <w:rPr>
          <w:rFonts w:hint="eastAsia" w:ascii="宋体" w:hAnsi="宋体" w:eastAsia="宋体"/>
          <w:sz w:val="24"/>
          <w:szCs w:val="24"/>
        </w:rPr>
        <w:t xml:space="preserve"> 1把</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 xml:space="preserve">铁铤 </w:t>
      </w:r>
      <w:r>
        <w:rPr>
          <w:rFonts w:hint="eastAsia" w:ascii="宋体" w:hAnsi="宋体" w:eastAsia="宋体"/>
          <w:sz w:val="24"/>
          <w:szCs w:val="24"/>
          <w:lang w:val="en-US" w:eastAsia="zh-CN"/>
        </w:rPr>
        <w:t>PSQG-965</w:t>
      </w:r>
      <w:r>
        <w:rPr>
          <w:rFonts w:hint="eastAsia" w:ascii="宋体" w:hAnsi="宋体" w:eastAsia="宋体"/>
          <w:sz w:val="24"/>
          <w:szCs w:val="24"/>
        </w:rPr>
        <w:t xml:space="preserve"> 1支</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 xml:space="preserve">手提式干粉灭火器 </w:t>
      </w:r>
      <w:r>
        <w:rPr>
          <w:rFonts w:hint="eastAsia" w:ascii="宋体" w:hAnsi="宋体" w:eastAsia="宋体"/>
          <w:sz w:val="24"/>
          <w:szCs w:val="24"/>
          <w:lang w:val="en-US" w:eastAsia="zh-CN"/>
        </w:rPr>
        <w:t>MFZ/ABC2</w:t>
      </w:r>
      <w:r>
        <w:rPr>
          <w:rFonts w:hint="eastAsia" w:ascii="宋体" w:hAnsi="宋体" w:eastAsia="宋体"/>
          <w:sz w:val="24"/>
          <w:szCs w:val="24"/>
        </w:rPr>
        <w:t xml:space="preserve"> 1具</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水桶  2个</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橡皮锤</w:t>
      </w:r>
      <w:r>
        <w:rPr>
          <w:rFonts w:hint="eastAsia" w:ascii="宋体" w:hAnsi="宋体" w:eastAsia="宋体"/>
          <w:sz w:val="24"/>
          <w:szCs w:val="24"/>
        </w:rPr>
        <w:tab/>
      </w:r>
      <w:r>
        <w:rPr>
          <w:rFonts w:hint="eastAsia" w:ascii="宋体" w:hAnsi="宋体" w:eastAsia="宋体"/>
          <w:sz w:val="24"/>
          <w:szCs w:val="24"/>
        </w:rPr>
        <w:t>1把</w:t>
      </w:r>
      <w:r>
        <w:rPr>
          <w:rFonts w:hint="eastAsia" w:ascii="宋体" w:hAnsi="宋体" w:eastAsia="宋体"/>
          <w:sz w:val="24"/>
          <w:szCs w:val="24"/>
        </w:rPr>
        <w:tab/>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原车工具  1套</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车用三角警告牌 GB19151-2003 1个</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二节拉梯</w:t>
      </w:r>
      <w:r>
        <w:rPr>
          <w:rFonts w:hint="eastAsia" w:ascii="宋体" w:hAnsi="宋体" w:eastAsia="宋体"/>
          <w:sz w:val="24"/>
          <w:szCs w:val="24"/>
        </w:rPr>
        <w:tab/>
      </w:r>
      <w:r>
        <w:rPr>
          <w:rFonts w:hint="eastAsia" w:ascii="宋体" w:hAnsi="宋体" w:eastAsia="宋体"/>
          <w:sz w:val="24"/>
          <w:szCs w:val="24"/>
        </w:rPr>
        <w:tab/>
      </w:r>
      <w:r>
        <w:rPr>
          <w:rFonts w:hint="eastAsia" w:ascii="宋体" w:hAnsi="宋体" w:eastAsia="宋体"/>
          <w:sz w:val="24"/>
          <w:szCs w:val="24"/>
        </w:rPr>
        <w:t>铝合金、6m</w:t>
      </w:r>
      <w:r>
        <w:rPr>
          <w:rFonts w:hint="eastAsia" w:ascii="宋体" w:hAnsi="宋体" w:eastAsia="宋体"/>
          <w:sz w:val="24"/>
          <w:szCs w:val="24"/>
          <w:lang w:val="en-US" w:eastAsia="zh-CN"/>
        </w:rPr>
        <w:t xml:space="preserve">  </w:t>
      </w:r>
      <w:r>
        <w:rPr>
          <w:rFonts w:hint="eastAsia" w:ascii="宋体" w:hAnsi="宋体" w:eastAsia="宋体"/>
          <w:sz w:val="24"/>
          <w:szCs w:val="24"/>
        </w:rPr>
        <w:t>1架</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r>
        <w:rPr>
          <w:rFonts w:hint="eastAsia" w:ascii="宋体" w:hAnsi="宋体" w:eastAsia="宋体"/>
          <w:sz w:val="24"/>
          <w:szCs w:val="24"/>
        </w:rPr>
        <w:t>可充电式手提照明灯</w:t>
      </w:r>
      <w:r>
        <w:rPr>
          <w:rFonts w:hint="eastAsia" w:ascii="宋体" w:hAnsi="宋体" w:eastAsia="宋体"/>
          <w:sz w:val="24"/>
          <w:szCs w:val="24"/>
        </w:rPr>
        <w:tab/>
      </w:r>
      <w:r>
        <w:rPr>
          <w:rFonts w:hint="eastAsia" w:ascii="宋体" w:hAnsi="宋体" w:eastAsia="宋体"/>
          <w:sz w:val="24"/>
          <w:szCs w:val="24"/>
        </w:rPr>
        <w:t>BHL410</w:t>
      </w:r>
      <w:r>
        <w:rPr>
          <w:rFonts w:hint="eastAsia" w:ascii="宋体" w:hAnsi="宋体" w:eastAsia="宋体"/>
          <w:sz w:val="24"/>
          <w:szCs w:val="24"/>
          <w:lang w:val="en-US" w:eastAsia="zh-CN"/>
        </w:rPr>
        <w:t xml:space="preserve">  </w:t>
      </w:r>
      <w:r>
        <w:rPr>
          <w:rFonts w:hint="eastAsia" w:ascii="宋体" w:hAnsi="宋体" w:eastAsia="宋体"/>
          <w:sz w:val="24"/>
          <w:szCs w:val="24"/>
        </w:rPr>
        <w:t>2只</w:t>
      </w: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p>
    <w:p>
      <w:pPr>
        <w:pStyle w:val="28"/>
        <w:keepNext w:val="0"/>
        <w:keepLines w:val="0"/>
        <w:numPr>
          <w:ilvl w:val="0"/>
          <w:numId w:val="0"/>
        </w:numPr>
        <w:suppressLineNumbers w:val="0"/>
        <w:spacing w:before="0" w:beforeAutospacing="0" w:after="0" w:afterAutospacing="0" w:line="276" w:lineRule="auto"/>
        <w:ind w:leftChars="0" w:right="0" w:rightChars="0"/>
        <w:jc w:val="left"/>
        <w:rPr>
          <w:rFonts w:hint="eastAsia" w:ascii="宋体" w:hAnsi="宋体" w:eastAsia="宋体"/>
          <w:sz w:val="24"/>
          <w:szCs w:val="24"/>
        </w:rPr>
      </w:pPr>
    </w:p>
    <w:p/>
    <w:sectPr>
      <w:footerReference r:id="rId4" w:type="first"/>
      <w:footerReference r:id="rId3" w:type="default"/>
      <w:pgSz w:w="11906" w:h="16838"/>
      <w:pgMar w:top="1440" w:right="1080" w:bottom="1440" w:left="1080" w:header="851" w:footer="39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思源黑体.w.">
    <w:altName w:val="黑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78778220"/>
    </w:sdtPr>
    <w:sdtContent>
      <w:p>
        <w:pPr>
          <w:pStyle w:val="5"/>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MyYWUwZmVlYWRjNzQ3Mzk1NDA5Y2FjNWUxMjQ4NGUifQ=="/>
  </w:docVars>
  <w:rsids>
    <w:rsidRoot w:val="00C55AA5"/>
    <w:rsid w:val="00000675"/>
    <w:rsid w:val="000363C4"/>
    <w:rsid w:val="00037FBF"/>
    <w:rsid w:val="00047382"/>
    <w:rsid w:val="00047B96"/>
    <w:rsid w:val="000515C6"/>
    <w:rsid w:val="00051CA7"/>
    <w:rsid w:val="00073868"/>
    <w:rsid w:val="00083274"/>
    <w:rsid w:val="000A0112"/>
    <w:rsid w:val="000A79DF"/>
    <w:rsid w:val="000B4A3E"/>
    <w:rsid w:val="001030F1"/>
    <w:rsid w:val="001370EA"/>
    <w:rsid w:val="001604CB"/>
    <w:rsid w:val="00186396"/>
    <w:rsid w:val="0018744F"/>
    <w:rsid w:val="001A1F23"/>
    <w:rsid w:val="001B5635"/>
    <w:rsid w:val="001E65EE"/>
    <w:rsid w:val="001F2015"/>
    <w:rsid w:val="002154B6"/>
    <w:rsid w:val="00235DB2"/>
    <w:rsid w:val="00241FF4"/>
    <w:rsid w:val="002468EB"/>
    <w:rsid w:val="002A2749"/>
    <w:rsid w:val="002F3B6C"/>
    <w:rsid w:val="0031608F"/>
    <w:rsid w:val="00341065"/>
    <w:rsid w:val="00351361"/>
    <w:rsid w:val="003612A4"/>
    <w:rsid w:val="00370B47"/>
    <w:rsid w:val="00376955"/>
    <w:rsid w:val="003B6BF6"/>
    <w:rsid w:val="003D1A3C"/>
    <w:rsid w:val="003D5E17"/>
    <w:rsid w:val="003D6E89"/>
    <w:rsid w:val="003D7ABE"/>
    <w:rsid w:val="0041245E"/>
    <w:rsid w:val="00420DCA"/>
    <w:rsid w:val="00433D26"/>
    <w:rsid w:val="00471D25"/>
    <w:rsid w:val="004936B6"/>
    <w:rsid w:val="004C3849"/>
    <w:rsid w:val="004C4233"/>
    <w:rsid w:val="004D10BB"/>
    <w:rsid w:val="004F0F72"/>
    <w:rsid w:val="004F39D3"/>
    <w:rsid w:val="005170AA"/>
    <w:rsid w:val="005223C1"/>
    <w:rsid w:val="00550138"/>
    <w:rsid w:val="00556A50"/>
    <w:rsid w:val="00571588"/>
    <w:rsid w:val="005800AA"/>
    <w:rsid w:val="00585A92"/>
    <w:rsid w:val="00597B13"/>
    <w:rsid w:val="005C09BF"/>
    <w:rsid w:val="005D7949"/>
    <w:rsid w:val="00606343"/>
    <w:rsid w:val="0061116F"/>
    <w:rsid w:val="00613AC2"/>
    <w:rsid w:val="00637C5B"/>
    <w:rsid w:val="00656325"/>
    <w:rsid w:val="00661322"/>
    <w:rsid w:val="00682545"/>
    <w:rsid w:val="006922C4"/>
    <w:rsid w:val="00697D96"/>
    <w:rsid w:val="006D0382"/>
    <w:rsid w:val="006F36AE"/>
    <w:rsid w:val="00715E7A"/>
    <w:rsid w:val="00716C84"/>
    <w:rsid w:val="007177AF"/>
    <w:rsid w:val="007225E2"/>
    <w:rsid w:val="00774DF3"/>
    <w:rsid w:val="0078038B"/>
    <w:rsid w:val="00780BA1"/>
    <w:rsid w:val="007A760F"/>
    <w:rsid w:val="007B680C"/>
    <w:rsid w:val="007D2FF3"/>
    <w:rsid w:val="007E220C"/>
    <w:rsid w:val="007E7591"/>
    <w:rsid w:val="00875090"/>
    <w:rsid w:val="0088704A"/>
    <w:rsid w:val="008A4C51"/>
    <w:rsid w:val="008B1CA1"/>
    <w:rsid w:val="008E0B1E"/>
    <w:rsid w:val="008F1A2E"/>
    <w:rsid w:val="008F7EEE"/>
    <w:rsid w:val="00902BB5"/>
    <w:rsid w:val="009156C2"/>
    <w:rsid w:val="00936668"/>
    <w:rsid w:val="00956D14"/>
    <w:rsid w:val="00962B65"/>
    <w:rsid w:val="00974984"/>
    <w:rsid w:val="00974CAD"/>
    <w:rsid w:val="009A4654"/>
    <w:rsid w:val="009E38CA"/>
    <w:rsid w:val="009F31F9"/>
    <w:rsid w:val="00A00566"/>
    <w:rsid w:val="00A023A6"/>
    <w:rsid w:val="00A26DD9"/>
    <w:rsid w:val="00A60CD4"/>
    <w:rsid w:val="00A7055C"/>
    <w:rsid w:val="00A801CE"/>
    <w:rsid w:val="00A86C12"/>
    <w:rsid w:val="00A94337"/>
    <w:rsid w:val="00AC6E98"/>
    <w:rsid w:val="00AD55E2"/>
    <w:rsid w:val="00AE1A8B"/>
    <w:rsid w:val="00B3248C"/>
    <w:rsid w:val="00B32BD2"/>
    <w:rsid w:val="00B70C66"/>
    <w:rsid w:val="00BB32A0"/>
    <w:rsid w:val="00BB59E6"/>
    <w:rsid w:val="00BD04A3"/>
    <w:rsid w:val="00BF3336"/>
    <w:rsid w:val="00C11DA2"/>
    <w:rsid w:val="00C26E50"/>
    <w:rsid w:val="00C44C86"/>
    <w:rsid w:val="00C44D84"/>
    <w:rsid w:val="00C5193A"/>
    <w:rsid w:val="00C55AA5"/>
    <w:rsid w:val="00C62994"/>
    <w:rsid w:val="00C65D29"/>
    <w:rsid w:val="00C73FC0"/>
    <w:rsid w:val="00C9125A"/>
    <w:rsid w:val="00CD147D"/>
    <w:rsid w:val="00CE12CA"/>
    <w:rsid w:val="00D12EB4"/>
    <w:rsid w:val="00D144D0"/>
    <w:rsid w:val="00D149CB"/>
    <w:rsid w:val="00D30711"/>
    <w:rsid w:val="00D36D62"/>
    <w:rsid w:val="00D4564C"/>
    <w:rsid w:val="00D504DF"/>
    <w:rsid w:val="00D72777"/>
    <w:rsid w:val="00D75E8C"/>
    <w:rsid w:val="00DA2178"/>
    <w:rsid w:val="00DA623F"/>
    <w:rsid w:val="00DA72AF"/>
    <w:rsid w:val="00DC3E3A"/>
    <w:rsid w:val="00DC5E28"/>
    <w:rsid w:val="00E030EB"/>
    <w:rsid w:val="00E46E9C"/>
    <w:rsid w:val="00E47DCC"/>
    <w:rsid w:val="00E500C5"/>
    <w:rsid w:val="00E503B7"/>
    <w:rsid w:val="00E67E69"/>
    <w:rsid w:val="00E870C1"/>
    <w:rsid w:val="00E97D61"/>
    <w:rsid w:val="00EA1199"/>
    <w:rsid w:val="00EA6607"/>
    <w:rsid w:val="00EE178F"/>
    <w:rsid w:val="00F128D7"/>
    <w:rsid w:val="00F13BAA"/>
    <w:rsid w:val="00F1538E"/>
    <w:rsid w:val="00F15F03"/>
    <w:rsid w:val="00F33105"/>
    <w:rsid w:val="00F51296"/>
    <w:rsid w:val="00F63674"/>
    <w:rsid w:val="00F74D84"/>
    <w:rsid w:val="00F76023"/>
    <w:rsid w:val="00F9032C"/>
    <w:rsid w:val="00FB0C4E"/>
    <w:rsid w:val="00FC6B38"/>
    <w:rsid w:val="00FE32F5"/>
    <w:rsid w:val="00FE6865"/>
    <w:rsid w:val="00FF4871"/>
    <w:rsid w:val="044B295E"/>
    <w:rsid w:val="2FFF3F65"/>
    <w:rsid w:val="3E4BE73C"/>
    <w:rsid w:val="3FDEC8EC"/>
    <w:rsid w:val="3FF04298"/>
    <w:rsid w:val="57C77309"/>
    <w:rsid w:val="58746D4B"/>
    <w:rsid w:val="6B41797F"/>
    <w:rsid w:val="6C3B5C0D"/>
    <w:rsid w:val="6C8A71AC"/>
    <w:rsid w:val="6EFF28F1"/>
    <w:rsid w:val="6F9EF12A"/>
    <w:rsid w:val="77F34775"/>
    <w:rsid w:val="77F45F43"/>
    <w:rsid w:val="7B4B5521"/>
    <w:rsid w:val="7D7B5DD5"/>
    <w:rsid w:val="7DBF572C"/>
    <w:rsid w:val="7FEDEDAB"/>
    <w:rsid w:val="BFAFF9FA"/>
    <w:rsid w:val="CDA52E03"/>
    <w:rsid w:val="EEF3AF4E"/>
    <w:rsid w:val="EF9F7DC3"/>
    <w:rsid w:val="EFFE9A8E"/>
    <w:rsid w:val="F1FAE1D9"/>
    <w:rsid w:val="F2D9B589"/>
    <w:rsid w:val="FAFF97DB"/>
    <w:rsid w:val="FBEF31B4"/>
    <w:rsid w:val="FDB41F58"/>
    <w:rsid w:val="FDFF1828"/>
    <w:rsid w:val="FECF3437"/>
    <w:rsid w:val="FFBD56F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4">
    <w:name w:val="annotation text"/>
    <w:basedOn w:val="1"/>
    <w:link w:val="29"/>
    <w:unhideWhenUsed/>
    <w:qFormat/>
    <w:uiPriority w:val="99"/>
    <w:pPr>
      <w:jc w:val="left"/>
    </w:p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8">
    <w:name w:val="Title"/>
    <w:basedOn w:val="1"/>
    <w:next w:val="1"/>
    <w:link w:val="17"/>
    <w:qFormat/>
    <w:uiPriority w:val="10"/>
    <w:pPr>
      <w:spacing w:before="240" w:after="60"/>
      <w:jc w:val="center"/>
      <w:outlineLvl w:val="0"/>
    </w:pPr>
    <w:rPr>
      <w:rFonts w:asciiTheme="majorHAnsi" w:hAnsiTheme="majorHAnsi" w:eastAsiaTheme="majorEastAsia" w:cstheme="majorBidi"/>
      <w:b/>
      <w:bCs/>
      <w:sz w:val="32"/>
      <w:szCs w:val="32"/>
    </w:rPr>
  </w:style>
  <w:style w:type="paragraph" w:styleId="9">
    <w:name w:val="annotation subject"/>
    <w:basedOn w:val="4"/>
    <w:next w:val="4"/>
    <w:link w:val="30"/>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6"/>
    <w:qFormat/>
    <w:uiPriority w:val="99"/>
    <w:rPr>
      <w:sz w:val="18"/>
      <w:szCs w:val="18"/>
    </w:rPr>
  </w:style>
  <w:style w:type="character" w:customStyle="1" w:styleId="15">
    <w:name w:val="页脚 字符"/>
    <w:basedOn w:val="12"/>
    <w:link w:val="5"/>
    <w:qFormat/>
    <w:uiPriority w:val="99"/>
    <w:rPr>
      <w:sz w:val="18"/>
      <w:szCs w:val="18"/>
    </w:rPr>
  </w:style>
  <w:style w:type="paragraph" w:styleId="16">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7">
    <w:name w:val="标题 字符"/>
    <w:basedOn w:val="12"/>
    <w:link w:val="8"/>
    <w:qFormat/>
    <w:uiPriority w:val="10"/>
    <w:rPr>
      <w:rFonts w:asciiTheme="majorHAnsi" w:hAnsiTheme="majorHAnsi" w:eastAsiaTheme="majorEastAsia" w:cstheme="majorBidi"/>
      <w:b/>
      <w:bCs/>
      <w:sz w:val="32"/>
      <w:szCs w:val="32"/>
    </w:rPr>
  </w:style>
  <w:style w:type="character" w:customStyle="1" w:styleId="18">
    <w:name w:val="标题 2 字符"/>
    <w:basedOn w:val="12"/>
    <w:link w:val="3"/>
    <w:qFormat/>
    <w:uiPriority w:val="9"/>
    <w:rPr>
      <w:rFonts w:asciiTheme="majorHAnsi" w:hAnsiTheme="majorHAnsi" w:eastAsiaTheme="majorEastAsia" w:cstheme="majorBidi"/>
      <w:b/>
      <w:bCs/>
      <w:sz w:val="32"/>
      <w:szCs w:val="32"/>
    </w:rPr>
  </w:style>
  <w:style w:type="table" w:customStyle="1" w:styleId="19">
    <w:name w:val="网格表 1 浅色1"/>
    <w:basedOn w:val="1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0">
    <w:name w:val="网格型浅色1"/>
    <w:basedOn w:val="10"/>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1">
    <w:name w:val="无格式表格 11"/>
    <w:basedOn w:val="10"/>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22">
    <w:name w:val="无格式表格 21"/>
    <w:basedOn w:val="10"/>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3">
    <w:name w:val="网格表 1 浅色 - 着色 61"/>
    <w:basedOn w:val="10"/>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24">
    <w:name w:val="清单表 41"/>
    <w:basedOn w:val="10"/>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5">
    <w:name w:val="网格表 41"/>
    <w:basedOn w:val="10"/>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6">
    <w:name w:val="网格表 21"/>
    <w:basedOn w:val="10"/>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
    <w:name w:val="清单表 21"/>
    <w:basedOn w:val="10"/>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styleId="28">
    <w:name w:val="List Paragraph"/>
    <w:basedOn w:val="1"/>
    <w:qFormat/>
    <w:uiPriority w:val="34"/>
    <w:pPr>
      <w:ind w:firstLine="420" w:firstLineChars="200"/>
    </w:pPr>
  </w:style>
  <w:style w:type="character" w:customStyle="1" w:styleId="29">
    <w:name w:val="批注文字 字符"/>
    <w:basedOn w:val="12"/>
    <w:link w:val="4"/>
    <w:qFormat/>
    <w:uiPriority w:val="99"/>
  </w:style>
  <w:style w:type="character" w:customStyle="1" w:styleId="30">
    <w:name w:val="批注主题 字符"/>
    <w:basedOn w:val="29"/>
    <w:link w:val="9"/>
    <w:semiHidden/>
    <w:qFormat/>
    <w:uiPriority w:val="99"/>
    <w:rPr>
      <w:b/>
      <w:bCs/>
    </w:rPr>
  </w:style>
  <w:style w:type="paragraph" w:customStyle="1" w:styleId="31">
    <w:name w:val="Pa0"/>
    <w:basedOn w:val="1"/>
    <w:next w:val="1"/>
    <w:qFormat/>
    <w:uiPriority w:val="99"/>
    <w:pPr>
      <w:autoSpaceDE w:val="0"/>
      <w:autoSpaceDN w:val="0"/>
      <w:adjustRightInd w:val="0"/>
      <w:spacing w:line="241" w:lineRule="atLeast"/>
      <w:jc w:val="left"/>
    </w:pPr>
    <w:rPr>
      <w:rFonts w:ascii="思源黑体.w." w:eastAsia="思源黑体.w."/>
      <w:kern w:val="0"/>
      <w:sz w:val="24"/>
      <w:szCs w:val="24"/>
    </w:rPr>
  </w:style>
  <w:style w:type="paragraph" w:customStyle="1" w:styleId="32">
    <w:name w:val="msolistparagraph"/>
    <w:basedOn w:val="1"/>
    <w:qFormat/>
    <w:uiPriority w:val="0"/>
    <w:pPr>
      <w:ind w:firstLine="420" w:firstLineChars="200"/>
    </w:pPr>
    <w:rPr>
      <w:rFonts w:ascii="Calibri" w:hAnsi="Calibri" w:eastAsia="宋体" w:cs="Times New Roman"/>
    </w:rPr>
  </w:style>
  <w:style w:type="table" w:customStyle="1" w:styleId="33">
    <w:name w:val="网格型浅色11"/>
    <w:basedOn w:val="10"/>
    <w:qFormat/>
    <w:uiPriority w:val="40"/>
    <w:rPr>
      <w:rFonts w:ascii="Times New Roman" w:hAnsi="Times New Roman" w:cs="Times New Roma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34">
    <w:name w:val="列出段落1"/>
    <w:basedOn w:val="1"/>
    <w:qFormat/>
    <w:uiPriority w:val="34"/>
    <w:pPr>
      <w:spacing w:line="360" w:lineRule="auto"/>
      <w:ind w:firstLine="200" w:firstLineChars="200"/>
    </w:pPr>
    <w:rPr>
      <w:rFonts w:ascii="Times New Roman" w:hAnsi="Times New Roman" w:eastAsia="宋体" w:cs="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DoubleOX</Company>
  <Pages>7</Pages>
  <Words>509</Words>
  <Characters>2904</Characters>
  <Lines>24</Lines>
  <Paragraphs>6</Paragraphs>
  <TotalTime>2</TotalTime>
  <ScaleCrop>false</ScaleCrop>
  <LinksUpToDate>false</LinksUpToDate>
  <CharactersWithSpaces>3407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2021-03-30T00:46:00Z</dcterms:created>
  <dc:creator>朱昊</dc:creator>
  <cp:lastModifiedBy>叮当</cp:lastModifiedBy>
  <cp:lastPrinted>2021-03-27T01:33:00Z</cp:lastPrinted>
  <dcterms:modified xsi:type="dcterms:W3CDTF">2023-10-26T10:04:25Z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1CCDEE433BFF4066884482AFCA8B4E13</vt:lpwstr>
  </property>
</Properties>
</file>