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Hlk67301294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气防车参数要求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jc w:val="left"/>
        <w:rPr>
          <w:rFonts w:hint="eastAsia"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1.整车参数</w:t>
      </w:r>
      <w:r>
        <w:rPr>
          <w:rFonts w:hint="eastAsia" w:ascii="宋体" w:hAnsi="宋体" w:eastAsia="宋体"/>
          <w:b/>
          <w:bCs/>
          <w:sz w:val="24"/>
          <w:szCs w:val="28"/>
        </w:rPr>
        <w:t>：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▲</w:t>
      </w:r>
      <w:r>
        <w:rPr>
          <w:rFonts w:hint="eastAsia" w:ascii="宋体" w:hAnsi="宋体" w:eastAsia="宋体"/>
          <w:sz w:val="24"/>
          <w:szCs w:val="24"/>
        </w:rPr>
        <w:t>外形尺寸：≤6550mm×2100mm×2800mm</w:t>
      </w:r>
      <w:bookmarkStart w:id="3" w:name="_GoBack"/>
      <w:bookmarkEnd w:id="3"/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▲</w:t>
      </w:r>
      <w:r>
        <w:rPr>
          <w:rFonts w:hint="eastAsia" w:ascii="宋体" w:hAnsi="宋体" w:eastAsia="宋体"/>
          <w:sz w:val="24"/>
          <w:szCs w:val="24"/>
        </w:rPr>
        <w:t>满载总质量：≤4100kg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▲</w:t>
      </w:r>
      <w:r>
        <w:rPr>
          <w:rFonts w:hint="eastAsia" w:ascii="宋体" w:hAnsi="宋体" w:eastAsia="宋体"/>
          <w:sz w:val="24"/>
          <w:szCs w:val="24"/>
        </w:rPr>
        <w:t>乘员人数：驾驶员1人，后排乘员室乘坐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≥</w:t>
      </w:r>
      <w:r>
        <w:rPr>
          <w:rFonts w:hint="eastAsia" w:ascii="宋体" w:hAnsi="宋体" w:eastAsia="宋体"/>
          <w:sz w:val="24"/>
          <w:szCs w:val="24"/>
        </w:rPr>
        <w:t>3人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最高车速：110km/h</w:t>
      </w:r>
    </w:p>
    <w:p>
      <w:pPr>
        <w:keepNext w:val="0"/>
        <w:keepLines w:val="0"/>
        <w:suppressLineNumbers w:val="0"/>
        <w:spacing w:before="0" w:beforeAutospacing="0" w:after="0" w:afterAutospacing="0"/>
        <w:ind w:left="0" w:right="0"/>
        <w:jc w:val="left"/>
      </w:pPr>
      <w:r>
        <w:rPr>
          <w:rFonts w:hint="eastAsia" w:ascii="宋体" w:hAnsi="宋体" w:eastAsia="宋体"/>
          <w:sz w:val="24"/>
          <w:szCs w:val="24"/>
        </w:rPr>
        <w:t>排放标准：国Ⅵ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b/>
          <w:bCs/>
          <w:sz w:val="24"/>
          <w:szCs w:val="28"/>
        </w:rPr>
      </w:pPr>
      <w:bookmarkStart w:id="1" w:name="_Hlk66870682"/>
      <w:r>
        <w:rPr>
          <w:rFonts w:hint="eastAsia" w:ascii="宋体" w:hAnsi="宋体" w:eastAsia="宋体"/>
          <w:b/>
          <w:bCs/>
          <w:sz w:val="28"/>
          <w:szCs w:val="32"/>
        </w:rPr>
        <w:t>2.底盘参数</w:t>
      </w:r>
      <w:r>
        <w:rPr>
          <w:rFonts w:hint="eastAsia" w:ascii="宋体" w:hAnsi="宋体" w:eastAsia="宋体"/>
          <w:b/>
          <w:bCs/>
          <w:sz w:val="24"/>
          <w:szCs w:val="28"/>
        </w:rPr>
        <w:t>：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default" w:ascii="宋体" w:hAnsi="宋体" w:eastAsia="宋体"/>
          <w:sz w:val="24"/>
          <w:szCs w:val="24"/>
          <w:lang w:val="en-US" w:eastAsia="zh-CN"/>
        </w:rPr>
      </w:pPr>
      <w:bookmarkStart w:id="2" w:name="_Hlk66870645"/>
      <w:r>
        <w:rPr>
          <w:rFonts w:hint="eastAsia" w:ascii="宋体" w:hAnsi="宋体" w:eastAsia="宋体"/>
          <w:sz w:val="24"/>
          <w:szCs w:val="24"/>
        </w:rPr>
        <w:t>驱动形式：4×2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或优于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轴距：≤3750mm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▲</w:t>
      </w:r>
      <w:r>
        <w:rPr>
          <w:rFonts w:hint="eastAsia" w:ascii="宋体" w:hAnsi="宋体" w:eastAsia="宋体"/>
          <w:sz w:val="24"/>
          <w:szCs w:val="24"/>
        </w:rPr>
        <w:t>额定功率：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≥</w:t>
      </w:r>
      <w:r>
        <w:rPr>
          <w:rFonts w:hint="eastAsia" w:ascii="宋体" w:hAnsi="宋体" w:eastAsia="宋体"/>
          <w:sz w:val="24"/>
          <w:szCs w:val="24"/>
        </w:rPr>
        <w:t>103/3750（kW/rpm）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排放标准：国</w:t>
      </w:r>
      <w:r>
        <w:rPr>
          <w:rFonts w:hint="eastAsia" w:ascii="宋体" w:hAnsi="宋体" w:eastAsia="宋体" w:cstheme="minorHAnsi"/>
          <w:sz w:val="24"/>
          <w:szCs w:val="24"/>
        </w:rPr>
        <w:t>VI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</w:pPr>
      <w:r>
        <w:rPr>
          <w:rFonts w:hint="eastAsia" w:ascii="宋体" w:hAnsi="宋体" w:eastAsia="宋体"/>
          <w:sz w:val="24"/>
          <w:szCs w:val="24"/>
        </w:rPr>
        <w:t>油箱容量：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≥</w:t>
      </w:r>
      <w:r>
        <w:rPr>
          <w:rFonts w:hint="eastAsia" w:ascii="宋体" w:hAnsi="宋体" w:eastAsia="宋体"/>
          <w:sz w:val="24"/>
          <w:szCs w:val="24"/>
        </w:rPr>
        <w:t>80L</w:t>
      </w:r>
      <w:bookmarkEnd w:id="1"/>
      <w:bookmarkEnd w:id="2"/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3.驾乘室：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4"/>
        </w:rPr>
        <w:t>布局结构：原装贯通式结构，前部左边为驾驶员车门，前部右边为乘员车门，尾部为原装双开门。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z w:val="24"/>
          <w:szCs w:val="24"/>
        </w:rPr>
        <w:t>座位设置：前排1人（驾驶员），后排乘员室乘坐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≥</w:t>
      </w:r>
      <w:r>
        <w:rPr>
          <w:rFonts w:hint="eastAsia" w:ascii="宋体" w:hAnsi="宋体" w:eastAsia="宋体"/>
          <w:sz w:val="24"/>
          <w:szCs w:val="24"/>
        </w:rPr>
        <w:t>3人。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z w:val="24"/>
          <w:szCs w:val="24"/>
        </w:rPr>
        <w:t>安全设置：安装有三点式预紧安全带。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z w:val="24"/>
          <w:szCs w:val="24"/>
        </w:rPr>
        <w:t>控制开关：驾驶室内加装警报器及警灯开关等。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z w:val="24"/>
          <w:szCs w:val="24"/>
        </w:rPr>
        <w:t>照明：原车照明灯。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</w:pPr>
      <w:r>
        <w:rPr>
          <w:rFonts w:hint="eastAsia" w:ascii="宋体" w:hAnsi="宋体" w:eastAsia="宋体"/>
          <w:sz w:val="24"/>
          <w:szCs w:val="24"/>
        </w:rPr>
        <w:t>空调：无氟环保空调系统。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4.器材箱：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4"/>
        </w:rPr>
        <w:t>材质：</w:t>
      </w:r>
      <w:r>
        <w:rPr>
          <w:rFonts w:hint="eastAsia" w:ascii="宋体" w:hAnsi="宋体" w:eastAsia="宋体"/>
          <w:sz w:val="24"/>
          <w:szCs w:val="28"/>
        </w:rPr>
        <w:t>全部采用高强度铝合金型材，内饰板采用光面拉丝氧化铝板</w:t>
      </w:r>
    </w:p>
    <w:p>
      <w:pPr>
        <w:keepNext w:val="0"/>
        <w:keepLines w:val="0"/>
        <w:suppressLineNumbers w:val="0"/>
        <w:spacing w:before="0" w:beforeAutospacing="0" w:after="0" w:afterAutospacing="0"/>
        <w:ind w:left="0" w:right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结构：</w:t>
      </w:r>
      <w:r>
        <w:rPr>
          <w:rFonts w:hint="eastAsia" w:ascii="宋体" w:hAnsi="宋体" w:eastAsia="宋体"/>
          <w:kern w:val="0"/>
          <w:sz w:val="24"/>
          <w:szCs w:val="24"/>
        </w:rPr>
        <w:t>整体为铝合金骨架厢体，又根据具体器材进行配置，运用专用夹头、托架、拖板、铝合金盒及塑料盒对器材进行固定。连接采用高强度专用连接件内藏式搭接结构，整个器材箱可存放个人防护装置、照明器材、破拆工具、堵漏工具、侦检器材，可设置精密仪器专用箱等消防装备。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布局：车后部左右两侧可设置铝合金型材框架器材柜，器材存放空间大，过道宽敞，其前后均有车门，驾驶员室、乘员室及器材均置于汽车内部，乘坐舒适、安全、器材取用方便快捷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5.电器系统</w:t>
      </w:r>
      <w:r>
        <w:rPr>
          <w:rFonts w:hint="eastAsia" w:ascii="宋体" w:hAnsi="宋体" w:eastAsia="宋体"/>
          <w:b/>
          <w:bCs/>
        </w:rPr>
        <w:t>：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4"/>
        </w:rPr>
        <w:t>警灯警报：</w:t>
      </w:r>
      <w:r>
        <w:rPr>
          <w:rFonts w:hint="eastAsia" w:ascii="宋体" w:hAnsi="宋体" w:eastAsia="宋体"/>
          <w:sz w:val="24"/>
          <w:szCs w:val="28"/>
        </w:rPr>
        <w:t>车头前顶部设置长排式警灯，单音100W警报器、警灯、电路为独立式附加电路，控制器件安装在驾驶室内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4"/>
        </w:rPr>
        <w:t>频闪灯：车厢左右两侧上部各配置三盏频闪警灯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ascii="宋体" w:hAnsi="宋体" w:eastAsia="宋体"/>
        </w:rPr>
      </w:pPr>
      <w:r>
        <w:rPr>
          <w:rFonts w:hint="eastAsia" w:ascii="宋体" w:hAnsi="宋体" w:eastAsia="宋体"/>
          <w:sz w:val="24"/>
          <w:szCs w:val="24"/>
        </w:rPr>
        <w:t>警示灯：车厢两侧均安装有黄色警示闪光灯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6.表面处理</w:t>
      </w:r>
      <w:r>
        <w:rPr>
          <w:rFonts w:hint="eastAsia" w:ascii="宋体" w:hAnsi="宋体" w:eastAsia="宋体"/>
          <w:b/>
          <w:bCs/>
        </w:rPr>
        <w:t>：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4"/>
        </w:rPr>
        <w:t>漆料：车厢表面喷涂进口</w:t>
      </w:r>
      <w:r>
        <w:rPr>
          <w:rFonts w:hint="default" w:ascii="宋体" w:hAnsi="宋体" w:eastAsia="宋体"/>
          <w:sz w:val="24"/>
          <w:szCs w:val="24"/>
        </w:rPr>
        <w:t>品牌</w:t>
      </w:r>
      <w:r>
        <w:rPr>
          <w:rFonts w:hint="eastAsia" w:ascii="宋体" w:hAnsi="宋体" w:eastAsia="宋体"/>
          <w:sz w:val="24"/>
          <w:szCs w:val="24"/>
        </w:rPr>
        <w:t>消防红色漆，为保证夜间工作安全，车身设有符合安全标准要求的荧光反光带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ascii="宋体" w:hAnsi="宋体" w:eastAsia="宋体"/>
        </w:rPr>
      </w:pPr>
      <w:r>
        <w:rPr>
          <w:rFonts w:hint="eastAsia" w:ascii="宋体" w:hAnsi="宋体" w:eastAsia="宋体"/>
          <w:sz w:val="24"/>
          <w:szCs w:val="24"/>
        </w:rPr>
        <w:t>颜色：消防红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rPr>
          <w:rFonts w:hint="eastAsia"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7.随车资料</w:t>
      </w:r>
    </w:p>
    <w:p>
      <w:pPr>
        <w:pStyle w:val="27"/>
        <w:keepNext w:val="0"/>
        <w:keepLines w:val="0"/>
        <w:numPr>
          <w:ilvl w:val="0"/>
          <w:numId w:val="0"/>
        </w:numPr>
        <w:suppressLineNumbers w:val="0"/>
        <w:spacing w:before="0" w:beforeAutospacing="0" w:after="0" w:afterAutospacing="0" w:line="276" w:lineRule="auto"/>
        <w:ind w:leftChars="0" w:right="0" w:rightChars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底盘使用说明书</w:t>
      </w:r>
    </w:p>
    <w:p>
      <w:pPr>
        <w:pStyle w:val="27"/>
        <w:keepNext w:val="0"/>
        <w:keepLines w:val="0"/>
        <w:numPr>
          <w:ilvl w:val="0"/>
          <w:numId w:val="0"/>
        </w:numPr>
        <w:suppressLineNumbers w:val="0"/>
        <w:spacing w:before="0" w:beforeAutospacing="0" w:after="0" w:afterAutospacing="0" w:line="276" w:lineRule="auto"/>
        <w:ind w:leftChars="0" w:right="0" w:rightChars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底盘合格证</w:t>
      </w:r>
    </w:p>
    <w:p>
      <w:pPr>
        <w:pStyle w:val="27"/>
        <w:keepNext w:val="0"/>
        <w:keepLines w:val="0"/>
        <w:numPr>
          <w:ilvl w:val="0"/>
          <w:numId w:val="0"/>
        </w:numPr>
        <w:suppressLineNumbers w:val="0"/>
        <w:spacing w:before="0" w:beforeAutospacing="0" w:after="0" w:afterAutospacing="0" w:line="276" w:lineRule="auto"/>
        <w:ind w:leftChars="0" w:right="0" w:rightChars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发动机号码拓印</w:t>
      </w:r>
    </w:p>
    <w:p>
      <w:pPr>
        <w:pStyle w:val="27"/>
        <w:keepNext w:val="0"/>
        <w:keepLines w:val="0"/>
        <w:numPr>
          <w:ilvl w:val="0"/>
          <w:numId w:val="0"/>
        </w:numPr>
        <w:suppressLineNumbers w:val="0"/>
        <w:spacing w:before="0" w:beforeAutospacing="0" w:after="0" w:afterAutospacing="0" w:line="276" w:lineRule="auto"/>
        <w:ind w:leftChars="0" w:right="0" w:rightChars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底盘号码拓印件</w:t>
      </w:r>
    </w:p>
    <w:p>
      <w:pPr>
        <w:pStyle w:val="27"/>
        <w:keepNext w:val="0"/>
        <w:keepLines w:val="0"/>
        <w:numPr>
          <w:ilvl w:val="0"/>
          <w:numId w:val="0"/>
        </w:numPr>
        <w:suppressLineNumbers w:val="0"/>
        <w:spacing w:before="0" w:beforeAutospacing="0" w:after="0" w:afterAutospacing="0" w:line="276" w:lineRule="auto"/>
        <w:ind w:leftChars="0" w:right="0" w:rightChars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消防车使用说明书</w:t>
      </w:r>
    </w:p>
    <w:p>
      <w:pPr>
        <w:pStyle w:val="27"/>
        <w:keepNext w:val="0"/>
        <w:keepLines w:val="0"/>
        <w:numPr>
          <w:ilvl w:val="0"/>
          <w:numId w:val="0"/>
        </w:numPr>
        <w:suppressLineNumbers w:val="0"/>
        <w:spacing w:before="0" w:beforeAutospacing="0" w:after="0" w:afterAutospacing="0" w:line="276" w:lineRule="auto"/>
        <w:ind w:leftChars="0" w:right="0" w:rightChars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消防车消防器材清单</w:t>
      </w:r>
    </w:p>
    <w:p>
      <w:pPr>
        <w:pStyle w:val="27"/>
        <w:keepNext w:val="0"/>
        <w:keepLines w:val="0"/>
        <w:numPr>
          <w:ilvl w:val="0"/>
          <w:numId w:val="0"/>
        </w:numPr>
        <w:suppressLineNumbers w:val="0"/>
        <w:spacing w:before="0" w:beforeAutospacing="0" w:after="0" w:afterAutospacing="0" w:line="276" w:lineRule="auto"/>
        <w:ind w:leftChars="0" w:right="0" w:rightChars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消防车合格证</w:t>
      </w:r>
    </w:p>
    <w:p>
      <w:pPr>
        <w:pStyle w:val="27"/>
        <w:keepNext w:val="0"/>
        <w:keepLines w:val="0"/>
        <w:numPr>
          <w:ilvl w:val="0"/>
          <w:numId w:val="0"/>
        </w:numPr>
        <w:suppressLineNumbers w:val="0"/>
        <w:spacing w:before="0" w:beforeAutospacing="0" w:after="0" w:afterAutospacing="0" w:line="276" w:lineRule="auto"/>
        <w:ind w:leftChars="0" w:right="0" w:rightChars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消防车跟踪服务卡</w:t>
      </w:r>
    </w:p>
    <w:p>
      <w:pPr>
        <w:pStyle w:val="27"/>
        <w:keepNext w:val="0"/>
        <w:keepLines w:val="0"/>
        <w:numPr>
          <w:ilvl w:val="0"/>
          <w:numId w:val="0"/>
        </w:numPr>
        <w:suppressLineNumbers w:val="0"/>
        <w:spacing w:before="0" w:beforeAutospacing="0" w:after="0" w:afterAutospacing="0" w:line="276" w:lineRule="auto"/>
        <w:ind w:leftChars="0" w:right="0" w:rightChars="0"/>
        <w:jc w:val="left"/>
      </w:pPr>
      <w:r>
        <w:rPr>
          <w:rFonts w:hint="eastAsia" w:ascii="宋体" w:hAnsi="宋体" w:eastAsia="宋体"/>
          <w:sz w:val="24"/>
          <w:szCs w:val="24"/>
        </w:rPr>
        <w:t>消防车交接清单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jc w:val="left"/>
        <w:rPr>
          <w:rFonts w:hint="eastAsia"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8.随车器材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手提式干粉灭火器：</w:t>
      </w:r>
      <w:r>
        <w:rPr>
          <w:rFonts w:hint="eastAsia" w:ascii="宋体" w:hAnsi="宋体" w:eastAsia="等线" w:cs="宋体"/>
          <w:color w:val="000000"/>
          <w:sz w:val="24"/>
          <w:szCs w:val="24"/>
          <w:lang w:val="en-US" w:eastAsia="zh-CN" w:bidi="ar"/>
        </w:rPr>
        <w:t>MFZ/ABC2</w:t>
      </w:r>
      <w:r>
        <w:rPr>
          <w:rFonts w:hint="eastAsia" w:ascii="宋体" w:hAnsi="宋体" w:eastAsia="宋体"/>
          <w:sz w:val="24"/>
          <w:szCs w:val="24"/>
        </w:rPr>
        <w:t>：1具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水桶：：2个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原车工具：：1套</w:t>
      </w:r>
    </w:p>
    <w:p>
      <w:pPr>
        <w:keepNext w:val="0"/>
        <w:keepLines w:val="0"/>
        <w:suppressLineNumbers w:val="0"/>
        <w:spacing w:before="0" w:beforeAutospacing="0" w:after="0" w:afterAutospacing="0" w:line="276" w:lineRule="auto"/>
        <w:ind w:left="0" w:right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车用三角警告牌：</w:t>
      </w:r>
      <w:r>
        <w:rPr>
          <w:rFonts w:hint="eastAsia" w:ascii="宋体" w:hAnsi="宋体" w:eastAsia="宋体"/>
          <w:color w:val="000000"/>
          <w:sz w:val="24"/>
          <w:szCs w:val="24"/>
        </w:rPr>
        <w:t>GB19151-2003</w:t>
      </w:r>
      <w:r>
        <w:rPr>
          <w:rFonts w:hint="eastAsia" w:ascii="宋体" w:hAnsi="宋体" w:eastAsia="宋体"/>
          <w:sz w:val="24"/>
          <w:szCs w:val="24"/>
        </w:rPr>
        <w:t>：1个</w:t>
      </w:r>
    </w:p>
    <w:p>
      <w:pPr>
        <w:rPr>
          <w:rFonts w:hint="eastAsia"/>
        </w:rPr>
      </w:pPr>
    </w:p>
    <w:sectPr>
      <w:footerReference r:id="rId4" w:type="first"/>
      <w:footerReference r:id="rId3" w:type="default"/>
      <w:pgSz w:w="11906" w:h="16838"/>
      <w:pgMar w:top="1440" w:right="1080" w:bottom="1440" w:left="1080" w:header="851" w:footer="397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思源黑体.w.">
    <w:altName w:val="黑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8778220"/>
    </w:sdtPr>
    <w:sdtContent>
      <w:p>
        <w:pPr>
          <w:pStyle w:val="5"/>
          <w:jc w:val="center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yYWUwZmVlYWRjNzQ3Mzk1NDA5Y2FjNWUxMjQ4NGUifQ=="/>
  </w:docVars>
  <w:rsids>
    <w:rsidRoot w:val="00C55AA5"/>
    <w:rsid w:val="00000675"/>
    <w:rsid w:val="00017691"/>
    <w:rsid w:val="000363C4"/>
    <w:rsid w:val="00037FBF"/>
    <w:rsid w:val="00047382"/>
    <w:rsid w:val="00047B96"/>
    <w:rsid w:val="000515C6"/>
    <w:rsid w:val="00063B36"/>
    <w:rsid w:val="00073868"/>
    <w:rsid w:val="00080E89"/>
    <w:rsid w:val="000A0112"/>
    <w:rsid w:val="000A5398"/>
    <w:rsid w:val="000A6E83"/>
    <w:rsid w:val="000A79DF"/>
    <w:rsid w:val="000C0D0C"/>
    <w:rsid w:val="000D0D65"/>
    <w:rsid w:val="000D46FC"/>
    <w:rsid w:val="001030F1"/>
    <w:rsid w:val="0017020F"/>
    <w:rsid w:val="0018744F"/>
    <w:rsid w:val="001A1F23"/>
    <w:rsid w:val="001A49D2"/>
    <w:rsid w:val="001B30BC"/>
    <w:rsid w:val="001B5635"/>
    <w:rsid w:val="001D4BFA"/>
    <w:rsid w:val="002154B6"/>
    <w:rsid w:val="00235DB2"/>
    <w:rsid w:val="00241FF4"/>
    <w:rsid w:val="002A2749"/>
    <w:rsid w:val="002C07FF"/>
    <w:rsid w:val="002C7355"/>
    <w:rsid w:val="002F3B6C"/>
    <w:rsid w:val="0031608F"/>
    <w:rsid w:val="0032181F"/>
    <w:rsid w:val="00351361"/>
    <w:rsid w:val="00376955"/>
    <w:rsid w:val="003871CC"/>
    <w:rsid w:val="003B6BF6"/>
    <w:rsid w:val="003D1A3C"/>
    <w:rsid w:val="003D5E17"/>
    <w:rsid w:val="003D6E89"/>
    <w:rsid w:val="004045DF"/>
    <w:rsid w:val="0041245E"/>
    <w:rsid w:val="00433D26"/>
    <w:rsid w:val="00471D25"/>
    <w:rsid w:val="004936B6"/>
    <w:rsid w:val="004C4233"/>
    <w:rsid w:val="004C5DDC"/>
    <w:rsid w:val="004D10BB"/>
    <w:rsid w:val="00506B53"/>
    <w:rsid w:val="005170AA"/>
    <w:rsid w:val="00550138"/>
    <w:rsid w:val="00556A50"/>
    <w:rsid w:val="00571588"/>
    <w:rsid w:val="005800AA"/>
    <w:rsid w:val="00585A92"/>
    <w:rsid w:val="00597B13"/>
    <w:rsid w:val="005C09BF"/>
    <w:rsid w:val="005D7949"/>
    <w:rsid w:val="00606343"/>
    <w:rsid w:val="006128C6"/>
    <w:rsid w:val="00613AC2"/>
    <w:rsid w:val="00637C5B"/>
    <w:rsid w:val="00656325"/>
    <w:rsid w:val="00661322"/>
    <w:rsid w:val="00682545"/>
    <w:rsid w:val="006843AF"/>
    <w:rsid w:val="006922C4"/>
    <w:rsid w:val="00697D96"/>
    <w:rsid w:val="006C50A0"/>
    <w:rsid w:val="006D0382"/>
    <w:rsid w:val="006F36AE"/>
    <w:rsid w:val="00715E7A"/>
    <w:rsid w:val="00716C84"/>
    <w:rsid w:val="007177AF"/>
    <w:rsid w:val="007225E2"/>
    <w:rsid w:val="007377D9"/>
    <w:rsid w:val="00747F6F"/>
    <w:rsid w:val="00760201"/>
    <w:rsid w:val="00774DF3"/>
    <w:rsid w:val="0078038B"/>
    <w:rsid w:val="00780BA1"/>
    <w:rsid w:val="007B31F8"/>
    <w:rsid w:val="007B680C"/>
    <w:rsid w:val="007D2FF3"/>
    <w:rsid w:val="007D5C3D"/>
    <w:rsid w:val="007E220C"/>
    <w:rsid w:val="007E7591"/>
    <w:rsid w:val="00807704"/>
    <w:rsid w:val="00827F80"/>
    <w:rsid w:val="00844C1A"/>
    <w:rsid w:val="00875090"/>
    <w:rsid w:val="00877A13"/>
    <w:rsid w:val="008B1CA1"/>
    <w:rsid w:val="008D2918"/>
    <w:rsid w:val="008F1A2E"/>
    <w:rsid w:val="00900B33"/>
    <w:rsid w:val="009156C2"/>
    <w:rsid w:val="00936668"/>
    <w:rsid w:val="00937940"/>
    <w:rsid w:val="00956D14"/>
    <w:rsid w:val="00962B65"/>
    <w:rsid w:val="00974984"/>
    <w:rsid w:val="00974CAD"/>
    <w:rsid w:val="0097728F"/>
    <w:rsid w:val="009A4654"/>
    <w:rsid w:val="009E14F4"/>
    <w:rsid w:val="009E38CA"/>
    <w:rsid w:val="009F31F9"/>
    <w:rsid w:val="00A00566"/>
    <w:rsid w:val="00A073A8"/>
    <w:rsid w:val="00A60CD4"/>
    <w:rsid w:val="00A7055C"/>
    <w:rsid w:val="00A7382D"/>
    <w:rsid w:val="00A801CE"/>
    <w:rsid w:val="00A86C12"/>
    <w:rsid w:val="00AB3CC0"/>
    <w:rsid w:val="00AC6E98"/>
    <w:rsid w:val="00AD55E2"/>
    <w:rsid w:val="00AE1A8B"/>
    <w:rsid w:val="00B26B1B"/>
    <w:rsid w:val="00B3248C"/>
    <w:rsid w:val="00B32BD2"/>
    <w:rsid w:val="00B46B8B"/>
    <w:rsid w:val="00B84FC9"/>
    <w:rsid w:val="00BB59E6"/>
    <w:rsid w:val="00BD04A3"/>
    <w:rsid w:val="00BD6306"/>
    <w:rsid w:val="00BF3336"/>
    <w:rsid w:val="00C11DA2"/>
    <w:rsid w:val="00C1673C"/>
    <w:rsid w:val="00C26E50"/>
    <w:rsid w:val="00C44D84"/>
    <w:rsid w:val="00C5193A"/>
    <w:rsid w:val="00C55AA5"/>
    <w:rsid w:val="00C62994"/>
    <w:rsid w:val="00C73FC0"/>
    <w:rsid w:val="00C9125A"/>
    <w:rsid w:val="00CA754C"/>
    <w:rsid w:val="00CD147D"/>
    <w:rsid w:val="00CE12CA"/>
    <w:rsid w:val="00D12EB4"/>
    <w:rsid w:val="00D144D0"/>
    <w:rsid w:val="00D149CB"/>
    <w:rsid w:val="00D36D62"/>
    <w:rsid w:val="00D4564C"/>
    <w:rsid w:val="00D504DF"/>
    <w:rsid w:val="00D6026C"/>
    <w:rsid w:val="00D6353A"/>
    <w:rsid w:val="00D72777"/>
    <w:rsid w:val="00D75E8C"/>
    <w:rsid w:val="00DA623F"/>
    <w:rsid w:val="00DC3E3A"/>
    <w:rsid w:val="00DC5E28"/>
    <w:rsid w:val="00E030EB"/>
    <w:rsid w:val="00E47DCC"/>
    <w:rsid w:val="00E500C5"/>
    <w:rsid w:val="00E56FC6"/>
    <w:rsid w:val="00E67E69"/>
    <w:rsid w:val="00E76DBF"/>
    <w:rsid w:val="00E870C1"/>
    <w:rsid w:val="00E95797"/>
    <w:rsid w:val="00E97D61"/>
    <w:rsid w:val="00EA1199"/>
    <w:rsid w:val="00EA1E39"/>
    <w:rsid w:val="00EA6607"/>
    <w:rsid w:val="00EE062B"/>
    <w:rsid w:val="00EE178F"/>
    <w:rsid w:val="00EF2A2A"/>
    <w:rsid w:val="00EF64F0"/>
    <w:rsid w:val="00EF7994"/>
    <w:rsid w:val="00F11481"/>
    <w:rsid w:val="00F13BAA"/>
    <w:rsid w:val="00F15F03"/>
    <w:rsid w:val="00F414A8"/>
    <w:rsid w:val="00F51296"/>
    <w:rsid w:val="00F66201"/>
    <w:rsid w:val="00F74D84"/>
    <w:rsid w:val="00FB0C4E"/>
    <w:rsid w:val="00FE32F5"/>
    <w:rsid w:val="00FE6865"/>
    <w:rsid w:val="32536385"/>
    <w:rsid w:val="32FC2772"/>
    <w:rsid w:val="34F5ACC3"/>
    <w:rsid w:val="3BDCD7D7"/>
    <w:rsid w:val="53EDA3C1"/>
    <w:rsid w:val="5AE376E9"/>
    <w:rsid w:val="5FF5701B"/>
    <w:rsid w:val="BFDB1630"/>
    <w:rsid w:val="EAC97824"/>
    <w:rsid w:val="FDEF293E"/>
    <w:rsid w:val="FE13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8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3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6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annotation subject"/>
    <w:basedOn w:val="3"/>
    <w:next w:val="3"/>
    <w:link w:val="29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5"/>
    <w:qFormat/>
    <w:uiPriority w:val="99"/>
    <w:rPr>
      <w:sz w:val="18"/>
      <w:szCs w:val="18"/>
    </w:rPr>
  </w:style>
  <w:style w:type="paragraph" w:styleId="1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6">
    <w:name w:val="标题 字符"/>
    <w:basedOn w:val="11"/>
    <w:link w:val="7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2 字符"/>
    <w:basedOn w:val="11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table" w:customStyle="1" w:styleId="18">
    <w:name w:val="网格表 1 浅色1"/>
    <w:basedOn w:val="9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9">
    <w:name w:val="网格型浅色1"/>
    <w:basedOn w:val="9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20">
    <w:name w:val="无格式表格 11"/>
    <w:basedOn w:val="9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21">
    <w:name w:val="无格式表格 21"/>
    <w:basedOn w:val="9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2">
    <w:name w:val="网格表 1 浅色 - 着色 61"/>
    <w:basedOn w:val="9"/>
    <w:qFormat/>
    <w:uiPriority w:val="46"/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3">
    <w:name w:val="清单表 41"/>
    <w:basedOn w:val="9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4">
    <w:name w:val="网格表 41"/>
    <w:basedOn w:val="9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5">
    <w:name w:val="网格表 21"/>
    <w:basedOn w:val="9"/>
    <w:qFormat/>
    <w:uiPriority w:val="47"/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">
    <w:name w:val="清单表 21"/>
    <w:basedOn w:val="9"/>
    <w:qFormat/>
    <w:uiPriority w:val="47"/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paragraph" w:styleId="27">
    <w:name w:val="List Paragraph"/>
    <w:basedOn w:val="1"/>
    <w:qFormat/>
    <w:uiPriority w:val="34"/>
    <w:pPr>
      <w:ind w:firstLine="420" w:firstLineChars="200"/>
    </w:pPr>
  </w:style>
  <w:style w:type="character" w:customStyle="1" w:styleId="28">
    <w:name w:val="批注文字 字符"/>
    <w:basedOn w:val="11"/>
    <w:link w:val="3"/>
    <w:semiHidden/>
    <w:qFormat/>
    <w:uiPriority w:val="99"/>
  </w:style>
  <w:style w:type="character" w:customStyle="1" w:styleId="29">
    <w:name w:val="批注主题 字符"/>
    <w:basedOn w:val="28"/>
    <w:link w:val="8"/>
    <w:semiHidden/>
    <w:qFormat/>
    <w:uiPriority w:val="99"/>
    <w:rPr>
      <w:b/>
      <w:bCs/>
    </w:rPr>
  </w:style>
  <w:style w:type="paragraph" w:customStyle="1" w:styleId="30">
    <w:name w:val="Pa0"/>
    <w:basedOn w:val="1"/>
    <w:next w:val="1"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思源黑体.w." w:eastAsia="思源黑体.w."/>
      <w:kern w:val="0"/>
      <w:sz w:val="24"/>
      <w:szCs w:val="24"/>
    </w:rPr>
  </w:style>
  <w:style w:type="character" w:customStyle="1" w:styleId="31">
    <w:name w:val="批注框文本 字符"/>
    <w:basedOn w:val="11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6516A399-93EF-40E9-91BD-91A4BA9792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DoubleOX</Company>
  <Pages>4</Pages>
  <Words>175</Words>
  <Characters>1004</Characters>
  <Lines>8</Lines>
  <Paragraphs>2</Paragraphs>
  <TotalTime>0</TotalTime>
  <ScaleCrop>false</ScaleCrop>
  <LinksUpToDate>false</LinksUpToDate>
  <CharactersWithSpaces>1177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2021-03-26T02:19:00Z</dcterms:created>
  <dc:creator>朱昊</dc:creator>
  <cp:lastModifiedBy>叮当</cp:lastModifiedBy>
  <cp:lastPrinted>2021-03-22T09:33:00Z</cp:lastPrinted>
  <dcterms:modified xsi:type="dcterms:W3CDTF">2023-10-26T10:04:16Z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0906709227C74606A0D07110DA8AEC6E_12</vt:lpwstr>
  </property>
</Properties>
</file>