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24"/>
          <w:szCs w:val="24"/>
          <w:lang w:eastAsia="zh-CN"/>
        </w:rPr>
      </w:pPr>
      <w:r>
        <w:rPr>
          <w:rFonts w:hint="eastAsia" w:ascii="宋体" w:hAnsi="宋体" w:eastAsia="宋体"/>
          <w:b/>
          <w:sz w:val="24"/>
          <w:szCs w:val="24"/>
        </w:rPr>
        <w:t>一、需求汇总表</w:t>
      </w:r>
      <w:r>
        <w:rPr>
          <w:rFonts w:hint="eastAsia" w:ascii="宋体" w:hAnsi="宋体"/>
          <w:b/>
          <w:sz w:val="24"/>
          <w:szCs w:val="24"/>
          <w:lang w:eastAsia="zh-CN"/>
        </w:rPr>
        <w:t>（</w:t>
      </w:r>
      <w:r>
        <w:rPr>
          <w:rFonts w:hint="eastAsia" w:ascii="宋体" w:hAnsi="宋体"/>
          <w:b/>
          <w:sz w:val="24"/>
          <w:szCs w:val="24"/>
          <w:lang w:val="en-US" w:eastAsia="zh-CN"/>
        </w:rPr>
        <w:t>包2</w:t>
      </w:r>
      <w:r>
        <w:rPr>
          <w:rFonts w:hint="eastAsia" w:ascii="宋体" w:hAnsi="宋体"/>
          <w:b/>
          <w:sz w:val="24"/>
          <w:szCs w:val="24"/>
          <w:lang w:eastAsia="zh-CN"/>
        </w:rPr>
        <w:t>）</w:t>
      </w:r>
      <w:bookmarkStart w:id="1" w:name="_GoBack"/>
      <w:bookmarkEnd w:id="1"/>
    </w:p>
    <w:tbl>
      <w:tblPr>
        <w:tblStyle w:val="5"/>
        <w:tblW w:w="8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039"/>
        <w:gridCol w:w="4259"/>
        <w:gridCol w:w="687"/>
        <w:gridCol w:w="873"/>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0" w:type="dxa"/>
            <w:noWrap w:val="0"/>
            <w:vAlign w:val="top"/>
          </w:tcPr>
          <w:p>
            <w:pPr>
              <w:ind w:left="-120" w:leftChars="-57" w:right="-80" w:rightChars="-3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039" w:type="dxa"/>
            <w:noWrap w:val="0"/>
            <w:vAlign w:val="top"/>
          </w:tcPr>
          <w:p>
            <w:pPr>
              <w:jc w:val="center"/>
              <w:rPr>
                <w:rFonts w:ascii="宋体" w:hAnsi="宋体" w:eastAsia="宋体" w:cs="宋体"/>
                <w:b/>
                <w:bCs/>
                <w:sz w:val="21"/>
                <w:szCs w:val="21"/>
              </w:rPr>
            </w:pPr>
            <w:r>
              <w:rPr>
                <w:rFonts w:hint="eastAsia" w:ascii="宋体" w:hAnsi="宋体" w:eastAsia="宋体" w:cs="宋体"/>
                <w:b/>
                <w:bCs/>
                <w:sz w:val="21"/>
                <w:szCs w:val="21"/>
              </w:rPr>
              <w:t>设备名称</w:t>
            </w:r>
          </w:p>
        </w:tc>
        <w:tc>
          <w:tcPr>
            <w:tcW w:w="4259" w:type="dxa"/>
            <w:noWrap w:val="0"/>
            <w:vAlign w:val="top"/>
          </w:tcPr>
          <w:p>
            <w:pPr>
              <w:jc w:val="center"/>
              <w:rPr>
                <w:rFonts w:ascii="宋体" w:hAnsi="宋体" w:eastAsia="宋体" w:cs="宋体"/>
                <w:b/>
                <w:bCs/>
                <w:sz w:val="21"/>
                <w:szCs w:val="21"/>
              </w:rPr>
            </w:pPr>
            <w:r>
              <w:rPr>
                <w:rFonts w:hint="eastAsia" w:ascii="宋体" w:hAnsi="宋体" w:eastAsia="宋体" w:cs="宋体"/>
                <w:b/>
                <w:bCs/>
                <w:sz w:val="21"/>
                <w:szCs w:val="21"/>
              </w:rPr>
              <w:t>品牌/型号/规格/参数</w:t>
            </w:r>
          </w:p>
        </w:tc>
        <w:tc>
          <w:tcPr>
            <w:tcW w:w="687" w:type="dxa"/>
            <w:noWrap w:val="0"/>
            <w:vAlign w:val="top"/>
          </w:tcPr>
          <w:p>
            <w:pPr>
              <w:ind w:left="-94" w:leftChars="-45" w:right="-59" w:rightChars="-28"/>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873" w:type="dxa"/>
            <w:noWrap w:val="0"/>
            <w:vAlign w:val="top"/>
          </w:tcPr>
          <w:p>
            <w:pPr>
              <w:jc w:val="center"/>
              <w:rPr>
                <w:rFonts w:ascii="宋体" w:hAnsi="宋体" w:eastAsia="宋体" w:cs="宋体"/>
                <w:b/>
                <w:bCs/>
                <w:sz w:val="21"/>
                <w:szCs w:val="21"/>
              </w:rPr>
            </w:pPr>
            <w:r>
              <w:rPr>
                <w:rFonts w:hint="eastAsia" w:ascii="宋体" w:hAnsi="宋体" w:eastAsia="宋体" w:cs="宋体"/>
                <w:b/>
                <w:bCs/>
                <w:sz w:val="21"/>
                <w:szCs w:val="21"/>
              </w:rPr>
              <w:t>数量</w:t>
            </w:r>
          </w:p>
        </w:tc>
        <w:tc>
          <w:tcPr>
            <w:tcW w:w="818" w:type="dxa"/>
            <w:noWrap w:val="0"/>
            <w:vAlign w:val="top"/>
          </w:tcPr>
          <w:p>
            <w:pPr>
              <w:jc w:val="center"/>
              <w:rPr>
                <w:rFonts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0" w:type="dxa"/>
            <w:noWrap w:val="0"/>
            <w:vAlign w:val="center"/>
          </w:tcPr>
          <w:p>
            <w:pPr>
              <w:jc w:val="left"/>
              <w:rPr>
                <w:rFonts w:ascii="宋体" w:hAnsi="宋体" w:cs="宋体"/>
                <w:b/>
                <w:bCs/>
                <w:sz w:val="21"/>
                <w:szCs w:val="21"/>
              </w:rPr>
            </w:pPr>
            <w:r>
              <w:rPr>
                <w:rFonts w:hint="eastAsia" w:ascii="宋体" w:hAnsi="宋体" w:cs="宋体"/>
                <w:b/>
                <w:bCs/>
                <w:sz w:val="21"/>
                <w:szCs w:val="21"/>
              </w:rPr>
              <w:t>1</w:t>
            </w:r>
          </w:p>
        </w:tc>
        <w:tc>
          <w:tcPr>
            <w:tcW w:w="1039" w:type="dxa"/>
            <w:noWrap w:val="0"/>
            <w:vAlign w:val="center"/>
          </w:tcPr>
          <w:p>
            <w:pPr>
              <w:ind w:left="-99" w:leftChars="-47" w:right="-109" w:rightChars="-52"/>
              <w:jc w:val="center"/>
              <w:rPr>
                <w:rFonts w:ascii="宋体" w:hAnsi="宋体"/>
                <w:sz w:val="21"/>
                <w:szCs w:val="21"/>
              </w:rPr>
            </w:pPr>
            <w:r>
              <w:rPr>
                <w:rFonts w:hint="eastAsia" w:ascii="宋体" w:hAnsi="宋体"/>
                <w:sz w:val="21"/>
                <w:szCs w:val="21"/>
              </w:rPr>
              <w:t>课桌椅</w:t>
            </w:r>
          </w:p>
        </w:tc>
        <w:tc>
          <w:tcPr>
            <w:tcW w:w="4259" w:type="dxa"/>
            <w:noWrap w:val="0"/>
            <w:vAlign w:val="center"/>
          </w:tcPr>
          <w:p>
            <w:pPr>
              <w:jc w:val="left"/>
              <w:rPr>
                <w:rFonts w:ascii="宋体" w:hAnsi="宋体"/>
                <w:sz w:val="21"/>
                <w:szCs w:val="21"/>
              </w:rPr>
            </w:pPr>
            <w:r>
              <w:rPr>
                <w:rFonts w:hint="eastAsia" w:ascii="宋体" w:hAnsi="宋体"/>
                <w:sz w:val="21"/>
                <w:szCs w:val="21"/>
              </w:rPr>
              <w:t>国标/钢塑结构/可升降/靠背椅/桌面60cm×40cm</w:t>
            </w:r>
          </w:p>
        </w:tc>
        <w:tc>
          <w:tcPr>
            <w:tcW w:w="687" w:type="dxa"/>
            <w:noWrap w:val="0"/>
            <w:vAlign w:val="center"/>
          </w:tcPr>
          <w:p>
            <w:pPr>
              <w:jc w:val="left"/>
              <w:rPr>
                <w:rFonts w:ascii="宋体" w:hAnsi="宋体"/>
                <w:sz w:val="21"/>
                <w:szCs w:val="21"/>
              </w:rPr>
            </w:pPr>
            <w:r>
              <w:rPr>
                <w:rFonts w:hint="eastAsia" w:ascii="宋体" w:hAnsi="宋体"/>
                <w:sz w:val="21"/>
                <w:szCs w:val="21"/>
              </w:rPr>
              <w:t>套</w:t>
            </w:r>
          </w:p>
        </w:tc>
        <w:tc>
          <w:tcPr>
            <w:tcW w:w="873" w:type="dxa"/>
            <w:noWrap w:val="0"/>
            <w:vAlign w:val="center"/>
          </w:tcPr>
          <w:p>
            <w:pPr>
              <w:jc w:val="left"/>
              <w:rPr>
                <w:rFonts w:ascii="宋体" w:hAnsi="宋体"/>
                <w:color w:val="000000"/>
                <w:sz w:val="21"/>
                <w:szCs w:val="21"/>
              </w:rPr>
            </w:pPr>
            <w:r>
              <w:rPr>
                <w:rFonts w:hint="eastAsia" w:ascii="宋体" w:hAnsi="宋体"/>
                <w:color w:val="000000"/>
                <w:sz w:val="21"/>
                <w:szCs w:val="21"/>
              </w:rPr>
              <w:t>720</w:t>
            </w:r>
          </w:p>
        </w:tc>
        <w:tc>
          <w:tcPr>
            <w:tcW w:w="818" w:type="dxa"/>
            <w:noWrap w:val="0"/>
            <w:vAlign w:val="center"/>
          </w:tcPr>
          <w:p>
            <w:pPr>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0" w:type="dxa"/>
            <w:tcBorders>
              <w:bottom w:val="single" w:color="auto" w:sz="4" w:space="0"/>
            </w:tcBorders>
            <w:noWrap w:val="0"/>
            <w:vAlign w:val="center"/>
          </w:tcPr>
          <w:p>
            <w:pPr>
              <w:jc w:val="left"/>
              <w:rPr>
                <w:rFonts w:ascii="宋体" w:hAnsi="宋体" w:cs="宋体"/>
                <w:b/>
                <w:bCs/>
                <w:sz w:val="21"/>
                <w:szCs w:val="21"/>
              </w:rPr>
            </w:pPr>
            <w:r>
              <w:rPr>
                <w:rFonts w:ascii="宋体" w:hAnsi="宋体" w:cs="宋体"/>
                <w:b/>
                <w:bCs/>
                <w:sz w:val="21"/>
                <w:szCs w:val="21"/>
              </w:rPr>
              <w:t>2</w:t>
            </w:r>
          </w:p>
        </w:tc>
        <w:tc>
          <w:tcPr>
            <w:tcW w:w="1039" w:type="dxa"/>
            <w:tcBorders>
              <w:bottom w:val="single" w:color="auto" w:sz="4" w:space="0"/>
            </w:tcBorders>
            <w:noWrap w:val="0"/>
            <w:vAlign w:val="center"/>
          </w:tcPr>
          <w:p>
            <w:pPr>
              <w:ind w:left="-99" w:leftChars="-47" w:right="-109" w:rightChars="-52"/>
              <w:jc w:val="center"/>
              <w:rPr>
                <w:rFonts w:ascii="宋体" w:hAnsi="宋体"/>
                <w:sz w:val="21"/>
                <w:szCs w:val="21"/>
              </w:rPr>
            </w:pPr>
            <w:r>
              <w:rPr>
                <w:rFonts w:hint="eastAsia" w:ascii="宋体" w:hAnsi="宋体"/>
                <w:sz w:val="21"/>
                <w:szCs w:val="21"/>
              </w:rPr>
              <w:t>办公桌椅</w:t>
            </w:r>
          </w:p>
        </w:tc>
        <w:tc>
          <w:tcPr>
            <w:tcW w:w="4259" w:type="dxa"/>
            <w:tcBorders>
              <w:bottom w:val="single" w:color="auto" w:sz="4" w:space="0"/>
            </w:tcBorders>
            <w:noWrap w:val="0"/>
            <w:vAlign w:val="center"/>
          </w:tcPr>
          <w:p>
            <w:pPr>
              <w:jc w:val="left"/>
              <w:rPr>
                <w:rFonts w:ascii="宋体" w:hAnsi="宋体"/>
                <w:sz w:val="21"/>
                <w:szCs w:val="21"/>
              </w:rPr>
            </w:pPr>
            <w:r>
              <w:rPr>
                <w:rFonts w:ascii="宋体" w:hAnsi="宋体"/>
                <w:sz w:val="21"/>
                <w:szCs w:val="21"/>
              </w:rPr>
              <w:t xml:space="preserve">办公桌规格：1400*700*760 </w:t>
            </w:r>
            <w:r>
              <w:rPr>
                <w:rFonts w:hint="eastAsia" w:ascii="宋体" w:hAnsi="宋体"/>
                <w:sz w:val="21"/>
                <w:szCs w:val="21"/>
              </w:rPr>
              <w:t>，桌面右上方开电脑走线空，左侧三抽屉，中间带电脑键盘托，右侧带一抽屉，通透电脑主机位</w:t>
            </w:r>
            <w:r>
              <w:rPr>
                <w:rFonts w:ascii="宋体" w:hAnsi="宋体"/>
                <w:sz w:val="21"/>
                <w:szCs w:val="21"/>
              </w:rPr>
              <w:t>。（1）基材：国家 E1 级绿色环保中密度纤维板， 密度达 700KG/M 以上，含水率小于 12%（2） 饰面：优等天然胡桃木皮，厚度≥ 0.6mm；实木封边，封边深度≥ 2.5mm。（3） 油漆：高级环保聚酯油漆，无苯、绿色环保，引先进油漆工艺 , 高透明度、强附着力，漆膜硬度≥ 2H ，表面平整度≥ 0.1 。（4） 粘胶剂：优质环保粘胶剂。 （5） 五金配件：优质五金配件</w:t>
            </w:r>
            <w:r>
              <w:rPr>
                <w:rFonts w:hint="eastAsia" w:ascii="宋体" w:hAnsi="宋体"/>
                <w:sz w:val="21"/>
                <w:szCs w:val="21"/>
              </w:rPr>
              <w:t>，透板固定件</w:t>
            </w:r>
            <w:r>
              <w:rPr>
                <w:rFonts w:ascii="宋体" w:hAnsi="宋体"/>
                <w:sz w:val="21"/>
                <w:szCs w:val="21"/>
              </w:rPr>
              <w:t>。 （6） 颜色： 胡桃色。椅子规格：标准（ 1）面料：优质牛皮。（ 2）海绵：整块高密度高回弹定型阻燃原生海绵。 （3）框架：实木椅架，带扶手，带靠背。</w:t>
            </w:r>
          </w:p>
        </w:tc>
        <w:tc>
          <w:tcPr>
            <w:tcW w:w="687" w:type="dxa"/>
            <w:tcBorders>
              <w:bottom w:val="single" w:color="auto" w:sz="4" w:space="0"/>
            </w:tcBorders>
            <w:noWrap w:val="0"/>
            <w:vAlign w:val="center"/>
          </w:tcPr>
          <w:p>
            <w:pPr>
              <w:jc w:val="left"/>
              <w:rPr>
                <w:rFonts w:ascii="宋体" w:hAnsi="宋体"/>
                <w:sz w:val="21"/>
                <w:szCs w:val="21"/>
              </w:rPr>
            </w:pPr>
            <w:r>
              <w:rPr>
                <w:rFonts w:hint="eastAsia" w:ascii="宋体" w:hAnsi="宋体"/>
                <w:sz w:val="21"/>
                <w:szCs w:val="21"/>
              </w:rPr>
              <w:t>套</w:t>
            </w:r>
          </w:p>
        </w:tc>
        <w:tc>
          <w:tcPr>
            <w:tcW w:w="873" w:type="dxa"/>
            <w:tcBorders>
              <w:bottom w:val="single" w:color="auto" w:sz="4" w:space="0"/>
            </w:tcBorders>
            <w:noWrap w:val="0"/>
            <w:vAlign w:val="center"/>
          </w:tcPr>
          <w:p>
            <w:pPr>
              <w:jc w:val="left"/>
              <w:rPr>
                <w:rFonts w:ascii="宋体" w:hAnsi="宋体"/>
                <w:color w:val="000000"/>
                <w:sz w:val="21"/>
                <w:szCs w:val="21"/>
              </w:rPr>
            </w:pPr>
            <w:r>
              <w:rPr>
                <w:rFonts w:hint="eastAsia" w:ascii="宋体" w:hAnsi="宋体"/>
                <w:color w:val="000000"/>
                <w:sz w:val="21"/>
                <w:szCs w:val="21"/>
              </w:rPr>
              <w:t>100</w:t>
            </w:r>
          </w:p>
        </w:tc>
        <w:tc>
          <w:tcPr>
            <w:tcW w:w="818" w:type="dxa"/>
            <w:noWrap w:val="0"/>
            <w:vAlign w:val="center"/>
          </w:tcPr>
          <w:p>
            <w:pPr>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0" w:type="dxa"/>
            <w:tcBorders>
              <w:top w:val="single" w:color="auto" w:sz="4" w:space="0"/>
              <w:bottom w:val="single" w:color="auto" w:sz="4" w:space="0"/>
              <w:right w:val="single" w:color="auto" w:sz="4" w:space="0"/>
            </w:tcBorders>
            <w:noWrap w:val="0"/>
            <w:vAlign w:val="center"/>
          </w:tcPr>
          <w:p>
            <w:pPr>
              <w:jc w:val="left"/>
              <w:rPr>
                <w:rFonts w:ascii="宋体" w:hAnsi="宋体" w:cs="宋体"/>
                <w:b/>
                <w:bCs/>
                <w:sz w:val="21"/>
                <w:szCs w:val="21"/>
              </w:rPr>
            </w:pPr>
            <w:r>
              <w:rPr>
                <w:rFonts w:ascii="宋体" w:hAnsi="宋体" w:cs="宋体"/>
                <w:b/>
                <w:bCs/>
                <w:sz w:val="21"/>
                <w:szCs w:val="21"/>
              </w:rPr>
              <w:t>3</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1"/>
                <w:szCs w:val="21"/>
              </w:rPr>
            </w:pPr>
            <w:r>
              <w:rPr>
                <w:rFonts w:hint="eastAsia" w:ascii="宋体" w:hAnsi="宋体"/>
                <w:color w:val="000000"/>
                <w:sz w:val="21"/>
                <w:szCs w:val="21"/>
              </w:rPr>
              <w:t>资料柜</w:t>
            </w:r>
          </w:p>
        </w:tc>
        <w:tc>
          <w:tcPr>
            <w:tcW w:w="425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1"/>
                <w:szCs w:val="21"/>
              </w:rPr>
            </w:pPr>
            <w:r>
              <w:rPr>
                <w:rFonts w:hint="eastAsia" w:ascii="宋体" w:hAnsi="宋体"/>
                <w:color w:val="000000"/>
                <w:sz w:val="21"/>
                <w:szCs w:val="21"/>
              </w:rPr>
              <w:t>规格：860*370*1920mm 优质冷轧钢板表面经过除油、 除锈、 磷化、静电喷塑、 高温固化而成， 厚度铁皮厚度不低于 0.6mm。上下两层、每层带可调节层板、四开门，带加固骨架。</w:t>
            </w:r>
          </w:p>
        </w:tc>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个</w:t>
            </w:r>
          </w:p>
        </w:tc>
        <w:tc>
          <w:tcPr>
            <w:tcW w:w="8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1"/>
                <w:szCs w:val="21"/>
              </w:rPr>
            </w:pPr>
            <w:r>
              <w:rPr>
                <w:rFonts w:hint="eastAsia" w:ascii="宋体" w:hAnsi="宋体"/>
                <w:color w:val="000000"/>
                <w:sz w:val="21"/>
                <w:szCs w:val="21"/>
              </w:rPr>
              <w:t>50</w:t>
            </w:r>
          </w:p>
        </w:tc>
        <w:tc>
          <w:tcPr>
            <w:tcW w:w="818" w:type="dxa"/>
            <w:noWrap w:val="0"/>
            <w:vAlign w:val="center"/>
          </w:tcPr>
          <w:p>
            <w:pPr>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0" w:type="dxa"/>
            <w:vMerge w:val="restart"/>
            <w:noWrap w:val="0"/>
            <w:vAlign w:val="center"/>
          </w:tcPr>
          <w:p>
            <w:pPr>
              <w:jc w:val="left"/>
              <w:rPr>
                <w:rFonts w:ascii="宋体" w:hAnsi="宋体" w:cs="宋体"/>
                <w:b/>
                <w:bCs/>
                <w:sz w:val="21"/>
                <w:szCs w:val="21"/>
              </w:rPr>
            </w:pPr>
            <w:r>
              <w:rPr>
                <w:rFonts w:ascii="宋体" w:hAnsi="宋体" w:cs="宋体"/>
                <w:b/>
                <w:bCs/>
                <w:sz w:val="21"/>
                <w:szCs w:val="21"/>
              </w:rPr>
              <w:t>4</w:t>
            </w:r>
          </w:p>
        </w:tc>
        <w:tc>
          <w:tcPr>
            <w:tcW w:w="1039" w:type="dxa"/>
            <w:vMerge w:val="restart"/>
            <w:noWrap w:val="0"/>
            <w:vAlign w:val="center"/>
          </w:tcPr>
          <w:p>
            <w:pPr>
              <w:ind w:left="-99" w:leftChars="-47" w:right="-109" w:rightChars="-52"/>
              <w:jc w:val="center"/>
              <w:rPr>
                <w:rFonts w:ascii="宋体" w:hAnsi="宋体"/>
                <w:sz w:val="21"/>
                <w:szCs w:val="21"/>
              </w:rPr>
            </w:pPr>
            <w:r>
              <w:rPr>
                <w:rFonts w:hint="eastAsia" w:ascii="宋体" w:hAnsi="宋体"/>
                <w:sz w:val="21"/>
                <w:szCs w:val="21"/>
              </w:rPr>
              <w:t>礼堂会议桌椅</w:t>
            </w:r>
          </w:p>
        </w:tc>
        <w:tc>
          <w:tcPr>
            <w:tcW w:w="4259" w:type="dxa"/>
            <w:noWrap w:val="0"/>
            <w:vAlign w:val="center"/>
          </w:tcPr>
          <w:p>
            <w:pPr>
              <w:jc w:val="left"/>
              <w:rPr>
                <w:rFonts w:ascii="宋体" w:hAnsi="宋体"/>
                <w:sz w:val="21"/>
                <w:szCs w:val="21"/>
              </w:rPr>
            </w:pPr>
            <w:r>
              <w:rPr>
                <w:rFonts w:hint="eastAsia" w:ascii="宋体" w:hAnsi="宋体"/>
                <w:sz w:val="21"/>
                <w:szCs w:val="21"/>
              </w:rPr>
              <w:t>国标/三联座折叠座面礼堂会议椅/蓝色布艺包面/钢木结构/加长固定脚</w:t>
            </w:r>
          </w:p>
        </w:tc>
        <w:tc>
          <w:tcPr>
            <w:tcW w:w="687" w:type="dxa"/>
            <w:noWrap w:val="0"/>
            <w:vAlign w:val="center"/>
          </w:tcPr>
          <w:p>
            <w:pPr>
              <w:jc w:val="center"/>
              <w:rPr>
                <w:rFonts w:ascii="宋体" w:hAnsi="宋体"/>
                <w:sz w:val="21"/>
                <w:szCs w:val="21"/>
              </w:rPr>
            </w:pPr>
            <w:r>
              <w:rPr>
                <w:rFonts w:hint="eastAsia" w:ascii="宋体" w:hAnsi="宋体"/>
                <w:sz w:val="21"/>
                <w:szCs w:val="21"/>
              </w:rPr>
              <w:t>组</w:t>
            </w:r>
          </w:p>
        </w:tc>
        <w:tc>
          <w:tcPr>
            <w:tcW w:w="873" w:type="dxa"/>
            <w:noWrap w:val="0"/>
            <w:vAlign w:val="center"/>
          </w:tcPr>
          <w:p>
            <w:pPr>
              <w:jc w:val="center"/>
              <w:rPr>
                <w:rFonts w:ascii="宋体" w:hAnsi="宋体"/>
                <w:color w:val="000000"/>
                <w:sz w:val="21"/>
                <w:szCs w:val="21"/>
              </w:rPr>
            </w:pPr>
            <w:r>
              <w:rPr>
                <w:rFonts w:hint="eastAsia" w:ascii="宋体" w:hAnsi="宋体"/>
                <w:color w:val="000000"/>
                <w:sz w:val="21"/>
                <w:szCs w:val="21"/>
              </w:rPr>
              <w:t>48</w:t>
            </w:r>
          </w:p>
        </w:tc>
        <w:tc>
          <w:tcPr>
            <w:tcW w:w="818" w:type="dxa"/>
            <w:noWrap w:val="0"/>
            <w:vAlign w:val="center"/>
          </w:tcPr>
          <w:p>
            <w:pPr>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0" w:type="dxa"/>
            <w:vMerge w:val="continue"/>
            <w:noWrap w:val="0"/>
            <w:vAlign w:val="center"/>
          </w:tcPr>
          <w:p>
            <w:pPr>
              <w:jc w:val="left"/>
              <w:rPr>
                <w:rFonts w:ascii="宋体" w:hAnsi="宋体" w:cs="宋体"/>
                <w:b/>
                <w:bCs/>
                <w:sz w:val="21"/>
                <w:szCs w:val="21"/>
              </w:rPr>
            </w:pPr>
          </w:p>
        </w:tc>
        <w:tc>
          <w:tcPr>
            <w:tcW w:w="1039" w:type="dxa"/>
            <w:vMerge w:val="continue"/>
            <w:noWrap w:val="0"/>
            <w:vAlign w:val="center"/>
          </w:tcPr>
          <w:p>
            <w:pPr>
              <w:jc w:val="left"/>
              <w:rPr>
                <w:rFonts w:ascii="宋体" w:hAnsi="宋体"/>
                <w:sz w:val="21"/>
                <w:szCs w:val="21"/>
              </w:rPr>
            </w:pPr>
          </w:p>
        </w:tc>
        <w:tc>
          <w:tcPr>
            <w:tcW w:w="4259" w:type="dxa"/>
            <w:noWrap w:val="0"/>
            <w:vAlign w:val="center"/>
          </w:tcPr>
          <w:p>
            <w:pPr>
              <w:jc w:val="left"/>
              <w:rPr>
                <w:rFonts w:ascii="宋体" w:hAnsi="宋体"/>
                <w:sz w:val="21"/>
                <w:szCs w:val="21"/>
              </w:rPr>
            </w:pPr>
            <w:r>
              <w:rPr>
                <w:rFonts w:hint="eastAsia" w:ascii="宋体" w:hAnsi="宋体"/>
                <w:sz w:val="21"/>
                <w:szCs w:val="21"/>
              </w:rPr>
              <w:t>国标/条形双人座会议桌/带挡板/轻便钢木结构/折叠带轮可移动/桌面浅胡桃木色人造板120cm×50cm</w:t>
            </w:r>
          </w:p>
        </w:tc>
        <w:tc>
          <w:tcPr>
            <w:tcW w:w="687" w:type="dxa"/>
            <w:noWrap w:val="0"/>
            <w:vAlign w:val="center"/>
          </w:tcPr>
          <w:p>
            <w:pPr>
              <w:jc w:val="center"/>
              <w:rPr>
                <w:rFonts w:ascii="宋体" w:hAnsi="宋体"/>
                <w:sz w:val="21"/>
                <w:szCs w:val="21"/>
              </w:rPr>
            </w:pPr>
            <w:r>
              <w:rPr>
                <w:rFonts w:hint="eastAsia" w:ascii="宋体" w:hAnsi="宋体"/>
                <w:sz w:val="21"/>
                <w:szCs w:val="21"/>
              </w:rPr>
              <w:t>张</w:t>
            </w:r>
          </w:p>
        </w:tc>
        <w:tc>
          <w:tcPr>
            <w:tcW w:w="873" w:type="dxa"/>
            <w:noWrap w:val="0"/>
            <w:vAlign w:val="center"/>
          </w:tcPr>
          <w:p>
            <w:pPr>
              <w:jc w:val="center"/>
              <w:rPr>
                <w:rFonts w:ascii="宋体" w:hAnsi="宋体"/>
                <w:color w:val="000000"/>
                <w:sz w:val="21"/>
                <w:szCs w:val="21"/>
              </w:rPr>
            </w:pPr>
            <w:r>
              <w:rPr>
                <w:rFonts w:hint="eastAsia" w:ascii="宋体" w:hAnsi="宋体"/>
                <w:color w:val="000000"/>
                <w:sz w:val="21"/>
                <w:szCs w:val="21"/>
              </w:rPr>
              <w:t>6</w:t>
            </w:r>
          </w:p>
        </w:tc>
        <w:tc>
          <w:tcPr>
            <w:tcW w:w="818" w:type="dxa"/>
            <w:noWrap w:val="0"/>
            <w:vAlign w:val="center"/>
          </w:tcPr>
          <w:p>
            <w:pPr>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0" w:type="dxa"/>
            <w:vMerge w:val="continue"/>
            <w:noWrap w:val="0"/>
            <w:vAlign w:val="center"/>
          </w:tcPr>
          <w:p>
            <w:pPr>
              <w:jc w:val="left"/>
              <w:rPr>
                <w:rFonts w:ascii="宋体" w:hAnsi="宋体" w:cs="宋体"/>
                <w:b/>
                <w:bCs/>
                <w:sz w:val="21"/>
                <w:szCs w:val="21"/>
              </w:rPr>
            </w:pPr>
          </w:p>
        </w:tc>
        <w:tc>
          <w:tcPr>
            <w:tcW w:w="1039" w:type="dxa"/>
            <w:vMerge w:val="continue"/>
            <w:noWrap w:val="0"/>
            <w:vAlign w:val="center"/>
          </w:tcPr>
          <w:p>
            <w:pPr>
              <w:jc w:val="left"/>
              <w:rPr>
                <w:rFonts w:ascii="宋体" w:hAnsi="宋体"/>
                <w:sz w:val="21"/>
                <w:szCs w:val="21"/>
              </w:rPr>
            </w:pPr>
          </w:p>
        </w:tc>
        <w:tc>
          <w:tcPr>
            <w:tcW w:w="4259" w:type="dxa"/>
            <w:noWrap w:val="0"/>
            <w:vAlign w:val="center"/>
          </w:tcPr>
          <w:p>
            <w:pPr>
              <w:jc w:val="left"/>
              <w:rPr>
                <w:rFonts w:ascii="宋体" w:hAnsi="宋体"/>
                <w:sz w:val="21"/>
                <w:szCs w:val="21"/>
              </w:rPr>
            </w:pPr>
            <w:r>
              <w:rPr>
                <w:rFonts w:hint="eastAsia" w:ascii="宋体" w:hAnsi="宋体"/>
                <w:sz w:val="21"/>
                <w:szCs w:val="21"/>
              </w:rPr>
              <w:t>主席台双人座会议桌/带挡板/轻便钢木结构/折叠带轮可移动/桌面深胡桃木色人造板160cm×60cm</w:t>
            </w:r>
          </w:p>
        </w:tc>
        <w:tc>
          <w:tcPr>
            <w:tcW w:w="687" w:type="dxa"/>
            <w:noWrap w:val="0"/>
            <w:vAlign w:val="center"/>
          </w:tcPr>
          <w:p>
            <w:pPr>
              <w:jc w:val="center"/>
              <w:rPr>
                <w:rFonts w:ascii="宋体" w:hAnsi="宋体"/>
                <w:sz w:val="21"/>
                <w:szCs w:val="21"/>
              </w:rPr>
            </w:pPr>
            <w:r>
              <w:rPr>
                <w:rFonts w:hint="eastAsia" w:ascii="宋体" w:hAnsi="宋体"/>
                <w:sz w:val="21"/>
                <w:szCs w:val="21"/>
              </w:rPr>
              <w:t>张</w:t>
            </w:r>
          </w:p>
        </w:tc>
        <w:tc>
          <w:tcPr>
            <w:tcW w:w="873" w:type="dxa"/>
            <w:noWrap w:val="0"/>
            <w:vAlign w:val="center"/>
          </w:tcPr>
          <w:p>
            <w:pPr>
              <w:jc w:val="center"/>
              <w:rPr>
                <w:rFonts w:ascii="宋体" w:hAnsi="宋体"/>
                <w:color w:val="000000"/>
                <w:sz w:val="21"/>
                <w:szCs w:val="21"/>
              </w:rPr>
            </w:pPr>
            <w:r>
              <w:rPr>
                <w:rFonts w:hint="eastAsia" w:ascii="宋体" w:hAnsi="宋体"/>
                <w:color w:val="000000"/>
                <w:sz w:val="21"/>
                <w:szCs w:val="21"/>
              </w:rPr>
              <w:t>4</w:t>
            </w:r>
          </w:p>
        </w:tc>
        <w:tc>
          <w:tcPr>
            <w:tcW w:w="818" w:type="dxa"/>
            <w:noWrap w:val="0"/>
            <w:vAlign w:val="center"/>
          </w:tcPr>
          <w:p>
            <w:pPr>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0" w:type="dxa"/>
            <w:vMerge w:val="continue"/>
            <w:noWrap w:val="0"/>
            <w:vAlign w:val="center"/>
          </w:tcPr>
          <w:p>
            <w:pPr>
              <w:jc w:val="left"/>
              <w:rPr>
                <w:rFonts w:ascii="宋体" w:hAnsi="宋体" w:cs="宋体"/>
                <w:b/>
                <w:bCs/>
                <w:sz w:val="21"/>
                <w:szCs w:val="21"/>
              </w:rPr>
            </w:pPr>
          </w:p>
        </w:tc>
        <w:tc>
          <w:tcPr>
            <w:tcW w:w="1039" w:type="dxa"/>
            <w:vMerge w:val="continue"/>
            <w:noWrap w:val="0"/>
            <w:vAlign w:val="center"/>
          </w:tcPr>
          <w:p>
            <w:pPr>
              <w:jc w:val="left"/>
              <w:rPr>
                <w:rFonts w:ascii="宋体" w:hAnsi="宋体" w:cs="宋体"/>
                <w:bCs/>
                <w:sz w:val="21"/>
                <w:szCs w:val="21"/>
              </w:rPr>
            </w:pPr>
          </w:p>
        </w:tc>
        <w:tc>
          <w:tcPr>
            <w:tcW w:w="4259" w:type="dxa"/>
            <w:noWrap w:val="0"/>
            <w:vAlign w:val="center"/>
          </w:tcPr>
          <w:p>
            <w:pPr>
              <w:jc w:val="left"/>
              <w:rPr>
                <w:rFonts w:ascii="宋体" w:hAnsi="宋体" w:cs="宋体"/>
                <w:bCs/>
                <w:sz w:val="21"/>
                <w:szCs w:val="21"/>
              </w:rPr>
            </w:pPr>
            <w:r>
              <w:rPr>
                <w:rFonts w:hint="eastAsia" w:ascii="宋体" w:hAnsi="宋体" w:cs="宋体"/>
                <w:bCs/>
                <w:sz w:val="21"/>
                <w:szCs w:val="21"/>
              </w:rPr>
              <w:t>主席台座椅/实木框架/高仿皮革包面</w:t>
            </w:r>
          </w:p>
        </w:tc>
        <w:tc>
          <w:tcPr>
            <w:tcW w:w="687" w:type="dxa"/>
            <w:noWrap w:val="0"/>
            <w:vAlign w:val="center"/>
          </w:tcPr>
          <w:p>
            <w:pPr>
              <w:jc w:val="center"/>
              <w:rPr>
                <w:rFonts w:ascii="宋体" w:hAnsi="宋体" w:cs="宋体"/>
                <w:bCs/>
                <w:sz w:val="21"/>
                <w:szCs w:val="21"/>
              </w:rPr>
            </w:pPr>
            <w:r>
              <w:rPr>
                <w:rFonts w:hint="eastAsia" w:ascii="宋体" w:hAnsi="宋体" w:cs="宋体"/>
                <w:bCs/>
                <w:sz w:val="21"/>
                <w:szCs w:val="21"/>
              </w:rPr>
              <w:t>把</w:t>
            </w:r>
          </w:p>
        </w:tc>
        <w:tc>
          <w:tcPr>
            <w:tcW w:w="873" w:type="dxa"/>
            <w:noWrap w:val="0"/>
            <w:vAlign w:val="center"/>
          </w:tcPr>
          <w:p>
            <w:pPr>
              <w:jc w:val="center"/>
              <w:rPr>
                <w:rFonts w:ascii="宋体" w:hAnsi="宋体"/>
                <w:color w:val="000000"/>
                <w:sz w:val="21"/>
                <w:szCs w:val="21"/>
              </w:rPr>
            </w:pPr>
            <w:r>
              <w:rPr>
                <w:rFonts w:hint="eastAsia" w:ascii="宋体" w:hAnsi="宋体"/>
                <w:color w:val="000000"/>
                <w:sz w:val="21"/>
                <w:szCs w:val="21"/>
              </w:rPr>
              <w:t>8</w:t>
            </w:r>
          </w:p>
        </w:tc>
        <w:tc>
          <w:tcPr>
            <w:tcW w:w="818" w:type="dxa"/>
            <w:noWrap w:val="0"/>
            <w:vAlign w:val="center"/>
          </w:tcPr>
          <w:p>
            <w:pPr>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540" w:type="dxa"/>
            <w:noWrap w:val="0"/>
            <w:vAlign w:val="center"/>
          </w:tcPr>
          <w:p>
            <w:pPr>
              <w:ind w:left="-115" w:leftChars="-55" w:right="-80" w:rightChars="-38"/>
              <w:jc w:val="center"/>
              <w:rPr>
                <w:rFonts w:ascii="宋体" w:hAnsi="宋体"/>
                <w:sz w:val="21"/>
                <w:szCs w:val="21"/>
              </w:rPr>
            </w:pPr>
            <w:r>
              <w:rPr>
                <w:rFonts w:ascii="宋体" w:hAnsi="宋体"/>
                <w:sz w:val="21"/>
                <w:szCs w:val="21"/>
              </w:rPr>
              <w:t>5</w:t>
            </w:r>
          </w:p>
        </w:tc>
        <w:tc>
          <w:tcPr>
            <w:tcW w:w="1039" w:type="dxa"/>
            <w:noWrap w:val="0"/>
            <w:vAlign w:val="center"/>
          </w:tcPr>
          <w:p>
            <w:pPr>
              <w:widowControl/>
              <w:jc w:val="center"/>
              <w:rPr>
                <w:rFonts w:ascii="宋体" w:hAnsi="宋体"/>
                <w:color w:val="000000"/>
                <w:sz w:val="21"/>
                <w:szCs w:val="21"/>
              </w:rPr>
            </w:pPr>
            <w:r>
              <w:rPr>
                <w:rFonts w:hint="eastAsia" w:ascii="宋体" w:hAnsi="宋体"/>
                <w:color w:val="000000"/>
                <w:sz w:val="21"/>
                <w:szCs w:val="21"/>
              </w:rPr>
              <w:t>智慧黑板</w:t>
            </w:r>
          </w:p>
        </w:tc>
        <w:tc>
          <w:tcPr>
            <w:tcW w:w="4259" w:type="dxa"/>
            <w:noWrap w:val="0"/>
            <w:vAlign w:val="center"/>
          </w:tcPr>
          <w:p>
            <w:pPr>
              <w:jc w:val="left"/>
              <w:rPr>
                <w:rFonts w:ascii="宋体" w:hAnsi="宋体"/>
                <w:color w:val="000000"/>
                <w:sz w:val="21"/>
                <w:szCs w:val="21"/>
              </w:rPr>
            </w:pPr>
            <w:r>
              <w:rPr>
                <w:rFonts w:hint="eastAsia" w:ascii="宋体" w:hAnsi="宋体"/>
                <w:color w:val="000000"/>
                <w:sz w:val="21"/>
                <w:szCs w:val="21"/>
              </w:rPr>
              <w:t>国内品牌/全贴合/86吋/电容触控/双操作系统（安卓系与win10操作系统）/ops配置：i5 10400/16G/256G固态硬盘）/白板功能软件/教学资源/无线实物投影，其它详见附表</w:t>
            </w:r>
          </w:p>
        </w:tc>
        <w:tc>
          <w:tcPr>
            <w:tcW w:w="687" w:type="dxa"/>
            <w:noWrap w:val="0"/>
            <w:vAlign w:val="center"/>
          </w:tcPr>
          <w:p>
            <w:pPr>
              <w:jc w:val="center"/>
              <w:rPr>
                <w:rFonts w:ascii="宋体" w:hAnsi="宋体"/>
                <w:color w:val="000000"/>
                <w:sz w:val="21"/>
                <w:szCs w:val="21"/>
              </w:rPr>
            </w:pPr>
            <w:r>
              <w:rPr>
                <w:rFonts w:hint="eastAsia" w:ascii="宋体" w:hAnsi="宋体"/>
                <w:color w:val="000000"/>
                <w:sz w:val="21"/>
                <w:szCs w:val="21"/>
              </w:rPr>
              <w:t>台</w:t>
            </w:r>
          </w:p>
        </w:tc>
        <w:tc>
          <w:tcPr>
            <w:tcW w:w="873" w:type="dxa"/>
            <w:noWrap w:val="0"/>
            <w:vAlign w:val="center"/>
          </w:tcPr>
          <w:p>
            <w:pPr>
              <w:jc w:val="center"/>
              <w:rPr>
                <w:rFonts w:ascii="宋体" w:hAnsi="宋体"/>
                <w:color w:val="000000"/>
                <w:sz w:val="21"/>
                <w:szCs w:val="21"/>
              </w:rPr>
            </w:pPr>
            <w:r>
              <w:rPr>
                <w:rFonts w:hint="eastAsia" w:ascii="宋体" w:hAnsi="宋体"/>
                <w:color w:val="000000"/>
                <w:sz w:val="21"/>
                <w:szCs w:val="21"/>
              </w:rPr>
              <w:t>160</w:t>
            </w:r>
          </w:p>
        </w:tc>
        <w:tc>
          <w:tcPr>
            <w:tcW w:w="818" w:type="dxa"/>
            <w:noWrap w:val="0"/>
            <w:vAlign w:val="center"/>
          </w:tcPr>
          <w:p>
            <w:pPr>
              <w:ind w:left="-115" w:leftChars="-55" w:right="-80" w:rightChars="-38"/>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540" w:type="dxa"/>
            <w:noWrap w:val="0"/>
            <w:vAlign w:val="center"/>
          </w:tcPr>
          <w:p>
            <w:pPr>
              <w:ind w:left="-115" w:leftChars="-55" w:right="-80" w:rightChars="-38"/>
              <w:jc w:val="center"/>
              <w:rPr>
                <w:rFonts w:ascii="宋体" w:hAnsi="宋体"/>
                <w:sz w:val="21"/>
                <w:szCs w:val="21"/>
              </w:rPr>
            </w:pPr>
            <w:r>
              <w:rPr>
                <w:rFonts w:ascii="宋体" w:hAnsi="宋体"/>
                <w:sz w:val="21"/>
                <w:szCs w:val="21"/>
              </w:rPr>
              <w:t>6</w:t>
            </w:r>
          </w:p>
        </w:tc>
        <w:tc>
          <w:tcPr>
            <w:tcW w:w="1039" w:type="dxa"/>
            <w:noWrap w:val="0"/>
            <w:vAlign w:val="center"/>
          </w:tcPr>
          <w:p>
            <w:pPr>
              <w:jc w:val="center"/>
              <w:rPr>
                <w:rFonts w:ascii="宋体" w:hAnsi="宋体"/>
                <w:color w:val="000000"/>
                <w:sz w:val="21"/>
                <w:szCs w:val="21"/>
              </w:rPr>
            </w:pPr>
            <w:r>
              <w:rPr>
                <w:rFonts w:hint="eastAsia" w:ascii="宋体" w:hAnsi="宋体"/>
                <w:color w:val="000000"/>
                <w:sz w:val="21"/>
                <w:szCs w:val="21"/>
              </w:rPr>
              <w:t>共同体意识建设</w:t>
            </w:r>
          </w:p>
        </w:tc>
        <w:tc>
          <w:tcPr>
            <w:tcW w:w="4259" w:type="dxa"/>
            <w:noWrap w:val="0"/>
            <w:vAlign w:val="center"/>
          </w:tcPr>
          <w:p>
            <w:pPr>
              <w:jc w:val="left"/>
              <w:rPr>
                <w:rFonts w:ascii="宋体" w:hAnsi="宋体"/>
                <w:color w:val="000000"/>
                <w:sz w:val="21"/>
                <w:szCs w:val="21"/>
              </w:rPr>
            </w:pPr>
            <w:r>
              <w:rPr>
                <w:rFonts w:hint="eastAsia" w:ascii="宋体" w:hAnsi="宋体"/>
                <w:color w:val="000000"/>
                <w:sz w:val="21"/>
                <w:szCs w:val="21"/>
              </w:rPr>
              <w:t>根据实际环境和需求定制</w:t>
            </w:r>
          </w:p>
        </w:tc>
        <w:tc>
          <w:tcPr>
            <w:tcW w:w="687" w:type="dxa"/>
            <w:noWrap w:val="0"/>
            <w:vAlign w:val="center"/>
          </w:tcPr>
          <w:p>
            <w:pPr>
              <w:jc w:val="center"/>
              <w:rPr>
                <w:rFonts w:ascii="宋体" w:hAnsi="宋体"/>
                <w:color w:val="000000"/>
                <w:sz w:val="21"/>
                <w:szCs w:val="21"/>
              </w:rPr>
            </w:pPr>
            <w:r>
              <w:rPr>
                <w:rFonts w:hint="eastAsia" w:ascii="宋体" w:hAnsi="宋体"/>
                <w:color w:val="000000"/>
                <w:sz w:val="21"/>
                <w:szCs w:val="21"/>
              </w:rPr>
              <w:t>项</w:t>
            </w:r>
          </w:p>
        </w:tc>
        <w:tc>
          <w:tcPr>
            <w:tcW w:w="873" w:type="dxa"/>
            <w:noWrap w:val="0"/>
            <w:vAlign w:val="center"/>
          </w:tcPr>
          <w:p>
            <w:pPr>
              <w:jc w:val="center"/>
              <w:rPr>
                <w:rFonts w:ascii="宋体" w:hAnsi="宋体"/>
                <w:color w:val="000000"/>
                <w:sz w:val="21"/>
                <w:szCs w:val="21"/>
              </w:rPr>
            </w:pPr>
            <w:r>
              <w:rPr>
                <w:rFonts w:hint="eastAsia" w:ascii="宋体" w:hAnsi="宋体"/>
                <w:color w:val="000000"/>
                <w:sz w:val="21"/>
                <w:szCs w:val="21"/>
              </w:rPr>
              <w:t>2</w:t>
            </w:r>
          </w:p>
        </w:tc>
        <w:tc>
          <w:tcPr>
            <w:tcW w:w="818" w:type="dxa"/>
            <w:noWrap w:val="0"/>
            <w:vAlign w:val="center"/>
          </w:tcPr>
          <w:p>
            <w:pPr>
              <w:ind w:left="-115" w:leftChars="-55" w:right="-80" w:rightChars="-38"/>
              <w:jc w:val="center"/>
              <w:rPr>
                <w:rFonts w:ascii="宋体" w:hAnsi="宋体"/>
                <w:sz w:val="21"/>
                <w:szCs w:val="21"/>
              </w:rPr>
            </w:pPr>
            <w:r>
              <w:rPr>
                <w:rFonts w:hint="eastAsia" w:ascii="宋体" w:hAnsi="宋体"/>
                <w:sz w:val="21"/>
                <w:szCs w:val="21"/>
              </w:rPr>
              <w:t>含校园文化</w:t>
            </w:r>
          </w:p>
        </w:tc>
      </w:tr>
    </w:tbl>
    <w:p>
      <w:pPr>
        <w:widowControl/>
        <w:jc w:val="right"/>
        <w:rPr>
          <w:rFonts w:ascii="仿宋" w:hAnsi="仿宋" w:eastAsia="仿宋" w:cs="宋体"/>
          <w:b/>
          <w:bCs/>
          <w:kern w:val="0"/>
          <w:sz w:val="36"/>
          <w:szCs w:val="36"/>
        </w:rPr>
      </w:pPr>
      <w:r>
        <w:rPr>
          <w:rFonts w:ascii="仿宋" w:hAnsi="仿宋" w:eastAsia="仿宋" w:cs="宋体"/>
          <w:b/>
          <w:bCs/>
          <w:kern w:val="0"/>
          <w:sz w:val="36"/>
          <w:szCs w:val="36"/>
        </w:rPr>
        <w:br w:type="page"/>
      </w:r>
    </w:p>
    <w:p>
      <w:pPr>
        <w:widowControl/>
        <w:jc w:val="left"/>
        <w:rPr>
          <w:rFonts w:ascii="宋体" w:hAnsi="宋体" w:eastAsia="宋体" w:cs="宋体"/>
          <w:b/>
          <w:bCs/>
          <w:kern w:val="0"/>
          <w:szCs w:val="21"/>
        </w:rPr>
      </w:pPr>
      <w:r>
        <w:rPr>
          <w:rFonts w:hint="eastAsia" w:ascii="宋体" w:hAnsi="宋体" w:eastAsia="宋体" w:cs="宋体"/>
          <w:b/>
          <w:bCs/>
          <w:kern w:val="0"/>
          <w:szCs w:val="21"/>
        </w:rPr>
        <w:t>二、设备技术参数要求</w:t>
      </w:r>
    </w:p>
    <w:p>
      <w:pPr>
        <w:widowControl/>
        <w:jc w:val="left"/>
        <w:rPr>
          <w:rFonts w:ascii="宋体" w:hAnsi="宋体" w:eastAsia="宋体" w:cs="宋体"/>
          <w:b/>
          <w:bCs/>
          <w:kern w:val="0"/>
          <w:szCs w:val="21"/>
        </w:rPr>
      </w:pPr>
    </w:p>
    <w:p>
      <w:pPr>
        <w:widowControl/>
        <w:jc w:val="left"/>
        <w:rPr>
          <w:rFonts w:ascii="宋体" w:hAnsi="宋体" w:eastAsia="宋体" w:cs="宋体"/>
          <w:b/>
          <w:bCs/>
          <w:kern w:val="0"/>
          <w:szCs w:val="21"/>
        </w:rPr>
      </w:pPr>
      <w:r>
        <w:rPr>
          <w:rFonts w:hint="eastAsia" w:ascii="宋体" w:hAnsi="宋体" w:cs="宋体"/>
          <w:b/>
          <w:bCs/>
          <w:kern w:val="0"/>
          <w:szCs w:val="21"/>
          <w:lang w:val="en-US" w:eastAsia="zh-CN"/>
        </w:rPr>
        <w:t>1</w:t>
      </w:r>
      <w:r>
        <w:rPr>
          <w:rFonts w:hint="eastAsia" w:ascii="宋体" w:hAnsi="宋体" w:eastAsia="宋体" w:cs="宋体"/>
          <w:b/>
          <w:bCs/>
          <w:kern w:val="0"/>
          <w:szCs w:val="21"/>
        </w:rPr>
        <w:t>、智慧</w:t>
      </w:r>
      <w:r>
        <w:rPr>
          <w:rFonts w:ascii="宋体" w:hAnsi="宋体" w:eastAsia="宋体" w:cs="宋体"/>
          <w:b/>
          <w:bCs/>
          <w:kern w:val="0"/>
          <w:szCs w:val="21"/>
        </w:rPr>
        <w:t>黑板技术参数要求</w:t>
      </w:r>
    </w:p>
    <w:tbl>
      <w:tblPr>
        <w:tblStyle w:val="4"/>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708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38" w:type="pct"/>
            <w:noWrap w:val="0"/>
            <w:vAlign w:val="center"/>
          </w:tcPr>
          <w:p>
            <w:pPr>
              <w:pStyle w:val="7"/>
              <w:spacing w:line="320" w:lineRule="exact"/>
              <w:jc w:val="center"/>
              <w:rPr>
                <w:rFonts w:ascii="宋体" w:hAnsi="宋体" w:cs="宋体"/>
                <w:color w:val="000000"/>
              </w:rPr>
            </w:pPr>
            <w:r>
              <w:rPr>
                <w:rFonts w:hint="eastAsia" w:ascii="宋体" w:hAnsi="宋体" w:cs="宋体"/>
                <w:color w:val="000000"/>
              </w:rPr>
              <w:t>序号</w:t>
            </w:r>
          </w:p>
        </w:tc>
        <w:tc>
          <w:tcPr>
            <w:tcW w:w="238" w:type="pct"/>
            <w:tcBorders>
              <w:bottom w:val="single" w:color="auto" w:sz="4" w:space="0"/>
            </w:tcBorders>
            <w:noWrap w:val="0"/>
            <w:vAlign w:val="center"/>
          </w:tcPr>
          <w:p>
            <w:pPr>
              <w:pStyle w:val="7"/>
              <w:spacing w:line="320" w:lineRule="exact"/>
              <w:jc w:val="center"/>
              <w:rPr>
                <w:rFonts w:ascii="宋体" w:hAnsi="宋体" w:cs="宋体"/>
                <w:color w:val="000000"/>
              </w:rPr>
            </w:pPr>
            <w:r>
              <w:rPr>
                <w:rFonts w:hint="eastAsia" w:ascii="宋体" w:hAnsi="宋体" w:cs="宋体"/>
                <w:color w:val="000000"/>
              </w:rPr>
              <w:t>项目</w:t>
            </w:r>
          </w:p>
        </w:tc>
        <w:tc>
          <w:tcPr>
            <w:tcW w:w="3966" w:type="pct"/>
            <w:tcBorders>
              <w:bottom w:val="single" w:color="auto" w:sz="4" w:space="0"/>
            </w:tcBorders>
            <w:noWrap w:val="0"/>
            <w:vAlign w:val="center"/>
          </w:tcPr>
          <w:p>
            <w:pPr>
              <w:pStyle w:val="7"/>
              <w:spacing w:line="320" w:lineRule="exact"/>
              <w:jc w:val="center"/>
              <w:rPr>
                <w:rFonts w:ascii="宋体" w:hAnsi="宋体" w:cs="宋体"/>
                <w:color w:val="000000"/>
              </w:rPr>
            </w:pPr>
            <w:r>
              <w:rPr>
                <w:rFonts w:hint="eastAsia" w:ascii="宋体" w:hAnsi="宋体" w:cs="宋体"/>
                <w:color w:val="000000"/>
              </w:rPr>
              <w:t>技术规格及参数</w:t>
            </w:r>
          </w:p>
        </w:tc>
        <w:tc>
          <w:tcPr>
            <w:tcW w:w="556" w:type="pct"/>
            <w:tcBorders>
              <w:bottom w:val="single" w:color="auto" w:sz="4" w:space="0"/>
            </w:tcBorders>
            <w:noWrap w:val="0"/>
            <w:vAlign w:val="center"/>
          </w:tcPr>
          <w:p>
            <w:pPr>
              <w:pStyle w:val="7"/>
              <w:spacing w:line="32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238" w:type="pct"/>
            <w:tcBorders>
              <w:right w:val="single" w:color="auto" w:sz="4" w:space="0"/>
            </w:tcBorders>
            <w:noWrap w:val="0"/>
            <w:vAlign w:val="center"/>
          </w:tcPr>
          <w:p>
            <w:pPr>
              <w:pStyle w:val="7"/>
              <w:spacing w:line="320" w:lineRule="exact"/>
              <w:jc w:val="center"/>
              <w:rPr>
                <w:rFonts w:hint="eastAsia" w:ascii="宋体" w:hAnsi="宋体" w:cs="宋体"/>
                <w:color w:val="000000"/>
              </w:rPr>
            </w:pPr>
            <w:r>
              <w:rPr>
                <w:rFonts w:ascii="宋体" w:hAnsi="宋体" w:cs="宋体"/>
                <w:color w:val="000000"/>
              </w:rPr>
              <w:t>1</w:t>
            </w:r>
          </w:p>
        </w:tc>
        <w:tc>
          <w:tcPr>
            <w:tcW w:w="238" w:type="pct"/>
            <w:tcBorders>
              <w:top w:val="single" w:color="auto" w:sz="4" w:space="0"/>
              <w:left w:val="single" w:color="auto" w:sz="4" w:space="0"/>
              <w:right w:val="single" w:color="auto" w:sz="4" w:space="0"/>
            </w:tcBorders>
            <w:noWrap w:val="0"/>
            <w:vAlign w:val="center"/>
          </w:tcPr>
          <w:p>
            <w:pPr>
              <w:pStyle w:val="7"/>
              <w:spacing w:line="320" w:lineRule="exact"/>
              <w:jc w:val="center"/>
              <w:rPr>
                <w:rFonts w:ascii="宋体" w:hAnsi="宋体" w:cs="宋体"/>
                <w:color w:val="000000"/>
              </w:rPr>
            </w:pPr>
            <w:r>
              <w:rPr>
                <w:rFonts w:hint="eastAsia" w:ascii="宋体" w:hAnsi="宋体" w:cs="宋体"/>
                <w:b/>
                <w:bCs/>
                <w:color w:val="000000"/>
              </w:rPr>
              <w:t>智慧黑板</w:t>
            </w:r>
          </w:p>
          <w:p>
            <w:pPr>
              <w:pStyle w:val="7"/>
              <w:spacing w:line="320" w:lineRule="exact"/>
              <w:jc w:val="center"/>
              <w:rPr>
                <w:rFonts w:ascii="宋体" w:hAnsi="宋体" w:cs="宋体"/>
                <w:color w:val="000000"/>
              </w:rPr>
            </w:pPr>
          </w:p>
        </w:tc>
        <w:tc>
          <w:tcPr>
            <w:tcW w:w="3966" w:type="pct"/>
            <w:tcBorders>
              <w:top w:val="single" w:color="auto" w:sz="4" w:space="0"/>
              <w:left w:val="single" w:color="auto" w:sz="4" w:space="0"/>
              <w:right w:val="single" w:color="auto" w:sz="4" w:space="0"/>
            </w:tcBorders>
            <w:noWrap w:val="0"/>
            <w:vAlign w:val="center"/>
          </w:tcPr>
          <w:p>
            <w:pPr>
              <w:pStyle w:val="7"/>
              <w:spacing w:line="320" w:lineRule="exact"/>
              <w:jc w:val="left"/>
              <w:rPr>
                <w:rFonts w:ascii="宋体" w:hAnsi="宋体" w:cs="宋体"/>
                <w:b/>
                <w:bCs/>
                <w:color w:val="000000"/>
              </w:rPr>
            </w:pPr>
            <w:r>
              <w:rPr>
                <w:rFonts w:hint="eastAsia" w:ascii="宋体" w:hAnsi="宋体" w:cs="宋体"/>
                <w:b/>
                <w:bCs/>
                <w:color w:val="000000"/>
              </w:rPr>
              <w:t>一、硬件配置要求</w:t>
            </w:r>
          </w:p>
          <w:p>
            <w:pPr>
              <w:pStyle w:val="7"/>
              <w:spacing w:line="320" w:lineRule="exact"/>
              <w:jc w:val="left"/>
              <w:rPr>
                <w:rFonts w:ascii="宋体" w:hAnsi="宋体" w:cs="宋体"/>
                <w:color w:val="000000"/>
              </w:rPr>
            </w:pPr>
            <w:r>
              <w:rPr>
                <w:rFonts w:hint="eastAsia" w:ascii="宋体" w:hAnsi="宋体" w:cs="宋体"/>
                <w:color w:val="000000"/>
              </w:rPr>
              <w:t>1、★整机正面显示为三块拼接而成的平面黑板，非推拉式结构，采用一体化设计及无缝拼接技术，具有良好的一体性与完整性，整个黑板正面均可采用普通粉笔、水笔、水溶性粉笔书写。</w:t>
            </w:r>
          </w:p>
          <w:p>
            <w:pPr>
              <w:pStyle w:val="7"/>
              <w:spacing w:line="320" w:lineRule="exact"/>
              <w:jc w:val="left"/>
              <w:rPr>
                <w:rFonts w:ascii="宋体" w:hAnsi="宋体" w:cs="宋体"/>
                <w:color w:val="000000"/>
              </w:rPr>
            </w:pPr>
            <w:r>
              <w:rPr>
                <w:rFonts w:hint="eastAsia" w:ascii="宋体" w:hAnsi="宋体" w:cs="宋体"/>
                <w:color w:val="000000"/>
              </w:rPr>
              <w:t>2、★智慧黑板液晶显示模组采用铝镁合金金属，导热性能佳，可有效减缓光学黄化。两侧书写黑板釆用专用书写玻璃，带展台收纳结构，可将无线视频展台纳入到智慧黑板侧边保管，并支持对展台充电。</w:t>
            </w:r>
          </w:p>
          <w:p>
            <w:pPr>
              <w:pStyle w:val="7"/>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、整机尺寸长≤4</w:t>
            </w:r>
            <w:r>
              <w:rPr>
                <w:rFonts w:ascii="宋体" w:hAnsi="宋体" w:cs="宋体"/>
                <w:color w:val="000000"/>
              </w:rPr>
              <w:t>06</w:t>
            </w:r>
            <w:r>
              <w:rPr>
                <w:rFonts w:hint="eastAsia" w:ascii="宋体" w:hAnsi="宋体" w:cs="宋体"/>
                <w:color w:val="000000"/>
              </w:rPr>
              <w:t>0mm，高≤1</w:t>
            </w:r>
            <w:r>
              <w:rPr>
                <w:rFonts w:ascii="宋体" w:hAnsi="宋体" w:cs="宋体"/>
                <w:color w:val="000000"/>
              </w:rPr>
              <w:t>260</w:t>
            </w:r>
            <w:r>
              <w:rPr>
                <w:rFonts w:hint="eastAsia" w:ascii="宋体" w:hAnsi="宋体" w:cs="宋体"/>
                <w:color w:val="000000"/>
              </w:rPr>
              <w:t>mm，厚≤</w:t>
            </w:r>
            <w:r>
              <w:rPr>
                <w:rFonts w:ascii="宋体" w:hAnsi="宋体" w:cs="宋体"/>
                <w:color w:val="000000"/>
              </w:rPr>
              <w:t>96</w:t>
            </w:r>
            <w:r>
              <w:rPr>
                <w:rFonts w:hint="eastAsia" w:ascii="宋体" w:hAnsi="宋体" w:cs="宋体"/>
                <w:color w:val="000000"/>
              </w:rPr>
              <w:t>mm。中间区域显示屏幕采用</w:t>
            </w:r>
            <w:r>
              <w:rPr>
                <w:rFonts w:ascii="宋体" w:hAnsi="宋体" w:cs="宋体"/>
                <w:color w:val="000000"/>
              </w:rPr>
              <w:t>86</w:t>
            </w:r>
            <w:r>
              <w:rPr>
                <w:rFonts w:hint="eastAsia" w:ascii="宋体" w:hAnsi="宋体" w:cs="宋体"/>
                <w:color w:val="000000"/>
              </w:rPr>
              <w:t>英寸液晶显示屏，图像分辨率3840*2160，显示比例16:9。</w:t>
            </w:r>
          </w:p>
          <w:p>
            <w:pPr>
              <w:pStyle w:val="7"/>
              <w:spacing w:line="320" w:lineRule="exact"/>
              <w:jc w:val="left"/>
              <w:rPr>
                <w:rFonts w:hint="eastAsia" w:ascii="宋体" w:hAnsi="宋体" w:cs="宋体"/>
                <w:color w:val="000000"/>
              </w:rPr>
            </w:pPr>
            <w:r>
              <w:rPr>
                <w:rFonts w:hint="eastAsia" w:ascii="宋体" w:hAnsi="宋体" w:cs="宋体"/>
                <w:color w:val="000000"/>
              </w:rPr>
              <w:t>4、★采用电容触控，支持20点触摸，支持HID免驱技术，无需安装驱动即可以实现多人同时书写与操作功能。表面采用不低于4mm厚度玻璃，全贴合技术工艺，无可见金属网格丝，减少显示面板与玻璃间的偏光、散射，画面显示清晰通透、可视角度广。（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ascii="宋体" w:hAnsi="宋体" w:cs="宋体"/>
                <w:color w:val="000000"/>
              </w:rPr>
            </w:pPr>
            <w:r>
              <w:rPr>
                <w:rFonts w:ascii="宋体" w:hAnsi="宋体" w:cs="宋体"/>
                <w:color w:val="000000"/>
              </w:rPr>
              <w:t>5</w:t>
            </w:r>
            <w:r>
              <w:rPr>
                <w:rFonts w:hint="eastAsia" w:ascii="宋体" w:hAnsi="宋体" w:cs="宋体"/>
                <w:color w:val="000000"/>
              </w:rPr>
              <w:t>、中间屏体下方支持一体化铝合金型材粉笔槽设计，可用于放置触摸笔、粉笔教学用品。</w:t>
            </w:r>
          </w:p>
          <w:p>
            <w:pPr>
              <w:pStyle w:val="7"/>
              <w:spacing w:line="320" w:lineRule="exact"/>
              <w:jc w:val="left"/>
              <w:rPr>
                <w:rFonts w:hint="eastAsia" w:ascii="宋体" w:hAnsi="宋体" w:cs="宋体"/>
                <w:color w:val="000000"/>
              </w:rPr>
            </w:pPr>
            <w:r>
              <w:rPr>
                <w:rFonts w:ascii="宋体" w:hAnsi="宋体" w:cs="宋体"/>
                <w:color w:val="000000"/>
              </w:rPr>
              <w:t>6</w:t>
            </w:r>
            <w:r>
              <w:rPr>
                <w:rFonts w:hint="eastAsia" w:ascii="宋体" w:hAnsi="宋体" w:cs="宋体"/>
                <w:color w:val="000000"/>
              </w:rPr>
              <w:t>、具有自动节能功能，可根据实际需求，自主选择在1分钟、2分钟或者5分钟后在无信号情况下进入睡眠待机模式。</w:t>
            </w:r>
          </w:p>
          <w:p>
            <w:pPr>
              <w:pStyle w:val="7"/>
              <w:spacing w:line="320" w:lineRule="exact"/>
              <w:jc w:val="left"/>
              <w:rPr>
                <w:rFonts w:ascii="宋体" w:hAnsi="宋体" w:cs="宋体"/>
                <w:color w:val="000000"/>
              </w:rPr>
            </w:pPr>
            <w:r>
              <w:rPr>
                <w:rFonts w:ascii="宋体" w:hAnsi="宋体" w:cs="宋体"/>
                <w:color w:val="000000"/>
              </w:rPr>
              <w:t>7</w:t>
            </w:r>
            <w:r>
              <w:rPr>
                <w:rFonts w:hint="eastAsia" w:ascii="宋体" w:hAnsi="宋体" w:cs="宋体"/>
                <w:color w:val="000000"/>
              </w:rPr>
              <w:t>、支持任意通道下屏体双侧虚拟快捷功能键，正常显示为悬浮球状态，点击可展开菜单功能，菜单功能均具有简体中文标识。Windows系统下左右两侧悬浮球工具栏提供不低于8个菜单工具，包含包括但不限于主页、设置、音量、窗口下移、亮度、多任务窗口切换、信号源切换等，主页键可直接返回Windows桌面，多任务窗口切换可直接打开Windows多任务界面。其他信号源通道下左右侧边工具栏提供不少于9个菜单工具，操作便捷，功能丰富，满足教学应用需求。</w:t>
            </w:r>
          </w:p>
          <w:p>
            <w:pPr>
              <w:pStyle w:val="7"/>
              <w:spacing w:line="320" w:lineRule="exact"/>
              <w:jc w:val="left"/>
              <w:rPr>
                <w:rFonts w:hint="eastAsia" w:ascii="宋体" w:hAnsi="宋体" w:cs="宋体"/>
                <w:color w:val="000000"/>
              </w:rPr>
            </w:pPr>
            <w:r>
              <w:rPr>
                <w:rFonts w:ascii="宋体" w:hAnsi="宋体" w:cs="宋体"/>
                <w:color w:val="000000"/>
              </w:rPr>
              <w:t>8</w:t>
            </w:r>
            <w:r>
              <w:rPr>
                <w:rFonts w:hint="eastAsia" w:ascii="宋体" w:hAnsi="宋体" w:cs="宋体"/>
                <w:color w:val="000000"/>
              </w:rPr>
              <w:t>、为方便老师教学操作及避免误操作，前置按键均须具有清晰简体中文标识。前置实体按键不少于8个，功能包括但不限于录屏，触摸锁定，锁屏，音量设置，电源，主页等。电源按键支持开机、关机、待机三合一功能。</w:t>
            </w:r>
          </w:p>
          <w:p>
            <w:pPr>
              <w:pStyle w:val="7"/>
              <w:spacing w:line="320" w:lineRule="exact"/>
              <w:jc w:val="left"/>
              <w:rPr>
                <w:rFonts w:hint="eastAsia" w:ascii="宋体" w:hAnsi="宋体" w:cs="宋体"/>
                <w:color w:val="000000"/>
              </w:rPr>
            </w:pPr>
            <w:r>
              <w:rPr>
                <w:rFonts w:ascii="宋体" w:hAnsi="宋体" w:cs="宋体"/>
                <w:color w:val="000000"/>
              </w:rPr>
              <w:t>9</w:t>
            </w:r>
            <w:r>
              <w:rPr>
                <w:rFonts w:hint="eastAsia" w:ascii="宋体" w:hAnsi="宋体" w:cs="宋体"/>
                <w:color w:val="000000"/>
              </w:rPr>
              <w:t>、任意通道下，支持五指熄屏，可自动以设置开机显示ops、Android、hdml通道。</w:t>
            </w:r>
          </w:p>
          <w:p>
            <w:pPr>
              <w:pStyle w:val="7"/>
              <w:spacing w:line="320" w:lineRule="exact"/>
              <w:jc w:val="left"/>
              <w:rPr>
                <w:rFonts w:ascii="宋体" w:hAnsi="宋体" w:cs="宋体"/>
                <w:color w:val="000000"/>
              </w:rPr>
            </w:pPr>
            <w:r>
              <w:rPr>
                <w:rFonts w:ascii="宋体" w:hAnsi="宋体" w:cs="宋体"/>
                <w:color w:val="000000"/>
              </w:rPr>
              <w:t>10</w:t>
            </w:r>
            <w:r>
              <w:rPr>
                <w:rFonts w:hint="eastAsia" w:ascii="宋体" w:hAnsi="宋体" w:cs="宋体"/>
                <w:color w:val="000000"/>
              </w:rPr>
              <w:t>、★任意信号源通道下均支持显示窗口下移功能，方便不同身高老师操作。支持不少于两种方式实现下移，如手势调出上滑菜单和屏体双侧虚拟功能键。</w:t>
            </w:r>
          </w:p>
          <w:p>
            <w:pPr>
              <w:pStyle w:val="7"/>
              <w:spacing w:line="320" w:lineRule="exact"/>
              <w:jc w:val="left"/>
              <w:rPr>
                <w:rFonts w:ascii="宋体" w:hAnsi="宋体" w:cs="宋体"/>
                <w:color w:val="000000"/>
              </w:rPr>
            </w:pPr>
            <w:r>
              <w:rPr>
                <w:rFonts w:ascii="宋体" w:hAnsi="宋体" w:cs="宋体"/>
                <w:color w:val="000000"/>
              </w:rPr>
              <w:t>11</w:t>
            </w:r>
            <w:r>
              <w:rPr>
                <w:rFonts w:hint="eastAsia" w:ascii="宋体" w:hAnsi="宋体" w:cs="宋体"/>
                <w:color w:val="000000"/>
              </w:rPr>
              <w:t>、侧置接口：HDMI≥</w:t>
            </w:r>
            <w:r>
              <w:rPr>
                <w:rFonts w:ascii="宋体" w:hAnsi="宋体" w:cs="宋体"/>
                <w:color w:val="000000"/>
              </w:rPr>
              <w:t>1</w:t>
            </w:r>
            <w:r>
              <w:rPr>
                <w:rFonts w:hint="eastAsia" w:ascii="宋体" w:hAnsi="宋体" w:cs="宋体"/>
                <w:color w:val="000000"/>
              </w:rPr>
              <w:t>个， RS</w:t>
            </w:r>
            <w:r>
              <w:rPr>
                <w:rFonts w:ascii="宋体" w:hAnsi="宋体" w:cs="宋体"/>
                <w:color w:val="000000"/>
              </w:rPr>
              <w:t>232</w:t>
            </w:r>
            <w:r>
              <w:rPr>
                <w:rFonts w:hint="eastAsia" w:ascii="宋体" w:hAnsi="宋体" w:cs="宋体"/>
                <w:color w:val="000000"/>
              </w:rPr>
              <w:t>≥</w:t>
            </w:r>
            <w:r>
              <w:rPr>
                <w:rFonts w:ascii="宋体" w:hAnsi="宋体" w:cs="宋体"/>
                <w:color w:val="000000"/>
              </w:rPr>
              <w:t>1</w:t>
            </w:r>
            <w:r>
              <w:rPr>
                <w:rFonts w:hint="eastAsia" w:ascii="宋体" w:hAnsi="宋体" w:cs="宋体"/>
                <w:color w:val="000000"/>
              </w:rPr>
              <w:t>个，USB</w:t>
            </w:r>
            <w:r>
              <w:rPr>
                <w:rFonts w:ascii="宋体" w:hAnsi="宋体" w:cs="宋体"/>
                <w:color w:val="000000"/>
              </w:rPr>
              <w:t xml:space="preserve"> </w:t>
            </w:r>
            <w:r>
              <w:rPr>
                <w:rFonts w:hint="eastAsia" w:ascii="宋体" w:hAnsi="宋体" w:cs="宋体"/>
                <w:color w:val="000000"/>
              </w:rPr>
              <w:t>TOUCH≥</w:t>
            </w:r>
            <w:r>
              <w:rPr>
                <w:rFonts w:ascii="宋体" w:hAnsi="宋体" w:cs="宋体"/>
                <w:color w:val="000000"/>
              </w:rPr>
              <w:t>1</w:t>
            </w:r>
            <w:r>
              <w:rPr>
                <w:rFonts w:hint="eastAsia" w:ascii="宋体" w:hAnsi="宋体" w:cs="宋体"/>
                <w:color w:val="000000"/>
              </w:rPr>
              <w:t>个，音频接口≥1个；前置接口：USB</w:t>
            </w:r>
            <w:r>
              <w:rPr>
                <w:rFonts w:ascii="宋体" w:hAnsi="宋体" w:cs="宋体"/>
                <w:color w:val="000000"/>
              </w:rPr>
              <w:t>3.0</w:t>
            </w:r>
            <w:r>
              <w:rPr>
                <w:rFonts w:hint="eastAsia" w:ascii="宋体" w:hAnsi="宋体" w:cs="宋体"/>
                <w:color w:val="000000"/>
              </w:rPr>
              <w:t>≥</w:t>
            </w:r>
            <w:r>
              <w:rPr>
                <w:rFonts w:ascii="宋体" w:hAnsi="宋体" w:cs="宋体"/>
                <w:color w:val="000000"/>
              </w:rPr>
              <w:t>3</w:t>
            </w:r>
            <w:r>
              <w:rPr>
                <w:rFonts w:hint="eastAsia" w:ascii="宋体" w:hAnsi="宋体" w:cs="宋体"/>
                <w:color w:val="000000"/>
              </w:rPr>
              <w:t>个，TYPEC≥1个。</w:t>
            </w:r>
          </w:p>
          <w:p>
            <w:pPr>
              <w:pStyle w:val="7"/>
              <w:spacing w:line="320" w:lineRule="exact"/>
              <w:jc w:val="left"/>
              <w:rPr>
                <w:rFonts w:ascii="宋体" w:hAnsi="宋体" w:cs="宋体"/>
                <w:color w:val="000000"/>
              </w:rPr>
            </w:pPr>
            <w:r>
              <w:rPr>
                <w:rFonts w:ascii="宋体" w:hAnsi="宋体" w:cs="宋体"/>
                <w:color w:val="000000"/>
              </w:rPr>
              <w:t>12</w:t>
            </w:r>
            <w:r>
              <w:rPr>
                <w:rFonts w:hint="eastAsia" w:ascii="宋体" w:hAnsi="宋体" w:cs="宋体"/>
                <w:color w:val="000000"/>
              </w:rPr>
              <w:t>、为便于用户日常操作使用，具有悬浮触控菜单，悬浮菜单中的批注功能支持任意通道下批注书写，且支持截图保存。</w:t>
            </w:r>
          </w:p>
          <w:p>
            <w:pPr>
              <w:pStyle w:val="7"/>
              <w:spacing w:line="320" w:lineRule="exact"/>
              <w:jc w:val="left"/>
              <w:rPr>
                <w:rFonts w:hint="eastAsia" w:ascii="宋体" w:hAnsi="宋体" w:cs="宋体"/>
                <w:color w:val="000000"/>
              </w:rPr>
            </w:pPr>
            <w:r>
              <w:rPr>
                <w:rFonts w:ascii="宋体" w:hAnsi="宋体" w:cs="宋体"/>
                <w:color w:val="000000"/>
              </w:rPr>
              <w:t>13</w:t>
            </w:r>
            <w:r>
              <w:rPr>
                <w:rFonts w:hint="eastAsia" w:ascii="宋体" w:hAnsi="宋体" w:cs="宋体"/>
                <w:color w:val="000000"/>
              </w:rPr>
              <w:t>、采用</w:t>
            </w:r>
            <w:r>
              <w:rPr>
                <w:rFonts w:hint="eastAsia" w:ascii="宋体" w:hAnsi="宋体" w:cs="宋体"/>
                <w:color w:val="000000"/>
                <w:lang w:val="en-US" w:eastAsia="zh-CN"/>
              </w:rPr>
              <w:t>国内生产的</w:t>
            </w:r>
            <w:r>
              <w:rPr>
                <w:rFonts w:hint="eastAsia" w:ascii="宋体" w:hAnsi="宋体" w:cs="宋体"/>
                <w:color w:val="000000"/>
              </w:rPr>
              <w:t>元器件，CPU采用四核处理器或以上配置，安卓系统版本不低于9.0；具备兼容性，支持第三方应用安装。安卓界面提供不少于7 个应用程序，支持信号源预览。</w:t>
            </w:r>
          </w:p>
          <w:p>
            <w:pPr>
              <w:pStyle w:val="7"/>
              <w:spacing w:line="320" w:lineRule="exact"/>
              <w:jc w:val="left"/>
              <w:rPr>
                <w:rFonts w:hint="eastAsia" w:ascii="宋体" w:hAnsi="宋体" w:cs="宋体"/>
                <w:color w:val="000000"/>
              </w:rPr>
            </w:pPr>
            <w:r>
              <w:rPr>
                <w:rFonts w:hint="eastAsia" w:ascii="宋体" w:hAnsi="宋体" w:cs="宋体"/>
                <w:color w:val="000000"/>
              </w:rPr>
              <w:t>1</w:t>
            </w:r>
            <w:r>
              <w:rPr>
                <w:rFonts w:ascii="宋体" w:hAnsi="宋体" w:cs="宋体"/>
                <w:color w:val="000000"/>
              </w:rPr>
              <w:t>4</w:t>
            </w:r>
            <w:r>
              <w:rPr>
                <w:rFonts w:hint="eastAsia" w:ascii="宋体" w:hAnsi="宋体" w:cs="宋体"/>
                <w:color w:val="000000"/>
              </w:rPr>
              <w:t>、支持在任意通道下，通过手势上滑调出OSD功能菜单键，支持信号源切换、窗口下移、自检、录屏、关机、还原等功能，支持通过OSD菜单中的系统还原虚拟按键实现Windows恢复出厂，恢复前需输入管理员密码以确保非无关人员误操作，不接受物理实体按键或针孔按键。</w:t>
            </w:r>
          </w:p>
          <w:p>
            <w:pPr>
              <w:pStyle w:val="7"/>
              <w:spacing w:line="320" w:lineRule="exact"/>
              <w:jc w:val="left"/>
              <w:rPr>
                <w:rFonts w:hint="eastAsia" w:ascii="宋体" w:hAnsi="宋体" w:cs="宋体"/>
                <w:color w:val="000000"/>
              </w:rPr>
            </w:pPr>
            <w:r>
              <w:rPr>
                <w:rFonts w:hint="eastAsia" w:ascii="宋体" w:hAnsi="宋体" w:cs="宋体"/>
                <w:color w:val="000000"/>
              </w:rPr>
              <w:t>1</w:t>
            </w:r>
            <w:r>
              <w:rPr>
                <w:rFonts w:ascii="宋体" w:hAnsi="宋体" w:cs="宋体"/>
                <w:color w:val="000000"/>
              </w:rPr>
              <w:t>5</w:t>
            </w:r>
            <w:r>
              <w:rPr>
                <w:rFonts w:hint="eastAsia" w:ascii="宋体" w:hAnsi="宋体" w:cs="宋体"/>
                <w:color w:val="000000"/>
              </w:rPr>
              <w:t>、★具有减滤蓝光护眼功能，支持护眼模式切换，可通过OSD菜单快捷按键方式一键启用减滤蓝光护眼模式。</w:t>
            </w:r>
          </w:p>
          <w:p>
            <w:pPr>
              <w:pStyle w:val="7"/>
              <w:spacing w:line="320" w:lineRule="exact"/>
              <w:jc w:val="left"/>
              <w:rPr>
                <w:rFonts w:hint="default" w:ascii="宋体" w:hAnsi="宋体" w:eastAsia="宋体" w:cs="Arial"/>
                <w:color w:val="000000"/>
                <w:lang w:val="en-US" w:eastAsia="zh-CN"/>
              </w:rPr>
            </w:pPr>
            <w:r>
              <w:rPr>
                <w:rFonts w:hint="eastAsia" w:ascii="宋体" w:hAnsi="宋体" w:cs="宋体"/>
                <w:color w:val="000000"/>
              </w:rPr>
              <w:t>1</w:t>
            </w:r>
            <w:r>
              <w:rPr>
                <w:rFonts w:ascii="宋体" w:hAnsi="宋体" w:cs="宋体"/>
                <w:color w:val="000000"/>
              </w:rPr>
              <w:t>6</w:t>
            </w:r>
            <w:r>
              <w:rPr>
                <w:rFonts w:hint="eastAsia" w:ascii="宋体" w:hAnsi="宋体" w:cs="宋体"/>
                <w:color w:val="000000"/>
              </w:rPr>
              <w:t>、</w:t>
            </w:r>
            <w:r>
              <w:rPr>
                <w:rFonts w:ascii="宋体" w:hAnsi="宋体" w:cs="Arial"/>
                <w:color w:val="000000"/>
              </w:rPr>
              <w:t>整机具备抗振动、防跌落特性，保证整机运输或使用过程中不易受损</w:t>
            </w:r>
            <w:r>
              <w:rPr>
                <w:rFonts w:hint="eastAsia" w:ascii="宋体" w:hAnsi="宋体" w:cs="Arial"/>
                <w:color w:val="000000"/>
                <w:lang w:eastAsia="zh-CN"/>
              </w:rPr>
              <w:t>；支持防尘，防止 粉笔灰落入</w:t>
            </w:r>
            <w:r>
              <w:rPr>
                <w:rFonts w:hint="eastAsia" w:ascii="宋体" w:hAnsi="宋体" w:cs="Arial"/>
                <w:color w:val="000000"/>
                <w:lang w:val="en-US" w:eastAsia="zh-CN"/>
              </w:rPr>
              <w:t>功能。</w:t>
            </w:r>
          </w:p>
          <w:p>
            <w:pPr>
              <w:pStyle w:val="7"/>
              <w:spacing w:line="320" w:lineRule="exact"/>
              <w:jc w:val="left"/>
              <w:rPr>
                <w:rFonts w:ascii="宋体" w:hAnsi="宋体" w:cs="宋体"/>
                <w:color w:val="000000"/>
              </w:rPr>
            </w:pPr>
            <w:r>
              <w:rPr>
                <w:rFonts w:hint="eastAsia" w:ascii="宋体" w:hAnsi="宋体" w:cs="宋体"/>
                <w:color w:val="000000"/>
              </w:rPr>
              <w:t>1</w:t>
            </w:r>
            <w:r>
              <w:rPr>
                <w:rFonts w:ascii="宋体" w:hAnsi="宋体" w:cs="宋体"/>
                <w:color w:val="000000"/>
              </w:rPr>
              <w:t>7</w:t>
            </w:r>
            <w:r>
              <w:rPr>
                <w:rFonts w:hint="eastAsia" w:ascii="宋体" w:hAnsi="宋体" w:cs="Arial"/>
                <w:color w:val="000000"/>
              </w:rPr>
              <w:t>、</w:t>
            </w:r>
            <w:r>
              <w:rPr>
                <w:rFonts w:hint="eastAsia" w:ascii="宋体" w:hAnsi="宋体" w:cs="宋体"/>
                <w:color w:val="000000"/>
              </w:rPr>
              <w:t>★智慧黑板触控玻璃通过专业玻璃质量监督检验中心的碎片状态、耐热冲击性、玻璃外观质量、弯曲度、玻璃表面应力、抗冲击、霰弹袋冲击、防飞溅性能、抗磨等性能检验。</w:t>
            </w:r>
          </w:p>
          <w:p>
            <w:pPr>
              <w:pStyle w:val="7"/>
              <w:spacing w:line="320" w:lineRule="exact"/>
              <w:jc w:val="left"/>
              <w:rPr>
                <w:rFonts w:hint="eastAsia" w:ascii="宋体" w:hAnsi="宋体" w:cs="宋体"/>
                <w:color w:val="000000"/>
              </w:rPr>
            </w:pPr>
            <w:r>
              <w:rPr>
                <w:rFonts w:ascii="宋体" w:hAnsi="宋体" w:cs="宋体"/>
                <w:color w:val="000000"/>
              </w:rPr>
              <w:t>18</w:t>
            </w:r>
            <w:r>
              <w:rPr>
                <w:rFonts w:hint="eastAsia" w:ascii="宋体" w:hAnsi="宋体" w:cs="宋体"/>
                <w:color w:val="000000"/>
              </w:rPr>
              <w:t>、★智慧黑板具备中国国家强制性产品认证证书（C</w:t>
            </w:r>
            <w:r>
              <w:rPr>
                <w:rFonts w:ascii="宋体" w:hAnsi="宋体" w:cs="宋体"/>
                <w:color w:val="000000"/>
              </w:rPr>
              <w:t>CC</w:t>
            </w:r>
            <w:r>
              <w:rPr>
                <w:rFonts w:hint="eastAsia" w:ascii="宋体" w:hAnsi="宋体" w:cs="宋体"/>
                <w:color w:val="000000"/>
              </w:rPr>
              <w:t>）加盖厂商公章。</w:t>
            </w:r>
          </w:p>
          <w:p>
            <w:pPr>
              <w:pStyle w:val="7"/>
              <w:spacing w:line="320" w:lineRule="exact"/>
              <w:jc w:val="left"/>
              <w:rPr>
                <w:rFonts w:ascii="宋体" w:hAnsi="宋体" w:cs="宋体"/>
                <w:color w:val="000000"/>
              </w:rPr>
            </w:pPr>
            <w:r>
              <w:rPr>
                <w:rFonts w:hint="eastAsia" w:ascii="宋体" w:hAnsi="宋体" w:cs="宋体"/>
                <w:color w:val="000000"/>
              </w:rPr>
              <w:t>1</w:t>
            </w:r>
            <w:r>
              <w:rPr>
                <w:rFonts w:ascii="宋体" w:hAnsi="宋体" w:cs="宋体"/>
                <w:color w:val="000000"/>
              </w:rPr>
              <w:t>9</w:t>
            </w:r>
            <w:r>
              <w:rPr>
                <w:rFonts w:hint="eastAsia" w:ascii="宋体" w:hAnsi="宋体" w:cs="宋体"/>
                <w:color w:val="000000"/>
              </w:rPr>
              <w:t>、智慧黑板通过</w:t>
            </w:r>
            <w:r>
              <w:rPr>
                <w:rFonts w:ascii="宋体" w:hAnsi="宋体" w:cs="宋体"/>
                <w:color w:val="000000"/>
              </w:rPr>
              <w:t>IPX5级别防水测试，以确保擦拭时不会因水迹伤害智慧黑板内</w:t>
            </w:r>
            <w:r>
              <w:rPr>
                <w:rFonts w:hint="eastAsia" w:ascii="宋体" w:hAnsi="宋体" w:cs="宋体"/>
                <w:color w:val="000000"/>
              </w:rPr>
              <w:t>电子元器件。</w:t>
            </w:r>
          </w:p>
          <w:p>
            <w:pPr>
              <w:pStyle w:val="7"/>
              <w:spacing w:line="320" w:lineRule="exact"/>
              <w:jc w:val="left"/>
              <w:rPr>
                <w:rFonts w:hint="eastAsia" w:ascii="宋体" w:hAnsi="宋体" w:cs="宋体"/>
                <w:color w:val="000000"/>
              </w:rPr>
            </w:pPr>
            <w:r>
              <w:rPr>
                <w:rFonts w:hint="eastAsia" w:ascii="宋体" w:hAnsi="宋体" w:cs="宋体"/>
                <w:color w:val="000000"/>
              </w:rPr>
              <w:t>2</w:t>
            </w:r>
            <w:r>
              <w:rPr>
                <w:rFonts w:ascii="宋体" w:hAnsi="宋体" w:cs="宋体"/>
                <w:color w:val="000000"/>
              </w:rPr>
              <w:t>0</w:t>
            </w:r>
            <w:r>
              <w:rPr>
                <w:rFonts w:hint="eastAsia" w:ascii="宋体" w:hAnsi="宋体" w:cs="宋体"/>
                <w:color w:val="000000"/>
              </w:rPr>
              <w:t>、★智慧黑板产品需具备中国国家节能产品认证证书，因智慧黑板具有计算机和显示器双重功能，需至少同时符合GB21520-2015《计算机显示器能效限定值及能效等级》和GB28380-2012《微型计算机等效限定值及能效等级》。（提供国家节能产品认证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rPr>
              <w:t>21、★厂商须通过质量管理体系认证（提供证书复印件加盖厂商公章）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rPr>
              <w:t>22、★厂商须通过五星或以上售后服务认证（复印件加盖厂商公章）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rPr>
              <w:t>23、★中小企业或小微企业声明（复印件加盖厂商公章）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24、</w:t>
            </w:r>
            <w:r>
              <w:rPr>
                <w:rFonts w:hint="eastAsia" w:ascii="宋体" w:hAnsi="宋体" w:cs="宋体"/>
                <w:color w:val="000000"/>
              </w:rPr>
              <w:t>★</w:t>
            </w:r>
            <w:r>
              <w:rPr>
                <w:rFonts w:hint="eastAsia" w:ascii="宋体" w:hAnsi="宋体" w:cs="宋体"/>
                <w:color w:val="000000"/>
                <w:lang w:val="en-US" w:eastAsia="zh-CN"/>
              </w:rPr>
              <w:t>实配顶置摄像头，可拍摄不低于800万像素的照片，支持4K分辨率，根据教学督导要求进行分级分权的督导、巡课、常态化录播、评价等功能。</w:t>
            </w:r>
            <w:r>
              <w:rPr>
                <w:rFonts w:hint="eastAsia" w:ascii="宋体" w:hAnsi="宋体" w:cs="宋体"/>
                <w:color w:val="000000"/>
              </w:rPr>
              <w:t>（要求提供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hint="default" w:ascii="宋体" w:hAnsi="宋体" w:eastAsia="宋体" w:cs="宋体"/>
                <w:color w:val="000000"/>
                <w:lang w:val="en-US" w:eastAsia="zh-CN"/>
              </w:rPr>
            </w:pPr>
            <w:r>
              <w:rPr>
                <w:rFonts w:hint="eastAsia" w:ascii="宋体" w:hAnsi="宋体" w:cs="宋体"/>
                <w:color w:val="000000"/>
                <w:lang w:val="en-US" w:eastAsia="zh-CN"/>
              </w:rPr>
              <w:t>25、为了适应不同身高老师的操作，产品可实现Windows 下移/半屏模式，并可以进行正常使用触摸，有效规避整机安装高度较高时显示画面顶部难以操作到的问题，提高教学效率。</w:t>
            </w:r>
          </w:p>
          <w:p>
            <w:pPr>
              <w:pStyle w:val="7"/>
              <w:spacing w:line="320" w:lineRule="exact"/>
              <w:jc w:val="left"/>
              <w:rPr>
                <w:rFonts w:ascii="宋体" w:hAnsi="宋体" w:cs="宋体"/>
                <w:b/>
                <w:bCs/>
                <w:color w:val="000000"/>
              </w:rPr>
            </w:pPr>
            <w:bookmarkStart w:id="0" w:name="_Hlk97124890"/>
            <w:r>
              <w:rPr>
                <w:rFonts w:hint="eastAsia" w:ascii="宋体" w:hAnsi="宋体" w:cs="宋体"/>
                <w:b/>
                <w:bCs/>
                <w:color w:val="000000"/>
              </w:rPr>
              <w:t>二、ops电脑要求</w:t>
            </w:r>
          </w:p>
          <w:p>
            <w:pPr>
              <w:pStyle w:val="7"/>
              <w:spacing w:line="320" w:lineRule="exact"/>
              <w:jc w:val="left"/>
              <w:rPr>
                <w:rFonts w:ascii="宋体" w:hAnsi="宋体" w:cs="宋体"/>
                <w:color w:val="000000"/>
              </w:rPr>
            </w:pPr>
            <w:r>
              <w:rPr>
                <w:rFonts w:hint="eastAsia" w:ascii="宋体" w:hAnsi="宋体" w:cs="宋体"/>
                <w:color w:val="000000"/>
              </w:rPr>
              <w:t>1、采用标准80针OPS-C模块化电脑方案，非企业自定义接口。向下抽拉式设计，方便维护。</w:t>
            </w:r>
          </w:p>
          <w:p>
            <w:pPr>
              <w:pStyle w:val="7"/>
              <w:spacing w:line="320" w:lineRule="exact"/>
              <w:jc w:val="left"/>
              <w:rPr>
                <w:rFonts w:ascii="宋体" w:hAnsi="宋体" w:cs="宋体"/>
                <w:color w:val="000000"/>
              </w:rPr>
            </w:pPr>
            <w:r>
              <w:rPr>
                <w:rFonts w:hint="eastAsia" w:ascii="宋体" w:hAnsi="宋体" w:cs="宋体"/>
                <w:color w:val="000000"/>
              </w:rPr>
              <w:t>2、★不低于Intel Core I</w:t>
            </w:r>
            <w:r>
              <w:rPr>
                <w:rFonts w:ascii="宋体" w:hAnsi="宋体" w:cs="宋体"/>
                <w:color w:val="000000"/>
              </w:rPr>
              <w:t xml:space="preserve">5 </w:t>
            </w:r>
            <w:r>
              <w:rPr>
                <w:rFonts w:hint="eastAsia" w:ascii="宋体" w:hAnsi="宋体" w:cs="宋体"/>
                <w:color w:val="000000"/>
              </w:rPr>
              <w:t>八代CPU，内存不低于</w:t>
            </w:r>
            <w:r>
              <w:rPr>
                <w:rFonts w:ascii="宋体" w:hAnsi="宋体" w:cs="宋体"/>
                <w:color w:val="000000"/>
              </w:rPr>
              <w:t>8</w:t>
            </w:r>
            <w:r>
              <w:rPr>
                <w:rFonts w:hint="eastAsia" w:ascii="宋体" w:hAnsi="宋体" w:cs="宋体"/>
                <w:color w:val="000000"/>
              </w:rPr>
              <w:t>GB</w:t>
            </w:r>
            <w:r>
              <w:rPr>
                <w:rFonts w:ascii="宋体" w:hAnsi="宋体" w:cs="宋体"/>
                <w:color w:val="000000"/>
              </w:rPr>
              <w:t xml:space="preserve"> </w:t>
            </w:r>
            <w:r>
              <w:rPr>
                <w:rFonts w:hint="eastAsia" w:ascii="宋体" w:hAnsi="宋体" w:cs="宋体"/>
                <w:color w:val="000000"/>
              </w:rPr>
              <w:t>DDR</w:t>
            </w:r>
            <w:r>
              <w:rPr>
                <w:rFonts w:ascii="宋体" w:hAnsi="宋体" w:cs="宋体"/>
                <w:color w:val="000000"/>
              </w:rPr>
              <w:t>4</w:t>
            </w:r>
            <w:r>
              <w:rPr>
                <w:rFonts w:hint="eastAsia" w:ascii="宋体" w:hAnsi="宋体" w:cs="宋体"/>
                <w:color w:val="000000"/>
              </w:rPr>
              <w:t>，固态硬盘不低于</w:t>
            </w:r>
            <w:r>
              <w:rPr>
                <w:rFonts w:ascii="宋体" w:hAnsi="宋体" w:cs="宋体"/>
                <w:color w:val="000000"/>
              </w:rPr>
              <w:t>256</w:t>
            </w:r>
            <w:r>
              <w:rPr>
                <w:rFonts w:hint="eastAsia" w:ascii="宋体" w:hAnsi="宋体" w:cs="宋体"/>
                <w:color w:val="000000"/>
              </w:rPr>
              <w:t>GB SSD。自带Windows操作系统。</w:t>
            </w:r>
          </w:p>
          <w:p>
            <w:pPr>
              <w:pStyle w:val="7"/>
              <w:spacing w:line="320" w:lineRule="exact"/>
              <w:jc w:val="left"/>
              <w:rPr>
                <w:rFonts w:ascii="宋体" w:hAnsi="宋体" w:cs="宋体"/>
                <w:color w:val="000000"/>
              </w:rPr>
            </w:pPr>
            <w:r>
              <w:rPr>
                <w:rFonts w:ascii="宋体" w:hAnsi="宋体" w:cs="宋体"/>
                <w:color w:val="000000"/>
              </w:rPr>
              <w:t>3</w:t>
            </w:r>
            <w:r>
              <w:rPr>
                <w:rFonts w:hint="eastAsia" w:ascii="宋体" w:hAnsi="宋体" w:cs="宋体"/>
                <w:color w:val="000000"/>
              </w:rPr>
              <w:t>、★支持有线连接，支持无线连接，支持2.</w:t>
            </w:r>
            <w:r>
              <w:rPr>
                <w:rFonts w:ascii="宋体" w:hAnsi="宋体" w:cs="宋体"/>
                <w:color w:val="000000"/>
              </w:rPr>
              <w:t>4</w:t>
            </w:r>
            <w:r>
              <w:rPr>
                <w:rFonts w:hint="eastAsia" w:ascii="宋体" w:hAnsi="宋体" w:cs="宋体"/>
                <w:color w:val="000000"/>
              </w:rPr>
              <w:t>G&amp;</w:t>
            </w:r>
            <w:r>
              <w:rPr>
                <w:rFonts w:ascii="宋体" w:hAnsi="宋体" w:cs="宋体"/>
                <w:color w:val="000000"/>
              </w:rPr>
              <w:t>5</w:t>
            </w:r>
            <w:r>
              <w:rPr>
                <w:rFonts w:hint="eastAsia" w:ascii="宋体" w:hAnsi="宋体" w:cs="宋体"/>
                <w:color w:val="000000"/>
              </w:rPr>
              <w:t>G双频WIFI</w:t>
            </w:r>
            <w:bookmarkEnd w:id="0"/>
          </w:p>
          <w:p>
            <w:pPr>
              <w:pStyle w:val="7"/>
              <w:spacing w:line="320" w:lineRule="exact"/>
              <w:jc w:val="left"/>
              <w:rPr>
                <w:rFonts w:hint="eastAsia" w:ascii="宋体" w:hAnsi="宋体" w:cs="宋体"/>
                <w:color w:val="000000"/>
              </w:rPr>
            </w:pPr>
            <w:r>
              <w:rPr>
                <w:rFonts w:hint="eastAsia" w:ascii="宋体" w:hAnsi="宋体" w:cs="宋体"/>
                <w:color w:val="000000"/>
              </w:rPr>
              <w:t>4、具有不少于3个独立非外扩展的电脑USB接口。</w:t>
            </w:r>
          </w:p>
          <w:p>
            <w:pPr>
              <w:pStyle w:val="7"/>
              <w:spacing w:line="320" w:lineRule="exact"/>
              <w:jc w:val="left"/>
              <w:rPr>
                <w:rFonts w:ascii="宋体" w:hAnsi="宋体" w:cs="宋体"/>
                <w:color w:val="000000"/>
              </w:rPr>
            </w:pPr>
            <w:r>
              <w:rPr>
                <w:rFonts w:hint="eastAsia" w:ascii="宋体" w:hAnsi="宋体" w:cs="宋体"/>
                <w:color w:val="000000"/>
              </w:rPr>
              <w:t>5、具有视频输出接口：至少1路HDMI接口。</w:t>
            </w:r>
          </w:p>
          <w:p>
            <w:pPr>
              <w:pStyle w:val="7"/>
              <w:spacing w:line="320" w:lineRule="exact"/>
              <w:jc w:val="left"/>
              <w:rPr>
                <w:rFonts w:hint="eastAsia" w:ascii="宋体" w:hAnsi="宋体" w:cs="宋体"/>
                <w:color w:val="000000"/>
              </w:rPr>
            </w:pPr>
            <w:r>
              <w:rPr>
                <w:rFonts w:ascii="宋体" w:hAnsi="宋体" w:cs="宋体"/>
                <w:color w:val="000000"/>
              </w:rPr>
              <w:t>6</w:t>
            </w:r>
            <w:r>
              <w:rPr>
                <w:rFonts w:hint="eastAsia" w:ascii="宋体" w:hAnsi="宋体" w:cs="宋体"/>
                <w:color w:val="000000"/>
              </w:rPr>
              <w:t>、内置到ops上，支持教室现有其他品牌的录播、网络摄像机视频流接入，供其他应用程序使用该视频，实现远程视音频互动教学、视频会议等功能。（要求提供产品截图并加盖厂商公章）</w:t>
            </w:r>
          </w:p>
          <w:p>
            <w:pPr>
              <w:pStyle w:val="7"/>
              <w:spacing w:line="320" w:lineRule="exact"/>
              <w:jc w:val="left"/>
              <w:rPr>
                <w:rFonts w:hint="default" w:ascii="宋体" w:hAnsi="宋体" w:eastAsia="宋体" w:cs="宋体"/>
                <w:color w:val="000000"/>
                <w:lang w:val="en-US" w:eastAsia="zh-CN"/>
              </w:rPr>
            </w:pPr>
            <w:r>
              <w:rPr>
                <w:rFonts w:ascii="宋体" w:hAnsi="宋体" w:cs="宋体"/>
                <w:color w:val="000000"/>
              </w:rPr>
              <w:t>7</w:t>
            </w:r>
            <w:r>
              <w:rPr>
                <w:rFonts w:hint="eastAsia" w:ascii="宋体" w:hAnsi="宋体" w:cs="宋体"/>
                <w:color w:val="000000"/>
              </w:rPr>
              <w:t>、★支持通过网络获取网络摄像机、录播主机的直播视频流，支持1080P、720P分辨率，自适应输视频源的分辨率、帧率</w:t>
            </w:r>
            <w:r>
              <w:rPr>
                <w:rFonts w:hint="eastAsia" w:ascii="宋体" w:hAnsi="宋体" w:cs="宋体"/>
                <w:color w:val="000000"/>
                <w:lang w:eastAsia="zh-CN"/>
              </w:rPr>
              <w:t>，</w:t>
            </w:r>
            <w:r>
              <w:rPr>
                <w:rFonts w:hint="eastAsia" w:ascii="宋体" w:hAnsi="宋体" w:cs="宋体"/>
                <w:color w:val="000000"/>
                <w:lang w:val="en-US" w:eastAsia="zh-CN"/>
              </w:rPr>
              <w:t>无缝对接“三个课堂”应用。</w:t>
            </w:r>
            <w:r>
              <w:rPr>
                <w:rFonts w:hint="eastAsia" w:ascii="宋体" w:hAnsi="宋体" w:cs="宋体"/>
                <w:color w:val="000000"/>
              </w:rPr>
              <w:t>（要求提供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hint="default" w:ascii="宋体" w:hAnsi="宋体" w:eastAsia="宋体" w:cs="宋体"/>
                <w:color w:val="000000"/>
                <w:lang w:val="en-US" w:eastAsia="zh-CN"/>
              </w:rPr>
            </w:pPr>
            <w:r>
              <w:rPr>
                <w:rFonts w:ascii="宋体" w:hAnsi="宋体" w:cs="宋体"/>
                <w:color w:val="000000"/>
              </w:rPr>
              <w:t>8</w:t>
            </w:r>
            <w:r>
              <w:rPr>
                <w:rFonts w:hint="eastAsia" w:ascii="宋体" w:hAnsi="宋体" w:cs="宋体"/>
                <w:color w:val="000000"/>
              </w:rPr>
              <w:t>、★</w:t>
            </w:r>
            <w:r>
              <w:rPr>
                <w:rFonts w:hint="eastAsia" w:ascii="宋体" w:hAnsi="宋体" w:cs="宋体"/>
                <w:color w:val="000000"/>
                <w:lang w:val="en-US" w:eastAsia="zh-CN"/>
              </w:rPr>
              <w:t>支持</w:t>
            </w:r>
            <w:r>
              <w:rPr>
                <w:rFonts w:hint="eastAsia" w:ascii="宋体" w:hAnsi="宋体" w:cs="宋体"/>
                <w:color w:val="000000"/>
              </w:rPr>
              <w:t>网络摄像机或无线投屏视频经视频融合后直接给其他视频会议软使用，钉钉、微信、QQ、腾讯会议、小鱼易连、瞩目、Teams等软件直接调用视频信号</w:t>
            </w:r>
            <w:r>
              <w:rPr>
                <w:rFonts w:hint="eastAsia" w:ascii="宋体" w:hAnsi="宋体" w:cs="宋体"/>
                <w:color w:val="000000"/>
                <w:lang w:eastAsia="zh-CN"/>
              </w:rPr>
              <w:t>，</w:t>
            </w:r>
            <w:r>
              <w:rPr>
                <w:rFonts w:hint="eastAsia" w:ascii="宋体" w:hAnsi="宋体" w:cs="宋体"/>
                <w:color w:val="000000"/>
                <w:lang w:val="en-US" w:eastAsia="zh-CN"/>
              </w:rPr>
              <w:t>便于进行“三个课堂”的应用。</w:t>
            </w:r>
            <w:r>
              <w:rPr>
                <w:rFonts w:hint="eastAsia" w:ascii="宋体" w:hAnsi="宋体" w:cs="宋体"/>
                <w:color w:val="000000"/>
              </w:rPr>
              <w:t>（要求提供</w:t>
            </w:r>
            <w:r>
              <w:rPr>
                <w:rFonts w:hint="eastAsia" w:ascii="宋体" w:hAnsi="宋体" w:cs="宋体"/>
                <w:color w:val="000000"/>
                <w:lang w:val="en-US" w:eastAsia="zh-CN"/>
              </w:rPr>
              <w:t>生产厂商针对此功能的承诺函原件</w:t>
            </w:r>
            <w:r>
              <w:rPr>
                <w:rFonts w:hint="eastAsia" w:ascii="宋体" w:hAnsi="宋体" w:cs="宋体"/>
                <w:color w:val="000000"/>
              </w:rPr>
              <w:t>加盖厂商公章）</w:t>
            </w:r>
          </w:p>
          <w:p>
            <w:pPr>
              <w:pStyle w:val="7"/>
              <w:spacing w:line="320" w:lineRule="exact"/>
              <w:jc w:val="left"/>
              <w:rPr>
                <w:rFonts w:hint="eastAsia" w:ascii="宋体" w:hAnsi="宋体" w:cs="宋体"/>
                <w:color w:val="000000"/>
              </w:rPr>
            </w:pPr>
            <w:r>
              <w:rPr>
                <w:rFonts w:ascii="宋体" w:hAnsi="宋体" w:cs="宋体"/>
                <w:color w:val="000000"/>
              </w:rPr>
              <w:t>9</w:t>
            </w:r>
            <w:r>
              <w:rPr>
                <w:rFonts w:hint="eastAsia" w:ascii="宋体" w:hAnsi="宋体" w:cs="宋体"/>
                <w:color w:val="000000"/>
              </w:rPr>
              <w:t>、★支持win7-win11操作系统，mac OS 10.12及以上系统。</w:t>
            </w:r>
          </w:p>
          <w:p>
            <w:pPr>
              <w:pStyle w:val="7"/>
              <w:spacing w:line="320" w:lineRule="exact"/>
              <w:jc w:val="left"/>
              <w:rPr>
                <w:rFonts w:hint="eastAsia" w:ascii="宋体" w:hAnsi="宋体" w:cs="宋体"/>
                <w:b/>
                <w:bCs/>
                <w:color w:val="000000"/>
              </w:rPr>
            </w:pPr>
            <w:r>
              <w:rPr>
                <w:rFonts w:hint="eastAsia" w:ascii="宋体" w:hAnsi="宋体" w:cs="宋体"/>
                <w:b/>
                <w:bCs/>
                <w:color w:val="000000"/>
              </w:rPr>
              <w:t>三、信息安全要求：</w:t>
            </w:r>
          </w:p>
          <w:p>
            <w:pPr>
              <w:pStyle w:val="7"/>
              <w:numPr>
                <w:ilvl w:val="0"/>
                <w:numId w:val="1"/>
              </w:numPr>
              <w:spacing w:line="320" w:lineRule="exact"/>
              <w:jc w:val="left"/>
              <w:rPr>
                <w:rFonts w:hint="eastAsia" w:ascii="宋体" w:hAnsi="宋体" w:eastAsia="宋体" w:cs="宋体"/>
                <w:color w:val="000000"/>
                <w:lang w:val="en-US" w:eastAsia="zh-CN"/>
              </w:rPr>
            </w:pPr>
            <w:r>
              <w:rPr>
                <w:rFonts w:hint="eastAsia" w:ascii="宋体" w:hAnsi="宋体" w:cs="宋体"/>
                <w:color w:val="000000"/>
                <w:lang w:val="en-US" w:eastAsia="zh-CN"/>
              </w:rPr>
              <w:t>支持集中管控，</w:t>
            </w:r>
            <w:r>
              <w:rPr>
                <w:rFonts w:hint="eastAsia" w:ascii="宋体" w:hAnsi="宋体" w:eastAsia="宋体" w:cs="宋体"/>
                <w:color w:val="000000"/>
                <w:lang w:val="en-US" w:eastAsia="zh-CN"/>
              </w:rPr>
              <w:t>内置控制和数据采集模块，管控系统须能与智慧黑板无障碍兼容，功能完善且满足学校管控需求，确保售后服务。</w:t>
            </w:r>
          </w:p>
          <w:p>
            <w:pPr>
              <w:pStyle w:val="7"/>
              <w:numPr>
                <w:ilvl w:val="0"/>
                <w:numId w:val="1"/>
              </w:numPr>
              <w:spacing w:line="320" w:lineRule="exact"/>
              <w:jc w:val="left"/>
              <w:rPr>
                <w:rFonts w:ascii="宋体" w:hAnsi="宋体" w:cs="宋体"/>
                <w:color w:val="000000"/>
              </w:rPr>
            </w:pPr>
            <w:r>
              <w:rPr>
                <w:rFonts w:hint="eastAsia" w:ascii="宋体" w:hAnsi="宋体" w:eastAsia="宋体" w:cs="宋体"/>
                <w:color w:val="000000"/>
                <w:lang w:val="en-US" w:eastAsia="zh-CN"/>
              </w:rPr>
              <w:t>实现从不同维</w:t>
            </w:r>
            <w:r>
              <w:rPr>
                <w:rFonts w:hint="eastAsia" w:ascii="宋体" w:hAnsi="宋体" w:cs="宋体"/>
                <w:color w:val="000000"/>
              </w:rPr>
              <w:t>度进行授权，用户授权、角色授权、群组授权、岗位授权等多维度细粒度授权，实现权限自动化分配、及时回收和权限互斥。（要求提供生产厂商针对此功能的承诺函原件加盖厂商公章）</w:t>
            </w:r>
          </w:p>
          <w:p>
            <w:pPr>
              <w:pStyle w:val="7"/>
              <w:numPr>
                <w:ilvl w:val="0"/>
                <w:numId w:val="1"/>
              </w:numPr>
              <w:spacing w:line="320" w:lineRule="exact"/>
              <w:jc w:val="left"/>
              <w:rPr>
                <w:rFonts w:hint="eastAsia" w:ascii="宋体" w:hAnsi="宋体" w:cs="宋体"/>
                <w:color w:val="000000"/>
              </w:rPr>
            </w:pPr>
            <w:r>
              <w:rPr>
                <w:rFonts w:hint="eastAsia" w:ascii="宋体" w:hAnsi="宋体" w:cs="宋体"/>
                <w:color w:val="000000"/>
              </w:rPr>
              <w:t>应实现应用管理系统和应用的分布式部署，高访问量应用再进行负载均衡式部署。确保在特殊时期某个应用的高并发请求能够正常运行。</w:t>
            </w:r>
          </w:p>
          <w:p>
            <w:pPr>
              <w:pStyle w:val="7"/>
              <w:numPr>
                <w:ilvl w:val="0"/>
                <w:numId w:val="1"/>
              </w:numPr>
              <w:spacing w:line="320" w:lineRule="exact"/>
              <w:jc w:val="left"/>
              <w:rPr>
                <w:rFonts w:hint="eastAsia" w:ascii="宋体" w:hAnsi="宋体" w:cs="宋体"/>
                <w:color w:val="000000"/>
              </w:rPr>
            </w:pPr>
            <w:r>
              <w:rPr>
                <w:rFonts w:hint="eastAsia" w:ascii="宋体" w:hAnsi="宋体" w:cs="宋体"/>
                <w:color w:val="000000"/>
              </w:rPr>
              <w:t>应支持 Linux、Unix、Windows 多种系统，完全支持跨系统的部署。在集群模式下，运行环境出现故障时仍能提供稳定、持续的服务。</w:t>
            </w:r>
          </w:p>
          <w:p>
            <w:pPr>
              <w:pStyle w:val="7"/>
              <w:numPr>
                <w:ilvl w:val="0"/>
                <w:numId w:val="1"/>
              </w:numPr>
              <w:spacing w:line="320" w:lineRule="exact"/>
              <w:jc w:val="left"/>
              <w:rPr>
                <w:rFonts w:hint="eastAsia" w:ascii="宋体" w:hAnsi="宋体" w:cs="宋体"/>
                <w:color w:val="000000"/>
              </w:rPr>
            </w:pPr>
            <w:r>
              <w:rPr>
                <w:rFonts w:hint="eastAsia" w:ascii="宋体" w:hAnsi="宋体" w:cs="宋体"/>
                <w:color w:val="000000"/>
              </w:rPr>
              <w:t>提供应用管理界面,可以对应访问权限按部门、角色、用户组、用户进行不同方式的赋权。（要求提供产品截图并加盖厂商公章）</w:t>
            </w:r>
          </w:p>
          <w:p>
            <w:pPr>
              <w:pStyle w:val="7"/>
              <w:numPr>
                <w:ilvl w:val="0"/>
                <w:numId w:val="1"/>
              </w:numPr>
              <w:spacing w:line="320" w:lineRule="exact"/>
              <w:jc w:val="left"/>
              <w:rPr>
                <w:rFonts w:hint="eastAsia" w:ascii="宋体" w:hAnsi="宋体" w:cs="宋体"/>
                <w:color w:val="000000"/>
              </w:rPr>
            </w:pPr>
            <w:r>
              <w:rPr>
                <w:rFonts w:hint="eastAsia" w:ascii="宋体" w:hAnsi="宋体" w:cs="宋体"/>
                <w:color w:val="000000"/>
              </w:rPr>
              <w:t>提供接口监控接入应用的运行信息、用户行为信息、应用异常信息等运行相关信息。</w:t>
            </w:r>
          </w:p>
          <w:p>
            <w:pPr>
              <w:pStyle w:val="7"/>
              <w:numPr>
                <w:ilvl w:val="0"/>
                <w:numId w:val="1"/>
              </w:numPr>
              <w:spacing w:line="320" w:lineRule="exact"/>
              <w:jc w:val="left"/>
              <w:rPr>
                <w:rFonts w:hint="eastAsia" w:ascii="宋体" w:hAnsi="宋体" w:cs="宋体"/>
                <w:color w:val="000000"/>
              </w:rPr>
            </w:pPr>
            <w:r>
              <w:rPr>
                <w:rFonts w:hint="eastAsia" w:ascii="宋体" w:hAnsi="宋体" w:cs="宋体"/>
                <w:color w:val="000000"/>
              </w:rPr>
              <w:t>平台应具备完善的认证、授权、监控和日志管理机制，支持对平台内各种服务注册、数据调用的监控和治理。（要求提供产品截图并加盖厂商公章）</w:t>
            </w:r>
          </w:p>
          <w:p>
            <w:pPr>
              <w:pStyle w:val="7"/>
              <w:numPr>
                <w:ilvl w:val="0"/>
                <w:numId w:val="1"/>
              </w:numPr>
              <w:spacing w:line="320" w:lineRule="exact"/>
              <w:jc w:val="left"/>
              <w:rPr>
                <w:rFonts w:hint="eastAsia" w:ascii="宋体" w:hAnsi="宋体" w:cs="宋体"/>
                <w:color w:val="000000"/>
              </w:rPr>
            </w:pPr>
            <w:r>
              <w:rPr>
                <w:rFonts w:hint="eastAsia" w:ascii="宋体" w:hAnsi="宋体" w:cs="宋体"/>
                <w:color w:val="000000"/>
              </w:rPr>
              <w:t>高度的数据安全性，对敏感数据进行加密。应用安全性方面，支持对系统帐号恶意登录的锁定，具备防止暴力破解、框架攻击、sql注入攻击等的安全机制。</w:t>
            </w:r>
          </w:p>
          <w:p>
            <w:pPr>
              <w:pStyle w:val="7"/>
              <w:numPr>
                <w:ilvl w:val="0"/>
                <w:numId w:val="2"/>
              </w:numPr>
              <w:spacing w:line="320" w:lineRule="exact"/>
              <w:jc w:val="left"/>
              <w:rPr>
                <w:rFonts w:hint="eastAsia" w:ascii="宋体" w:hAnsi="宋体" w:cs="宋体"/>
                <w:b/>
                <w:bCs/>
                <w:color w:val="000000"/>
              </w:rPr>
            </w:pPr>
            <w:r>
              <w:rPr>
                <w:rFonts w:hint="eastAsia" w:ascii="宋体" w:hAnsi="宋体" w:cs="宋体"/>
                <w:b/>
                <w:bCs/>
                <w:color w:val="000000"/>
              </w:rPr>
              <w:t>课堂互动要求</w:t>
            </w:r>
          </w:p>
          <w:p>
            <w:pPr>
              <w:pStyle w:val="7"/>
              <w:spacing w:line="320" w:lineRule="exact"/>
              <w:jc w:val="left"/>
              <w:rPr>
                <w:rFonts w:hint="eastAsia" w:ascii="宋体" w:hAnsi="宋体" w:cs="宋体"/>
                <w:color w:val="000000"/>
              </w:rPr>
            </w:pPr>
            <w:r>
              <w:rPr>
                <w:rFonts w:hint="eastAsia" w:ascii="宋体" w:hAnsi="宋体" w:cs="宋体"/>
                <w:color w:val="000000"/>
              </w:rPr>
              <w:t>1.支持将智慧课堂教师端安装到智慧大屏内。</w:t>
            </w:r>
          </w:p>
          <w:p>
            <w:pPr>
              <w:pStyle w:val="7"/>
              <w:spacing w:line="320" w:lineRule="exact"/>
              <w:jc w:val="left"/>
              <w:rPr>
                <w:rFonts w:hint="eastAsia" w:ascii="宋体" w:hAnsi="宋体" w:cs="宋体"/>
                <w:color w:val="000000"/>
              </w:rPr>
            </w:pPr>
            <w:r>
              <w:rPr>
                <w:rFonts w:hint="eastAsia" w:ascii="宋体" w:hAnsi="宋体" w:cs="宋体"/>
                <w:color w:val="000000"/>
              </w:rPr>
              <w:t>2.支持设置多个学生机器的IP和学校OA地址</w:t>
            </w:r>
            <w:r>
              <w:rPr>
                <w:rFonts w:hint="eastAsia" w:ascii="宋体" w:hAnsi="宋体" w:cs="宋体"/>
                <w:color w:val="000000"/>
                <w:lang w:eastAsia="zh-CN"/>
              </w:rPr>
              <w:t>，</w:t>
            </w:r>
            <w:r>
              <w:rPr>
                <w:rFonts w:hint="eastAsia" w:ascii="宋体" w:hAnsi="宋体" w:cs="宋体"/>
                <w:color w:val="000000"/>
              </w:rPr>
              <w:t>支持上课老师扫码、账号密码两种方式登录。</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.支持课堂讨论任务，教师将设置好的课堂分组及讨论主题，发送至课堂小组中；教师可以查看讨论结果、对讨论结果打分。（提供产品截图并加盖厂商公章）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4.支持学生扫码签到，学生通过学生客户端进行扫码，扫描二维码后签到成功，教师可看到扫码学生签到信息，对于未签到学生教师可以修改学生状态（旷课、迟到、请假、签到）（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5</w:t>
            </w:r>
            <w:r>
              <w:rPr>
                <w:rFonts w:hint="eastAsia" w:ascii="宋体" w:hAnsi="宋体" w:cs="宋体"/>
                <w:color w:val="000000"/>
              </w:rPr>
              <w:t>.</w:t>
            </w:r>
            <w:r>
              <w:rPr>
                <w:rFonts w:hint="eastAsia" w:ascii="宋体" w:hAnsi="宋体" w:cs="宋体"/>
                <w:color w:val="000000"/>
              </w:rPr>
              <w:tab/>
            </w:r>
            <w:r>
              <w:rPr>
                <w:rFonts w:hint="eastAsia" w:ascii="宋体" w:hAnsi="宋体" w:cs="宋体"/>
                <w:color w:val="000000"/>
              </w:rPr>
              <w:t>支持资源库功能，自动同步系统中本节课相关资源，可在平台对资源进行预览和下载</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6</w:t>
            </w:r>
            <w:r>
              <w:rPr>
                <w:rFonts w:hint="eastAsia" w:ascii="宋体" w:hAnsi="宋体" w:cs="宋体"/>
                <w:color w:val="000000"/>
              </w:rPr>
              <w:t>.支持教师对屏幕课件录屏，支持在资源库中上课老师查看上课时录屏视频，录制视频课程按照学期—课程—周次—星期—节次进行命名，方便进行查询。（要求提供产品截图并加盖厂商公章）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7</w:t>
            </w:r>
            <w:r>
              <w:rPr>
                <w:rFonts w:hint="eastAsia" w:ascii="宋体" w:hAnsi="宋体" w:cs="宋体"/>
                <w:color w:val="000000"/>
              </w:rPr>
              <w:t>.支持画板功能、可以多种颜色笔切换、橡皮擦清楚字迹，还可以一键清屏。（要求提供产品截图并加盖厂商公章）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8</w:t>
            </w:r>
            <w:r>
              <w:rPr>
                <w:rFonts w:hint="eastAsia" w:ascii="宋体" w:hAnsi="宋体" w:cs="宋体"/>
                <w:color w:val="000000"/>
              </w:rPr>
              <w:t>.支持倒计时功能，课堂授课中可使用倒计时功能进行计时。</w:t>
            </w:r>
          </w:p>
          <w:p>
            <w:pPr>
              <w:pStyle w:val="7"/>
              <w:spacing w:line="320" w:lineRule="exact"/>
              <w:jc w:val="left"/>
              <w:rPr>
                <w:rFonts w:hint="eastAsia" w:ascii="宋体" w:hAnsi="宋体" w:cs="宋体"/>
                <w:color w:val="000000"/>
              </w:rPr>
            </w:pPr>
            <w:r>
              <w:rPr>
                <w:rFonts w:hint="eastAsia" w:ascii="宋体" w:hAnsi="宋体" w:cs="宋体"/>
                <w:color w:val="000000"/>
                <w:lang w:val="en-US" w:eastAsia="zh-CN"/>
              </w:rPr>
              <w:t>9</w:t>
            </w:r>
            <w:r>
              <w:rPr>
                <w:rFonts w:hint="eastAsia" w:ascii="宋体" w:hAnsi="宋体" w:cs="宋体"/>
                <w:color w:val="000000"/>
              </w:rPr>
              <w:t>.支持答题互动，将已经设置好的测试题发送至上课的学生端上，答题互动结束可以看到学生的答题正确、错误、未答比例。（提供产品截图并加盖厂商公章）</w:t>
            </w:r>
          </w:p>
          <w:p>
            <w:pPr>
              <w:pStyle w:val="7"/>
              <w:spacing w:line="320" w:lineRule="exact"/>
              <w:jc w:val="left"/>
              <w:rPr>
                <w:rFonts w:hint="eastAsia" w:ascii="宋体" w:hAnsi="宋体" w:cs="宋体"/>
                <w:b/>
                <w:bCs/>
                <w:color w:val="000000"/>
              </w:rPr>
            </w:pPr>
            <w:r>
              <w:rPr>
                <w:rFonts w:hint="eastAsia" w:ascii="宋体" w:hAnsi="宋体" w:cs="宋体"/>
                <w:b/>
                <w:bCs/>
                <w:color w:val="000000"/>
              </w:rPr>
              <w:t>五、智慧教学要求：</w:t>
            </w:r>
          </w:p>
          <w:p>
            <w:pPr>
              <w:pStyle w:val="7"/>
              <w:spacing w:line="320" w:lineRule="exact"/>
              <w:jc w:val="left"/>
              <w:rPr>
                <w:rFonts w:hint="eastAsia" w:ascii="宋体" w:hAnsi="宋体" w:cs="宋体"/>
                <w:color w:val="000000"/>
              </w:rPr>
            </w:pPr>
            <w:r>
              <w:rPr>
                <w:rFonts w:hint="eastAsia" w:ascii="宋体" w:hAnsi="宋体" w:cs="宋体"/>
                <w:color w:val="000000"/>
              </w:rPr>
              <w:t>1.基础信息管理</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支持学校的新增、修改、删除；在新增教学楼时，支持填写教学楼名称、校区名称；支持按照教学楼名称、校区名称等组合条件进行信息检索。</w:t>
            </w:r>
          </w:p>
          <w:p>
            <w:pPr>
              <w:pStyle w:val="7"/>
              <w:spacing w:line="320" w:lineRule="exact"/>
              <w:jc w:val="left"/>
              <w:rPr>
                <w:rFonts w:hint="eastAsia" w:ascii="宋体" w:hAnsi="宋体" w:cs="宋体"/>
                <w:color w:val="000000"/>
              </w:rPr>
            </w:pPr>
            <w:r>
              <w:rPr>
                <w:rFonts w:hint="eastAsia" w:ascii="宋体" w:hAnsi="宋体" w:cs="宋体"/>
                <w:color w:val="000000"/>
              </w:rPr>
              <w:t>b)支持教室信息的新增、修改、删除；在新增教室时，支持选择所在的教学楼、填写教室名称、教室编号、所在楼层；支持通过Excel模板导入教室信息；支持按照教室名称、教室编号等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2.教务管理</w:t>
            </w:r>
          </w:p>
          <w:p>
            <w:pPr>
              <w:pStyle w:val="7"/>
              <w:spacing w:line="320" w:lineRule="exact"/>
              <w:jc w:val="left"/>
              <w:rPr>
                <w:rFonts w:hint="eastAsia" w:ascii="宋体" w:hAnsi="宋体" w:cs="宋体"/>
                <w:color w:val="000000"/>
              </w:rPr>
            </w:pPr>
            <w:r>
              <w:rPr>
                <w:rFonts w:hint="eastAsia" w:ascii="宋体" w:hAnsi="宋体" w:cs="宋体"/>
                <w:color w:val="000000"/>
              </w:rPr>
              <w:t>a)支持教师调课和全天调课。（要求提供产品截图并加盖厂商公章）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b)支持为单个教师进行调课；在为教师调课时，支持选择学期、按照教师工号、上课地点、上课日期、周次、星期、开始节次等组合条件进行信息检索进行快速调课。（要求提供产品截图并加盖厂商公章）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w:t>
            </w:r>
            <w:r>
              <w:rPr>
                <w:rFonts w:hint="eastAsia" w:ascii="宋体" w:hAnsi="宋体" w:cs="宋体"/>
                <w:color w:val="000000"/>
              </w:rPr>
              <w:tab/>
            </w:r>
            <w:r>
              <w:rPr>
                <w:rFonts w:hint="eastAsia" w:ascii="宋体" w:hAnsi="宋体" w:cs="宋体"/>
                <w:color w:val="000000"/>
              </w:rPr>
              <w:t>支持按照学期、周次组合条件查看个人课表；课表以周日历形式进行展示。</w:t>
            </w:r>
          </w:p>
          <w:p>
            <w:pPr>
              <w:pStyle w:val="7"/>
              <w:spacing w:line="320" w:lineRule="exact"/>
              <w:jc w:val="left"/>
              <w:rPr>
                <w:rFonts w:hint="eastAsia" w:ascii="宋体" w:hAnsi="宋体" w:cs="宋体"/>
                <w:color w:val="000000"/>
              </w:rPr>
            </w:pPr>
            <w:r>
              <w:rPr>
                <w:rFonts w:hint="eastAsia" w:ascii="宋体" w:hAnsi="宋体" w:cs="宋体"/>
                <w:color w:val="000000"/>
              </w:rPr>
              <w:t>3.教学管理</w:t>
            </w:r>
          </w:p>
          <w:p>
            <w:pPr>
              <w:pStyle w:val="7"/>
              <w:spacing w:line="320" w:lineRule="exact"/>
              <w:jc w:val="left"/>
              <w:rPr>
                <w:rFonts w:hint="eastAsia" w:ascii="宋体" w:hAnsi="宋体" w:cs="宋体"/>
                <w:color w:val="000000"/>
              </w:rPr>
            </w:pPr>
            <w:r>
              <w:rPr>
                <w:rFonts w:hint="eastAsia" w:ascii="宋体" w:hAnsi="宋体" w:cs="宋体"/>
                <w:color w:val="000000"/>
              </w:rPr>
              <w:t>a)支持课程的新增、修改、删除、启用/禁用；在新增课程时，支持填写课程名称、课程编号、选择开课部门、选择课程负责人、课时、选择课时类型、支持添加推荐图、展示图、竖图、课程介绍等；支持通过Excel模板导入课程信息；支持按照课程名称、课程编号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b)</w:t>
            </w:r>
            <w:r>
              <w:rPr>
                <w:rFonts w:hint="eastAsia" w:ascii="宋体" w:hAnsi="宋体" w:cs="宋体"/>
                <w:color w:val="000000"/>
              </w:rPr>
              <w:tab/>
            </w:r>
            <w:r>
              <w:rPr>
                <w:rFonts w:hint="eastAsia" w:ascii="宋体" w:hAnsi="宋体" w:cs="宋体"/>
                <w:color w:val="000000"/>
              </w:rPr>
              <w:t>支持维护课程计划；支持添加多个课程计划；支持课时设置；支持班级设置。支持课程组成员管理。</w:t>
            </w:r>
          </w:p>
          <w:p>
            <w:pPr>
              <w:pStyle w:val="7"/>
              <w:spacing w:line="320" w:lineRule="exact"/>
              <w:jc w:val="left"/>
              <w:rPr>
                <w:rFonts w:hint="eastAsia" w:ascii="宋体" w:hAnsi="宋体" w:cs="宋体"/>
                <w:color w:val="000000"/>
              </w:rPr>
            </w:pPr>
            <w:r>
              <w:rPr>
                <w:rFonts w:hint="eastAsia" w:ascii="宋体" w:hAnsi="宋体" w:cs="宋体"/>
                <w:color w:val="000000"/>
              </w:rPr>
              <w:t>c)支持班级管理；支持查看班级签到；支持查看班级作业统计；支持查看班级学生任务完成情况；支持查看学生完课情况；支持学生管理。（要求提供产品截图并加盖厂商公章）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4.资源管理</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支持资源类型的新增、修改、删除、启用/禁用；在新增资源类型时，支持填写资源类型名称、添加资源类型图片、logo；支持按照资源类型名称进行信息检索。</w:t>
            </w:r>
          </w:p>
          <w:p>
            <w:pPr>
              <w:pStyle w:val="7"/>
              <w:spacing w:line="320" w:lineRule="exact"/>
              <w:jc w:val="left"/>
              <w:rPr>
                <w:rFonts w:hint="eastAsia" w:ascii="宋体" w:hAnsi="宋体" w:cs="宋体"/>
                <w:color w:val="000000"/>
              </w:rPr>
            </w:pPr>
            <w:r>
              <w:rPr>
                <w:rFonts w:hint="eastAsia" w:ascii="宋体" w:hAnsi="宋体" w:cs="宋体"/>
                <w:color w:val="000000"/>
              </w:rPr>
              <w:t>b)支持查看全部资源及资源统计信息。支持查看系统中关于本应用系统的所有资源信息；支持按照学科、课程、教师、资源类型等组合条件进行快速检索查看；支持资源在线预览。（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w:t>
            </w:r>
            <w:r>
              <w:rPr>
                <w:rFonts w:hint="eastAsia" w:ascii="宋体" w:hAnsi="宋体" w:cs="宋体"/>
                <w:color w:val="000000"/>
              </w:rPr>
              <w:tab/>
            </w:r>
            <w:r>
              <w:rPr>
                <w:rFonts w:hint="eastAsia" w:ascii="宋体" w:hAnsi="宋体" w:cs="宋体"/>
                <w:color w:val="000000"/>
              </w:rPr>
              <w:t>支持以周历形式显示本周的课表；支持查看本周课表所使用的课件；支持按照学期、周次组合条件进行信息检索。</w:t>
            </w:r>
          </w:p>
          <w:p>
            <w:pPr>
              <w:pStyle w:val="7"/>
              <w:spacing w:line="320" w:lineRule="exact"/>
              <w:jc w:val="left"/>
              <w:rPr>
                <w:rFonts w:hint="eastAsia" w:ascii="宋体" w:hAnsi="宋体" w:cs="宋体"/>
                <w:color w:val="000000"/>
              </w:rPr>
            </w:pPr>
            <w:r>
              <w:rPr>
                <w:rFonts w:hint="eastAsia" w:ascii="宋体" w:hAnsi="宋体" w:cs="宋体"/>
                <w:color w:val="000000"/>
              </w:rPr>
              <w:t>5.作业管理</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支持作业类型的新增、修改、删除、启用/禁用；在新增作业类型时，支持填写类型名称。</w:t>
            </w:r>
          </w:p>
          <w:p>
            <w:pPr>
              <w:pStyle w:val="7"/>
              <w:spacing w:line="320" w:lineRule="exact"/>
              <w:jc w:val="left"/>
              <w:rPr>
                <w:rFonts w:hint="eastAsia" w:ascii="宋体" w:hAnsi="宋体" w:cs="宋体"/>
                <w:color w:val="000000"/>
              </w:rPr>
            </w:pPr>
            <w:r>
              <w:rPr>
                <w:rFonts w:hint="eastAsia" w:ascii="宋体" w:hAnsi="宋体" w:cs="宋体"/>
                <w:color w:val="000000"/>
              </w:rPr>
              <w:t>b)支持通过线上批改学生提交的作业；支持按列表形式显示作业信息，显示信息至少包含学期名称、课程名称、周次、作业名称、作业要求、发布时间、截止时间、作业类型、是否批改完成、未交人数、查看详情等；支持按照学期、班级、周次、课程、作业类型、日期等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支持查看作业布置次数统计信息；支持以列表形式展示统计信息，显示信息至少包含班级名称、课程名称、教师名称、线上布置次数、线下布置次数、批改次数、查看详情等；支持按照教师名称、课程名称、完成百分比、开始时间、结束时间等组合条件进行信息检索；支持检索结果输出为本地Excel文件。（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6.在线测验</w:t>
            </w:r>
          </w:p>
          <w:p>
            <w:pPr>
              <w:pStyle w:val="7"/>
              <w:spacing w:line="320" w:lineRule="exact"/>
              <w:jc w:val="left"/>
              <w:rPr>
                <w:rFonts w:hint="eastAsia" w:ascii="宋体" w:hAnsi="宋体" w:cs="宋体"/>
                <w:color w:val="000000"/>
              </w:rPr>
            </w:pPr>
            <w:r>
              <w:rPr>
                <w:rFonts w:hint="eastAsia" w:ascii="宋体" w:hAnsi="宋体" w:cs="宋体"/>
                <w:color w:val="000000"/>
              </w:rPr>
              <w:t>a)</w:t>
            </w:r>
            <w:r>
              <w:rPr>
                <w:rFonts w:hint="eastAsia" w:ascii="宋体" w:hAnsi="宋体" w:cs="宋体"/>
                <w:color w:val="000000"/>
              </w:rPr>
              <w:tab/>
            </w:r>
            <w:r>
              <w:rPr>
                <w:rFonts w:hint="eastAsia" w:ascii="宋体" w:hAnsi="宋体" w:cs="宋体"/>
                <w:color w:val="000000"/>
              </w:rPr>
              <w:t>支持维护在线测验的系统字段，分为试卷用途所用系统字段和试卷分类所用系统字段。</w:t>
            </w:r>
          </w:p>
          <w:p>
            <w:pPr>
              <w:pStyle w:val="7"/>
              <w:spacing w:line="320" w:lineRule="exact"/>
              <w:jc w:val="left"/>
              <w:rPr>
                <w:rFonts w:hint="eastAsia" w:ascii="宋体" w:hAnsi="宋体" w:cs="宋体"/>
                <w:color w:val="000000"/>
              </w:rPr>
            </w:pPr>
            <w:r>
              <w:rPr>
                <w:rFonts w:hint="eastAsia" w:ascii="宋体" w:hAnsi="宋体" w:cs="宋体"/>
                <w:color w:val="000000"/>
              </w:rPr>
              <w:t>b)支持按照所授课程添加题库；在添加题库时，支持选择单选题、多选题、判断题、填空题等试题类型，支持选择简单、一般、困难等难易程度，支持设置是否公开，当设置公开时，所有人员可看到该试题，当设置为非公开时，仅自己可见，支持填写试题题干，支持设置试题内容，支持设置正确答案，支持填写试题解析等；支持查看全部试题总数统计、上传总数统计、题型总数统计、开放总数统计；支持按照试题类型、难易程度、创建人、是否开放、创建时间等组合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c)支持以周历形式显示本周课表；进入页面后默认显示当前学期所在的当前周课表；选择课程后，支持新增课堂测验，在新增课堂测试时，支持填写测试名称、从试卷库中选择试卷、填写答题时长（分钟）；支持预览课堂测验；支持按照测试名称、使用课程条件进行信息检索。（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7.我的课程</w:t>
            </w:r>
          </w:p>
          <w:p>
            <w:pPr>
              <w:pStyle w:val="7"/>
              <w:spacing w:line="320" w:lineRule="exact"/>
              <w:jc w:val="left"/>
              <w:rPr>
                <w:rFonts w:hint="eastAsia" w:ascii="宋体" w:hAnsi="宋体" w:cs="宋体"/>
                <w:color w:val="000000"/>
              </w:rPr>
            </w:pPr>
            <w:r>
              <w:rPr>
                <w:rFonts w:hint="eastAsia" w:ascii="宋体" w:hAnsi="宋体" w:cs="宋体"/>
                <w:color w:val="000000"/>
              </w:rPr>
              <w:t>a)支持查看自己所负责的课程；展示信息至少包含课程名称、课程类型、课程编号、课程负责人、创建类型、开课部门、启用状态；通过本页面，可以新增自建课程，在新增自建课程时，支持填写课程名称、课程编号、选择开课部门、默认课程负责人为本人、填写学分、学时、选择课程类型、上传推荐图、展示图、竖图、填写课程介绍等；对于学校创建的课程，只能进行查看，不可编辑、删除；对于个人创建的课程，可以执行修改、删除操作。（要求提供产品截图并加盖厂商公章）</w:t>
            </w:r>
          </w:p>
          <w:p>
            <w:pPr>
              <w:pStyle w:val="7"/>
              <w:spacing w:line="320" w:lineRule="exact"/>
              <w:jc w:val="left"/>
              <w:rPr>
                <w:rFonts w:hint="eastAsia" w:ascii="宋体" w:hAnsi="宋体" w:cs="宋体"/>
                <w:color w:val="000000"/>
              </w:rPr>
            </w:pPr>
            <w:r>
              <w:rPr>
                <w:rFonts w:hint="eastAsia" w:ascii="宋体" w:hAnsi="宋体" w:cs="宋体"/>
                <w:color w:val="000000"/>
              </w:rPr>
              <w:t>b)点击课程名称，可维护课程信息、课程计划、课程组成员、班级、课堂测验等；课程信息选项下，可编辑课程名称、课程介绍；课程计划选项下，可维护课程计划，支持添加多个课程计划；支持课时设置；支持班级设置。课程组成员选项下，支持课程组成员管理。班级选项下，支持查看班级签到；支持查看班级作业统计；支持查看班级学生任务完成情况；支持查看学生完课情况；支持学生管理。课堂测验管理选项下，支持查看课堂测验信息，信息至少包含测试名称、试卷名称、使用课、创建时间、分值状态、分值、测试状态等。（要求提供产品截图并加盖厂商公章）</w:t>
            </w:r>
          </w:p>
          <w:p>
            <w:pPr>
              <w:pStyle w:val="7"/>
              <w:spacing w:line="320" w:lineRule="exact"/>
              <w:jc w:val="left"/>
              <w:rPr>
                <w:rFonts w:ascii="宋体" w:hAnsi="宋体" w:cs="宋体"/>
                <w:color w:val="000000"/>
              </w:rPr>
            </w:pPr>
            <w:r>
              <w:rPr>
                <w:rFonts w:hint="eastAsia" w:ascii="宋体" w:hAnsi="宋体" w:cs="宋体"/>
                <w:color w:val="000000"/>
              </w:rPr>
              <w:t>8、★提供智慧教学一体化管理服务系统软件著作权证书(复印件加盖厂商公章）</w:t>
            </w:r>
          </w:p>
        </w:tc>
        <w:tc>
          <w:tcPr>
            <w:tcW w:w="556"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left"/>
              <w:rPr>
                <w:rFonts w:hint="default" w:ascii="宋体" w:hAnsi="宋体" w:eastAsia="宋体" w:cs="宋体"/>
                <w:color w:val="000000"/>
                <w:lang w:val="en-US" w:eastAsia="zh-CN"/>
              </w:rPr>
            </w:pPr>
            <w:r>
              <w:rPr>
                <w:rFonts w:hint="eastAsia" w:ascii="宋体" w:hAnsi="宋体" w:cs="宋体"/>
                <w:color w:val="000000"/>
                <w:lang w:val="en-US" w:eastAsia="zh-CN"/>
              </w:rPr>
              <w:t>160台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38" w:type="pct"/>
            <w:tcBorders>
              <w:right w:val="single" w:color="auto" w:sz="4" w:space="0"/>
            </w:tcBorders>
            <w:noWrap w:val="0"/>
            <w:vAlign w:val="center"/>
          </w:tcPr>
          <w:p>
            <w:pPr>
              <w:pStyle w:val="7"/>
              <w:spacing w:line="320" w:lineRule="exact"/>
              <w:jc w:val="center"/>
              <w:rPr>
                <w:rFonts w:ascii="宋体" w:hAnsi="宋体" w:cs="宋体"/>
                <w:color w:val="000000"/>
              </w:rPr>
            </w:pPr>
            <w:r>
              <w:rPr>
                <w:rFonts w:ascii="宋体" w:hAnsi="宋体" w:cs="宋体"/>
                <w:color w:val="000000"/>
              </w:rPr>
              <w:t>2</w:t>
            </w:r>
          </w:p>
        </w:tc>
        <w:tc>
          <w:tcPr>
            <w:tcW w:w="238"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center"/>
              <w:rPr>
                <w:rFonts w:hint="eastAsia" w:ascii="宋体" w:hAnsi="宋体" w:cs="宋体"/>
                <w:b/>
                <w:bCs/>
                <w:color w:val="000000"/>
              </w:rPr>
            </w:pPr>
            <w:r>
              <w:rPr>
                <w:rFonts w:hint="eastAsia" w:ascii="宋体" w:hAnsi="宋体" w:cs="宋体"/>
                <w:b/>
                <w:bCs/>
                <w:color w:val="000000"/>
              </w:rPr>
              <w:t>无线视频展台</w:t>
            </w:r>
          </w:p>
        </w:tc>
        <w:tc>
          <w:tcPr>
            <w:tcW w:w="3966"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left"/>
              <w:rPr>
                <w:rFonts w:hint="eastAsia" w:ascii="宋体" w:hAnsi="宋体" w:cs="宋体"/>
                <w:color w:val="000000"/>
              </w:rPr>
            </w:pPr>
            <w:r>
              <w:rPr>
                <w:rFonts w:hint="eastAsia" w:ascii="宋体" w:hAnsi="宋体" w:cs="宋体"/>
                <w:color w:val="000000"/>
              </w:rPr>
              <w:t>1.感光元件：CMOS，800 万像素，最高分辨率：3264 x 2448。</w:t>
            </w:r>
          </w:p>
          <w:p>
            <w:pPr>
              <w:pStyle w:val="7"/>
              <w:spacing w:line="320" w:lineRule="exact"/>
              <w:jc w:val="left"/>
              <w:rPr>
                <w:rFonts w:hint="eastAsia" w:ascii="宋体" w:hAnsi="宋体" w:cs="宋体"/>
                <w:color w:val="000000"/>
              </w:rPr>
            </w:pPr>
            <w:r>
              <w:rPr>
                <w:rFonts w:hint="eastAsia" w:ascii="宋体" w:hAnsi="宋体" w:cs="宋体"/>
                <w:color w:val="000000"/>
              </w:rPr>
              <w:t>2.结构外观：铝合金圆柱形机身，体积小，重量轻，收纳后还可以放置智慧黑板内箱。</w:t>
            </w:r>
          </w:p>
          <w:p>
            <w:pPr>
              <w:pStyle w:val="7"/>
              <w:spacing w:line="320" w:lineRule="exact"/>
              <w:jc w:val="left"/>
              <w:rPr>
                <w:rFonts w:hint="eastAsia" w:ascii="宋体" w:hAnsi="宋体" w:cs="宋体"/>
                <w:color w:val="000000"/>
              </w:rPr>
            </w:pPr>
            <w:r>
              <w:rPr>
                <w:rFonts w:hint="eastAsia" w:ascii="宋体" w:hAnsi="宋体" w:cs="宋体"/>
                <w:color w:val="000000"/>
              </w:rPr>
              <w:t>3.镜头角度：镜头可以上下和左右180度调节，满足课堂教学不同的应用场景需求。</w:t>
            </w:r>
          </w:p>
          <w:p>
            <w:pPr>
              <w:pStyle w:val="7"/>
              <w:spacing w:line="320" w:lineRule="exact"/>
              <w:jc w:val="left"/>
              <w:rPr>
                <w:rFonts w:hint="eastAsia" w:ascii="宋体" w:hAnsi="宋体" w:cs="宋体"/>
                <w:color w:val="000000"/>
              </w:rPr>
            </w:pPr>
            <w:r>
              <w:rPr>
                <w:rFonts w:hint="eastAsia" w:ascii="宋体" w:hAnsi="宋体" w:cs="宋体"/>
                <w:color w:val="000000"/>
              </w:rPr>
              <w:t>4.拍摄范围：横臂平行90度可拍摄A3纸张，支持180度广角拍摄；折叠时可任意角度停留，且支持微距离拍摄。</w:t>
            </w:r>
          </w:p>
          <w:p>
            <w:pPr>
              <w:pStyle w:val="7"/>
              <w:spacing w:line="320" w:lineRule="exact"/>
              <w:jc w:val="left"/>
              <w:rPr>
                <w:rFonts w:hint="eastAsia" w:ascii="宋体" w:hAnsi="宋体" w:cs="宋体"/>
                <w:color w:val="000000"/>
              </w:rPr>
            </w:pPr>
            <w:r>
              <w:rPr>
                <w:rFonts w:hint="eastAsia" w:ascii="宋体" w:hAnsi="宋体" w:cs="宋体"/>
                <w:color w:val="000000"/>
              </w:rPr>
              <w:t>5.对焦方式：采用AF+MF按需对焦技术</w:t>
            </w:r>
          </w:p>
          <w:p>
            <w:pPr>
              <w:pStyle w:val="7"/>
              <w:spacing w:line="320" w:lineRule="exact"/>
              <w:jc w:val="left"/>
              <w:rPr>
                <w:rFonts w:hint="eastAsia" w:ascii="宋体" w:hAnsi="宋体" w:cs="宋体"/>
                <w:color w:val="000000"/>
              </w:rPr>
            </w:pPr>
            <w:r>
              <w:rPr>
                <w:rFonts w:hint="eastAsia" w:ascii="宋体" w:hAnsi="宋体" w:cs="宋体"/>
                <w:color w:val="000000"/>
              </w:rPr>
              <w:t>6.充电接口：采用Type-C接口，支持正反插，接口的抗压和抗扭能力更强，更耐用。</w:t>
            </w:r>
          </w:p>
          <w:p>
            <w:pPr>
              <w:pStyle w:val="7"/>
              <w:spacing w:line="320" w:lineRule="exact"/>
              <w:jc w:val="left"/>
              <w:rPr>
                <w:rFonts w:hint="eastAsia" w:ascii="宋体" w:hAnsi="宋体" w:cs="宋体"/>
                <w:color w:val="000000"/>
              </w:rPr>
            </w:pPr>
            <w:r>
              <w:rPr>
                <w:rFonts w:hint="eastAsia" w:ascii="宋体" w:hAnsi="宋体" w:cs="宋体"/>
                <w:color w:val="000000"/>
              </w:rPr>
              <w:t>7.电池容量：高容量聚合物电池，具有电量百分比、充电指示灯，状态清晰可见。</w:t>
            </w:r>
          </w:p>
          <w:p>
            <w:pPr>
              <w:pStyle w:val="7"/>
              <w:spacing w:line="320" w:lineRule="exact"/>
              <w:jc w:val="left"/>
              <w:rPr>
                <w:rFonts w:hint="eastAsia" w:ascii="宋体" w:hAnsi="宋体" w:cs="宋体"/>
                <w:color w:val="000000"/>
              </w:rPr>
            </w:pPr>
            <w:r>
              <w:rPr>
                <w:rFonts w:hint="eastAsia" w:ascii="宋体" w:hAnsi="宋体" w:cs="宋体"/>
                <w:color w:val="000000"/>
              </w:rPr>
              <w:t>8.影像速率：WI-FI 5 G全速率传输，最高像素无延迟。</w:t>
            </w:r>
          </w:p>
          <w:p>
            <w:pPr>
              <w:pStyle w:val="7"/>
              <w:spacing w:line="320" w:lineRule="exact"/>
              <w:jc w:val="left"/>
              <w:rPr>
                <w:rFonts w:hint="eastAsia" w:ascii="宋体" w:hAnsi="宋体" w:cs="宋体"/>
                <w:color w:val="000000"/>
              </w:rPr>
            </w:pPr>
            <w:r>
              <w:rPr>
                <w:rFonts w:hint="eastAsia" w:ascii="宋体" w:hAnsi="宋体" w:cs="宋体"/>
                <w:color w:val="000000"/>
              </w:rPr>
              <w:t>9.连接距离：随机标配WI-FI 5G无线网卡，无障碍连接距离20米流畅不掉线</w:t>
            </w:r>
          </w:p>
        </w:tc>
        <w:tc>
          <w:tcPr>
            <w:tcW w:w="556" w:type="pct"/>
            <w:tcBorders>
              <w:top w:val="single" w:color="auto" w:sz="4" w:space="0"/>
              <w:left w:val="single" w:color="auto" w:sz="4" w:space="0"/>
              <w:bottom w:val="single" w:color="auto" w:sz="4" w:space="0"/>
              <w:right w:val="single" w:color="auto" w:sz="4" w:space="0"/>
            </w:tcBorders>
            <w:noWrap w:val="0"/>
            <w:vAlign w:val="center"/>
          </w:tcPr>
          <w:p>
            <w:pPr>
              <w:pStyle w:val="7"/>
              <w:spacing w:line="320" w:lineRule="exact"/>
              <w:jc w:val="left"/>
              <w:rPr>
                <w:rFonts w:hint="default" w:ascii="宋体" w:hAnsi="宋体" w:eastAsia="宋体" w:cs="宋体"/>
                <w:color w:val="000000"/>
                <w:lang w:val="en-US" w:eastAsia="zh-CN"/>
              </w:rPr>
            </w:pPr>
            <w:r>
              <w:rPr>
                <w:rFonts w:hint="eastAsia" w:ascii="宋体" w:hAnsi="宋体" w:cs="宋体"/>
                <w:color w:val="000000"/>
                <w:lang w:val="en-US" w:eastAsia="zh-CN"/>
              </w:rPr>
              <w:t>160台</w:t>
            </w:r>
          </w:p>
        </w:tc>
      </w:tr>
    </w:tbl>
    <w:p>
      <w:pPr>
        <w:widowControl/>
        <w:jc w:val="left"/>
        <w:rPr>
          <w:rFonts w:ascii="宋体" w:hAnsi="宋体" w:cs="宋体"/>
          <w:b/>
          <w:bCs/>
          <w:kern w:val="0"/>
          <w:sz w:val="32"/>
          <w:szCs w:val="32"/>
        </w:rPr>
      </w:pPr>
    </w:p>
    <w:p/>
    <w:p/>
    <w:sectPr>
      <w:footerReference r:id="rId3" w:type="default"/>
      <w:pgSz w:w="11906" w:h="16838"/>
      <w:pgMar w:top="1440" w:right="1800" w:bottom="1440" w:left="180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3021F"/>
    <w:multiLevelType w:val="singleLevel"/>
    <w:tmpl w:val="CC93021F"/>
    <w:lvl w:ilvl="0" w:tentative="0">
      <w:start w:val="4"/>
      <w:numFmt w:val="chineseCounting"/>
      <w:suff w:val="nothing"/>
      <w:lvlText w:val="%1、"/>
      <w:lvlJc w:val="left"/>
      <w:rPr>
        <w:rFonts w:hint="eastAsia"/>
      </w:rPr>
    </w:lvl>
  </w:abstractNum>
  <w:abstractNum w:abstractNumId="1">
    <w:nsid w:val="6EA57884"/>
    <w:multiLevelType w:val="multilevel"/>
    <w:tmpl w:val="6EA578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zJiMWFkN2MzNWVhOGY2NWQ5NGVjMzdmNjE2NWYifQ=="/>
  </w:docVars>
  <w:rsids>
    <w:rsidRoot w:val="00000000"/>
    <w:rsid w:val="238F6EE0"/>
    <w:rsid w:val="25976EC6"/>
    <w:rsid w:val="4648408D"/>
    <w:rsid w:val="52311C4B"/>
    <w:rsid w:val="68F34001"/>
    <w:rsid w:val="73612D1E"/>
    <w:rsid w:val="7DE25D1A"/>
    <w:rsid w:val="7E70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pPr>
    <w:rPr>
      <w:rFonts w:ascii="Calibri" w:hAnsi="Calibri"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37198</Words>
  <Characters>43108</Characters>
  <Lines>0</Lines>
  <Paragraphs>0</Paragraphs>
  <TotalTime>365</TotalTime>
  <ScaleCrop>false</ScaleCrop>
  <LinksUpToDate>false</LinksUpToDate>
  <CharactersWithSpaces>45038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2022-10-10T00:37:00Z</dcterms:created>
  <dc:creator>DELL</dc:creator>
  <cp:lastModifiedBy>DELL</cp:lastModifiedBy>
  <dcterms:modified xsi:type="dcterms:W3CDTF">2022-10-11T08:53:32Z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24863E17298346E88B4B91330440C650</vt:lpwstr>
  </property>
</Properties>
</file>