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鄂尔多斯市能源局管理信息平台组网电路备用网络</w:t>
      </w:r>
      <w:r>
        <w:rPr>
          <w:rFonts w:hint="eastAsia"/>
          <w:sz w:val="44"/>
          <w:szCs w:val="44"/>
        </w:rPr>
        <w:t>政府采购项目需求说明</w:t>
      </w:r>
    </w:p>
    <w:p>
      <w:pPr>
        <w:jc w:val="center"/>
        <w:rPr>
          <w:b/>
          <w:sz w:val="24"/>
          <w:szCs w:val="24"/>
        </w:rPr>
      </w:pPr>
    </w:p>
    <w:p>
      <w:pPr>
        <w:jc w:val="left"/>
        <w:rPr>
          <w:rFonts w:hAnsi="宋体"/>
          <w:sz w:val="24"/>
          <w:szCs w:val="24"/>
        </w:rPr>
      </w:pPr>
      <w:r>
        <w:rPr>
          <w:rFonts w:hint="eastAsia" w:ascii="宋体" w:hAnsi="宋体"/>
          <w:bCs/>
          <w:kern w:val="44"/>
          <w:sz w:val="24"/>
          <w:szCs w:val="24"/>
          <w:lang w:val="zh-CN"/>
        </w:rPr>
        <w:t>一.主要商务要求</w:t>
      </w:r>
    </w:p>
    <w:tbl>
      <w:tblPr>
        <w:tblStyle w:val="5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6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671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bookmarkStart w:id="0" w:name="_Toc491862079"/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主要商务条款</w:t>
            </w:r>
            <w:bookmarkEnd w:id="0"/>
          </w:p>
        </w:tc>
        <w:tc>
          <w:tcPr>
            <w:tcW w:w="6957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bookmarkStart w:id="1" w:name="_Toc491862080"/>
            <w:r>
              <w:rPr>
                <w:rFonts w:hint="eastAsia" w:ascii="宋体" w:hAnsi="宋体"/>
                <w:kern w:val="0"/>
                <w:sz w:val="24"/>
                <w:szCs w:val="24"/>
              </w:rPr>
              <w:t>具体要求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671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bookmarkStart w:id="2" w:name="_Toc491862082"/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采购预算/最高限价</w:t>
            </w:r>
            <w:bookmarkEnd w:id="2"/>
          </w:p>
        </w:tc>
        <w:tc>
          <w:tcPr>
            <w:tcW w:w="6957" w:type="dxa"/>
            <w:vAlign w:val="center"/>
          </w:tcPr>
          <w:p>
            <w:pPr>
              <w:ind w:firstLine="480" w:firstLineChars="2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bookmarkStart w:id="3" w:name="_Toc491862083"/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>245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万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元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71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bookmarkStart w:id="4" w:name="_Toc491862089"/>
            <w:r>
              <w:rPr>
                <w:rFonts w:hint="eastAsia" w:ascii="宋体" w:hAnsi="宋体"/>
                <w:kern w:val="0"/>
                <w:sz w:val="24"/>
                <w:szCs w:val="24"/>
              </w:rPr>
              <w:t>服务地点</w:t>
            </w:r>
            <w:bookmarkEnd w:id="4"/>
          </w:p>
        </w:tc>
        <w:tc>
          <w:tcPr>
            <w:tcW w:w="6957" w:type="dxa"/>
            <w:vAlign w:val="center"/>
          </w:tcPr>
          <w:p>
            <w:pPr>
              <w:pStyle w:val="10"/>
              <w:ind w:firstLine="0" w:firstLineChars="0"/>
              <w:rPr>
                <w:rFonts w:ascii="宋体" w:hAnsi="宋体"/>
                <w:kern w:val="0"/>
                <w:sz w:val="24"/>
                <w:szCs w:val="24"/>
              </w:rPr>
            </w:pPr>
            <w:bookmarkStart w:id="5" w:name="_Toc491862090"/>
            <w:r>
              <w:rPr>
                <w:rFonts w:hint="eastAsia" w:ascii="宋体" w:hAnsi="宋体"/>
                <w:kern w:val="0"/>
                <w:sz w:val="24"/>
                <w:szCs w:val="24"/>
              </w:rPr>
              <w:t>采购人指定地点。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671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服务时间</w:t>
            </w:r>
          </w:p>
        </w:tc>
        <w:tc>
          <w:tcPr>
            <w:tcW w:w="6957" w:type="dxa"/>
            <w:vAlign w:val="center"/>
          </w:tcPr>
          <w:p>
            <w:pPr>
              <w:pStyle w:val="10"/>
              <w:ind w:firstLine="0" w:firstLineChars="0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年（2023年11月30日至2024年11月30日）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671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投标有效期</w:t>
            </w:r>
          </w:p>
        </w:tc>
        <w:tc>
          <w:tcPr>
            <w:tcW w:w="6957" w:type="dxa"/>
            <w:vAlign w:val="center"/>
          </w:tcPr>
          <w:p>
            <w:pPr>
              <w:pStyle w:val="10"/>
              <w:ind w:firstLine="0" w:firstLineChars="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从提交投标文件的截止之日起</w:t>
            </w:r>
            <w:r>
              <w:rPr>
                <w:rFonts w:hint="eastAsia" w:ascii="宋体" w:hAnsi="宋体"/>
                <w:kern w:val="0"/>
                <w:sz w:val="24"/>
                <w:szCs w:val="24"/>
                <w:u w:val="single"/>
              </w:rPr>
              <w:t>9</w:t>
            </w:r>
            <w:r>
              <w:rPr>
                <w:rFonts w:ascii="宋体" w:hAnsi="宋体"/>
                <w:kern w:val="0"/>
                <w:sz w:val="24"/>
                <w:szCs w:val="24"/>
                <w:u w:val="single"/>
              </w:rPr>
              <w:t>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日历天。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671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bookmarkStart w:id="6" w:name="_Toc491862095"/>
            <w:r>
              <w:rPr>
                <w:rFonts w:hint="eastAsia" w:ascii="宋体" w:hAnsi="宋体"/>
                <w:kern w:val="0"/>
                <w:sz w:val="24"/>
                <w:szCs w:val="24"/>
              </w:rPr>
              <w:t>付款方式</w:t>
            </w:r>
            <w:bookmarkEnd w:id="6"/>
          </w:p>
        </w:tc>
        <w:tc>
          <w:tcPr>
            <w:tcW w:w="6957" w:type="dxa"/>
            <w:vAlign w:val="center"/>
          </w:tcPr>
          <w:p>
            <w:pPr>
              <w:pStyle w:val="10"/>
              <w:ind w:firstLine="0" w:firstLineChars="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合同签订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交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付使用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待一年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维护期满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后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根据实际开通条数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经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验收合格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后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支付相应费用。</w:t>
            </w:r>
          </w:p>
        </w:tc>
      </w:tr>
    </w:tbl>
    <w:p>
      <w:pPr>
        <w:spacing w:line="360" w:lineRule="auto"/>
        <w:jc w:val="left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二.服务需求：</w:t>
      </w:r>
    </w:p>
    <w:p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1.项目概况：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  <w:lang w:val="zh-CN"/>
        </w:rPr>
      </w:pPr>
      <w:r>
        <w:rPr>
          <w:rFonts w:hint="eastAsia" w:ascii="宋体" w:hAnsi="宋体" w:cs="宋体"/>
          <w:kern w:val="0"/>
          <w:sz w:val="24"/>
          <w:szCs w:val="24"/>
        </w:rPr>
        <w:t>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  <w:u w:val="single"/>
        </w:rPr>
        <w:t>鄂尔多斯市</w:t>
      </w:r>
      <w:r>
        <w:rPr>
          <w:rFonts w:hint="eastAsia" w:ascii="宋体" w:hAnsi="宋体"/>
          <w:sz w:val="24"/>
          <w:szCs w:val="24"/>
          <w:u w:val="single"/>
          <w:lang w:eastAsia="zh-CN"/>
        </w:rPr>
        <w:t>能源局</w:t>
      </w:r>
      <w:r>
        <w:rPr>
          <w:rFonts w:hint="eastAsia" w:ascii="宋体" w:hAnsi="宋体"/>
          <w:sz w:val="24"/>
          <w:szCs w:val="24"/>
          <w:u w:val="single"/>
        </w:rPr>
        <w:t>管理信息平台组网电路</w:t>
      </w:r>
      <w:r>
        <w:rPr>
          <w:rFonts w:hint="eastAsia" w:ascii="宋体" w:hAnsi="宋体"/>
          <w:sz w:val="24"/>
          <w:szCs w:val="24"/>
          <w:u w:val="single"/>
          <w:lang w:eastAsia="zh-CN"/>
        </w:rPr>
        <w:t>备用网络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  <w:u w:val="none"/>
          <w:lang w:eastAsia="zh-CN"/>
        </w:rPr>
        <w:t>包括</w:t>
      </w:r>
      <w:r>
        <w:rPr>
          <w:rFonts w:hint="eastAsia" w:ascii="宋体" w:hAnsi="宋体" w:cs="宋体"/>
          <w:kern w:val="0"/>
          <w:sz w:val="24"/>
          <w:szCs w:val="24"/>
          <w:lang w:val="zh-CN"/>
        </w:rPr>
        <w:t>鄂尔多斯市辖区内各煤炭企业及旗区网络租赁电路招标，计划电路总条数325条。其中能源企业308条、能源企业终端点带宽为400M ，包保组视频会议7条、带宽400M ，旗区能源局1000M带宽  电路通道8条，鄂尔多斯市能源局1000M互联网电路1条，鄂尔多斯市能源局到自治区能源局400M专线1条，共计325条；所提供线路、通道及设备不允许承载其他数据业务，专网专用</w:t>
      </w:r>
      <w:r>
        <w:rPr>
          <w:rFonts w:hint="eastAsia" w:ascii="宋体" w:hAnsi="宋体" w:cs="宋体"/>
          <w:kern w:val="0"/>
          <w:sz w:val="24"/>
          <w:szCs w:val="24"/>
          <w:lang w:val="zh-CN" w:eastAsia="zh-CN"/>
        </w:rPr>
        <w:t>。</w:t>
      </w:r>
      <w:r>
        <w:rPr>
          <w:rFonts w:hint="eastAsia" w:ascii="宋体" w:hAnsi="宋体" w:cs="宋体"/>
          <w:kern w:val="0"/>
          <w:sz w:val="24"/>
          <w:szCs w:val="24"/>
          <w:lang w:val="zh-CN"/>
        </w:rPr>
        <w:t>从能源企业到旗区再到市能源局实现环网通信方式，保证环路网络实时畅通，乙方未建设站点甲方根据需求可以另行选址。如有站点搬迁，搬迁距离小于500米，一年内每条线路负责免费搬迁一次，大于500米由甲方支付相应搬迁费。搬迁费根据实际情况核算成本，包含施工费、线路费、设备费，如果旧设备迁移可以使用则可免相应设备费（如甲方自行建设电路，乙方验收合格，电路产权、资源归甲方</w:t>
      </w:r>
      <w:bookmarkStart w:id="7" w:name="_GoBack"/>
      <w:bookmarkEnd w:id="7"/>
      <w:r>
        <w:rPr>
          <w:rFonts w:hint="eastAsia" w:ascii="宋体" w:hAnsi="宋体" w:cs="宋体"/>
          <w:kern w:val="0"/>
          <w:sz w:val="24"/>
          <w:szCs w:val="24"/>
          <w:lang w:val="zh-CN"/>
        </w:rPr>
        <w:t>所有，在维护期一年内投标人负责对线路进行维护，维护费用由投标人负责）。针对一年未按要求铺设线路除违约款外，还要扣除该线路当年费用。未建设的电路采购人可以指定新地点进行建设，新建设的电路通道投标人必须以书面新式告知甲方，每个月提供已建设的站点明细并汇总已书面形式告知甲方，否则按未建设处理。</w:t>
      </w:r>
    </w:p>
    <w:p>
      <w:pPr>
        <w:spacing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2.具体</w:t>
      </w:r>
      <w:r>
        <w:rPr>
          <w:rFonts w:hint="eastAsia" w:ascii="宋体" w:hAnsi="宋体" w:cs="宋体"/>
          <w:sz w:val="24"/>
          <w:szCs w:val="24"/>
        </w:rPr>
        <w:t>技术标准与要求见附件</w:t>
      </w:r>
    </w:p>
    <w:p>
      <w:pPr>
        <w:spacing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3.3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cs="宋体"/>
          <w:sz w:val="24"/>
          <w:szCs w:val="24"/>
        </w:rPr>
        <w:t>条电路明细如下:</w:t>
      </w:r>
    </w:p>
    <w:p>
      <w:pPr>
        <w:spacing w:line="360" w:lineRule="auto"/>
        <w:jc w:val="left"/>
        <w:rPr>
          <w:rFonts w:hint="eastAsia" w:ascii="宋体" w:hAnsi="宋体" w:cs="宋体"/>
          <w:sz w:val="24"/>
          <w:szCs w:val="24"/>
        </w:rPr>
      </w:pPr>
    </w:p>
    <w:tbl>
      <w:tblPr>
        <w:tblStyle w:val="4"/>
        <w:tblW w:w="90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740"/>
        <w:gridCol w:w="1770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0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2023年续签电路明细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能源企业名称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电路种类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隶属旗区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汇能尔林兔煤矿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鄂尔多斯市乌兰煤炭（集团）有限责任公司后温家梁煤矿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鄂尔多斯市乌兰煤炭（集团）有限责任公司温家梁三号煤矿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伊金霍洛旗兰家塔富源煤炭有限责任公司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内蒙古燎原煤业有限责任公司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伊金霍洛旗育才煤炭有限责任公司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内蒙古博源煤化工有限责任公司湾图沟煤矿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鄂尔多斯市昊华精煤有限公司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内蒙古李家塔煤矿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内蒙古鄂尔多斯永煤矿业投资有限公司马泰壕煤矿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伊金霍洛旗昊达煤炭有限责任公司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神东天隆集团有限责任公司霍洛湾煤矿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神东天隆集团有限责任公司武家塔露天煤矿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鄂尔多斯市乌兰煤炭（集团）有限责任公司满来梁煤矿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鄂尔多斯市乌兰煤炭（集团）有限责任公司温家塔煤矿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鄂尔多斯市乌兰煤炭集团有限责任公司石圪台煤矿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鄂尔多斯市乌兰煤炭（集团）有限责任公司特拉布拉煤矿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伊金霍洛旗新庙三星煤矿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内蒙古蒙发有限责任公司呼和乌素煤矿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新能矿业有限公司王家塔煤矿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察哈素煤矿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内蒙古友恒煤炭有限责任公司益民煤矿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鄂尔多斯市闫家渠煤炭有限责任公司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铁煤集团内蒙古东新煤炭有限责任公司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伊金霍洛旗纳林陶亥镇油房渠煤矿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伊旗乌兰木伦朝阳煤矿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伊旗纳林陶亥煤炭经营运销公司小纳林沟煤矿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内蒙古赛蒙特尔煤业有限责任公司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伊金霍洛旗德隆矿业有限公司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伊金霍洛旗华能井煤矿有限公司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鄂尔多斯市神伊煤炭有限责任公司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鄂尔多斯市乌兰集团有限责任公司荣恒矿业有限责任公司荣恒煤矿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内蒙古伊泰集团有限公司大地精煤矿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内蒙古伊泰宝山煤炭有限责任公司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内蒙古伊泰同达煤炭有限责任公司丁家渠煤矿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鄂尔多斯市裕隆富祥矿业有限公司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伊金霍洛旗新庙阿会沟致富煤矿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伊旗新庙乡石场湾煤矿有限公司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伊金霍洛旗新庙三界沟煤矿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伊金霍洛旗东博煤炭有限责任公司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鄂尔多斯市鸿森矿业有限责任公司贾家渠煤矿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伊金霍洛旗新庙丁家梁煤矿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伊金霍洛旗呼能煤炭有限责任公司丁家梁煤矿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内蒙古通福煤炭有限公司煤矿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呼氏淖尔壕煤矿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内蒙古伊泰广联煤化有限责任公司红庆河煤矿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内蒙古蒙泰满来梁煤业有限公司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鄂尔多斯市转龙湾煤炭有限公司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伊金霍洛旗蒙泰煤炭有限责任公司窝兔沟煤矿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内蒙古昊盛煤业有限公司石拉乌素煤矿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伊金霍洛旗振兴煤炭有限责任公司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内蒙古鑫泰煤炭开采有限公司文玉煤矿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伊金霍洛旗能源局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独享1000M电路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伊金霍洛旗能源局视频会议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神华神东电力有限公司上湾热电厂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内蒙古汇能集团蒙南发电有限公司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鄂尔多斯市广厦煤炭运销有限公司刘家渠煤矿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伊金霍洛旗纳林塔纳林沟煤矿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伊金霍洛旗忠华煤炭有限责任公司煤矿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兖州煤业鄂尔多斯能化有限公司安源煤矿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伊金霍洛旗常青煤炭有限责任公司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伊金霍洛旗赛特煤业有限责任公司巴龙图煤矿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伊旗和上湾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内蒙古伊泰京粤酸刺沟矿业有限责任公司酸刺沟煤矿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神华亿利能源有限责任公司黄玉川煤矿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内蒙古特弘煤电集团有限责任公司来叶沟煤矿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内蒙古伊东煤炭集团有限责任公司大庙渠煤矿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准格尔旗召富煤炭有限责任公司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准格尔旗公沟煤炭有限责任公司煤矿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内蒙古国电能源投资有限公司玻璃沟煤矿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中国神华能源股份有限公司补连塔煤矿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神华集团有限责任公司塔然高勒煤矿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中国神华能源股份有限公司上湾煤矿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内蒙古伊泰煤炭股份有限公司白家梁煤矿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中国神华能源股份有限公司乌兰木伦煤矿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新能矿业有限公司王家塔矿井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神华包头能源有限责任公司神山露天煤矿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北方魏家峁煤电有限责任公司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鄂尔多斯市广利煤炭有限责任公司纳林庙煤矿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内蒙古伊东煤炭集团窑沟扶贫煤炭有限责任公司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内蒙古伊东煤炭集团有限责任公司西乌素沟煤矿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内蒙古伊东集团宏鑫煤炭有限责任公司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内蒙古伊东集团宏测煤炭有限责任公司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鄂尔多斯市大源煤炭有限责任公司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准格尔旗鸿鑫纳户沟煤矿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内蒙古伊东煤炭有限责任公司敖劳不拉煤矿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准格尔旗光裕煤矿有限责任公司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准格尔旗蒙祥煤炭有限责任公司煤矿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内蒙古伊东煤炭有限责任公司致富煤矿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准格尔旗羊市塔乡乌拉素煤炭有限责任公司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鄂尔多斯市西部煤炭运销有限责任公司五圪图精煤矿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准格尔旗聚鑫煤焦有限责任公司高西沟煤矿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准格尔旗景福煤炭有限责任公司吴家梁煤矿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准格尔旗赵二成渠煤炭有限责任公司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准格尔旗卓正煤矿有限责任公司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准格尔旗云凯煤炭有限责任公司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内蒙古汇能煤电集团羊市塔煤炭有限责任公司一矿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内蒙古汇能煤电集团富民煤炭有限责任公司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准格尔旗弓家塔宝平湾煤炭有限责任公司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准旗食联煤炭有限责任公司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内蒙古伊泰煤炭股份有限公司宏景塔一矿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内蒙古伊泰煤炭股份有限公司凯达煤矿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准旗力量煤业大饭铺煤矿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准格尔旗美日煤炭有限责任公司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准格尔旗云飞矿业有限责任公司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准格尔旗兴隆煤炭有限责任公司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内蒙古三维资源集团小鱼沟煤炭有限公司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内蒙古恒东集团恒博煤炭有限责任公司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内蒙古新鑫煤业有限责任公司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准格尔旗准格尔召乡碾房塔纳林沟煤矿有限公司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鄂尔多斯市准格尔旗蒙泰远兴煤炭有限责任公司远兴煤矿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准格尔旗神陶煤炭运销有限责任公司营沙壕煤矿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准格尔旗金正泰煤炭有限公司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内蒙古三鼎煤炭有限责任公司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内蒙古准格尔旗大石圈煤矿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准格尔旗川掌镇石圪图煤炭有限责任公司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内蒙古西蒙悦达能源有限公司乌兰渠煤矿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鄂尔多斯市瑞德煤化有限责任公司瑞德二矿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内蒙古恒东集团白家梁煤炭有限责任公司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准格尔旗阳堡渠煤炭有限责任公司煤矿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准格尔旗神山煤炭有限责任公司乌兰哈达煤矿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内蒙古生力资源集团富能煤炭有限责任公司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准格尔旗神山煤炭有限责任公司敖家沟西梁煤矿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鄂尔多斯市闫家沟鑫东煤炭有限责任公司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鄂尔多斯市瑞德煤化有限责任公司瑞德煤矿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内蒙古准格尔旗特弘煤炭有限公司官板乌素煤矿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内蒙古西蒙煤炭有限公司准旗弓家塔煤矿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内蒙古西蒙悦达能源有限公司电力满都拉煤矿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内蒙古伊东集团孙家壕煤炭有限责任公司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内蒙古伊东集团忽沙图煤炭有限责任公司忽沙图二矿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准旗窑沟乡厅子堰煤矿有限责任公司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准格尔旗川掌李家渠煤炭有限责任公司煤矿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鄂尔多斯市准格尔旗聚能煤炭集团有限责任公司壕赖梁煤矿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内蒙古蒙泰不连沟煤业有限责任公司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准格尔旗经纬煤业有限责任公司煤矿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内蒙古荣达煤业(集团)有限公司荣达煤矿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准格尔旗蒙南煤炭有限责任公司碓臼沟煤矿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内蒙古鸿远煤炭集团有限公司孙三沟煤矿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内蒙古聚祥煤业集团有限公司阳塔煤矿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内蒙古四道柳煤炭有限责任公司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准格尔旗永智煤炭有限公司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准格尔旗西梁煤炭有限责任公司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准格尔旗川发煤炭有限责任公司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准格尔旗昶旭煤炭有限责任公司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内蒙古满世煤炭集团罐子沟煤炭有限责任公司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薛家湾大塔村内蒙古京泰发电有限公司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内蒙古恒东集团宏亚煤炭有限公司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准格尔旗杨家渠煤炭有限责任公司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内蒙古珠江投资有限公司青春塔煤矿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鄂尔多斯市国源矿业开发有限责任公司龙王沟煤矿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内蒙古智能煤炭有限责任公司麻地梁煤矿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内蒙古盈源煤炭运销有限责任公司玉川煤矿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内蒙古宏燃能源有限公司煤矿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鄂尔多斯市华兴能源有限责任公司唐家会煤矿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内蒙古恒东集团汇隆煤炭有限责任公司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准格尔旗荣祥煤焦化有限责任公司山不拉煤矿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准格尔旗宏丰煤炭运销有限责任公司红树梁煤矿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准格尔旗华富煤炭有限责任公司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锦泰能源（集团）长滩煤矿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内蒙古北联电能源开发有限责任公司铧尖露天煤矿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鄂尔多斯市万兴隆工贸有限责任公司准旗东达煤矿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准格尔旗能源局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独享1000M电路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准格尔旗能源局视频会议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东部煤管站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南部煤管站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神华准格尔能源有限责任公司黑岱沟露天煤矿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内蒙古蒙泰不连沟煤业有限责任公司煤矸石热电厂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内蒙古锦泰城塔煤炭有限公司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内蒙古国华准格尔发电有限责任公司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神华准格尔能源有限责任公司（矸石发电公司）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准格尔旗弓家塔布尔洞煤炭有限责任公司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内蒙古伊泰煤炭股份有限公司纳林庙煤矿二号井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鄂尔多斯市和泰煤炭有限责任公司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内蒙古伊东集团炭窑渠煤炭有限责任公司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内蒙古荣达煤业（集团）有限公司石湾子三井煤矿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内蒙古伊东集团古城煤炭有限责任公司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内蒙古宝丰矿业有限责任公司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薛家湾和沙圪堵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中天合创能源有限责任公司葫芦素煤矿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乌审旗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中天合创能源有限责任公司门克庆煤矿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乌审旗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内蒙古黄陶勒盖煤炭有限责任公司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乌审旗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鄂尔多斯市伊化矿业资源有限责任公司母杜柴登煤矿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乌审旗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乌审旗能源局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独享1000M电路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乌审旗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乌审旗能源局视频会议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乌审旗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乌审旗能源局到乌审旗大数据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乌审旗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鄂尔多斯市营盘壕煤炭有限公司营盘壕煤矿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乌审旗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乌审旗蒙大矿业有限责任公司纳林河二号矿井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乌审旗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内蒙古海华煤炭有限公司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乌审旗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内蒙古毛乌素生物质热电有限公司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乌审旗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伊旗纳林陶亥振南梁煤炭有限公司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乌审旗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布尔台煤矿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乌审旗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市能源局煤炭大厦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独享1000M电路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康巴什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内蒙古京能康巴什热电有限公司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康巴什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准格尔旗西召中兴煤矿有限责任公司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杭锦旗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内蒙古能源发电杭锦发电有限公司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杭锦旗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杭锦旗风电一厂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杭锦旗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杭锦旗亿利光伏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杭锦旗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杭锦旗风电二厂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杭锦旗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杭锦旗风电三厂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杭锦旗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上海庙镇内蒙古盛鲁电力有限公司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杭锦旗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鄂前旗长城六号矿业有限公司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杭锦旗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临沂矿业集团有限责任公司榆树井煤矿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鄂托克前旗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鄂托克前旗长城煤矿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鄂托克前旗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内蒙古上海庙矿业有限责任公司新上海一号煤矿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鄂托克前旗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内蒙古福城矿业有限公司麻黄煤矿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鄂托克前旗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鄂托克前旗能源局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独享1000M电路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鄂托克前旗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鄂托克前旗能源局视频会议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鄂托克前旗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鄂托克前旗时鼎天然气经营有限责任公司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鄂托克前旗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寸草塔煤矿 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鄂托克前旗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寸草塔二矿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鄂托克前旗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鄂尔多斯市恒越天然气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鄂托克前旗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新矿内蒙古能源有限责任公司长城三矿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鄂托克前旗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鄂托克前旗长城五号矿业有限公司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鄂托克前旗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内蒙古鄂尔多斯煤炭有限责任公司阿尔巴斯二矿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鄂旗和棋盘井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内蒙古鄂尔多斯煤炭有限责任公司煤矿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鄂旗和棋盘井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内蒙古鄂尔多斯电力冶金股份有限公司一矿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鄂旗和棋盘井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鄂托克旗夭斯图煤矿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鄂旗和棋盘井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鄂托克旗东辰煤矿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鄂旗和棋盘井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鄂托克旗棋盘井利达煤焦有限责任公司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鄂旗和棋盘井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鄂尔多斯市蒙泰骆驼山煤业有限责任公司骆驼山煤矿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鄂旗和棋盘井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鄂托克旗棋盘井新胜煤矿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鄂旗和棋盘井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鄂托克旗棋盘井视频会议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鄂旗和棋盘井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鄂托克旗尔格图煤矿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鄂旗和棋盘井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内蒙古华武煤业有限公司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鄂旗和棋盘井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内蒙古星光煤炭集团有限责任公司一号井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鄂旗和棋盘井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鄂托克旗巴音乌素六保煤矿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鄂旗和棋盘井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内蒙古裕兴矿业有限公司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鄂旗和棋盘井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鄂尔多斯市正丰矿业有限责任公司鄂托克旗双欣煤矿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鄂旗和棋盘井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鄂托克旗福强煤矿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鄂旗和棋盘井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弘业集团内蒙古宝丰煤矿有限责任公司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鄂旗和棋盘井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鄂尔多斯市蒙西鑫盛煤业有限公司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鄂旗和棋盘井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内蒙古蒙西矿业有限公司库里火沙兔煤矿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鄂旗和棋盘井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鄂托克旗乌仁都西煤焦有限责任公司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鄂旗和棋盘井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内蒙古广泰煤业集团安联煤炭销售有限责任公司煤矿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鄂旗和棋盘井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神华蒙西煤化股份有限公司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鄂旗和棋盘井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内蒙古棋盘井矿业有限责任公司荣兴西来峰煤矿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鄂旗和棋盘井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鄂托克旗金欧煤矿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鄂旗和棋盘井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内蒙古鄂托克旗昊源煤焦化有限责任公司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鄂旗和棋盘井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鄂托克旗久丰矿业有限责任公司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鄂旗和棋盘井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内蒙古鄂尔多斯煤炭有限责任公司白云乌素煤矿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鄂旗和棋盘井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内蒙古晨光煤焦化有限责任公司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鄂旗和棋盘井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内蒙古蒙西煤炭有限责任公司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鄂旗和棋盘井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内蒙古棋盘井矿业有限责任公司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鄂旗和棋盘井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内蒙古利民煤焦有限责任公司煤矿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鄂旗和棋盘井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鄂托克旗巴音乌素煤矿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鄂旗和棋盘井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鄂托克旗千里沟卧龙煤矿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鄂旗和棋盘井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内蒙古广汇煤炭有限责任公司煤矿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鄂旗和棋盘井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鄂托克旗能源局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独享1000M电路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鄂旗和棋盘井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西部煤管站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鄂旗和棋盘井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鄂托克旗新亚煤焦有限责任公司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鄂旗和棋盘井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准格尔旗哈尔乌素露天矿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鄂旗和棋盘井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内蒙古北方蒙西发电有限责任公司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鄂旗和棋盘井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鄂托克旗阿尔巴斯骆驼山鑫源煤矿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鄂旗和棋盘井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鄂尔多斯市蒙西鑫源煤业有限公司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鄂旗和棋盘井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鄂尔多斯市兴盛天然气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鄂旗和棋盘井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立邦生物发电厂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鄂旗和棋盘井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内蒙古汇能煤电集团巴隆图煤炭有限公司煤矿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鄂尔多斯市腾远煤炭有限责任公司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鄂尔多斯市嘉信德煤业有限公司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鄂尔多斯市东胜区平梁张大银煤矿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鄂尔多斯市民达煤炭有限责任公司煤矿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鄂尔多斯市张家梁煤炭有限责任公司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内蒙古八宝沟煤炭有限责任公司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鄂尔多斯宏丰煤炭有限公司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鄂尔多斯市聚鑫龙煤炭有限公司煤矿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鄂尔多斯市振兴煤业有限公司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鄂尔多斯市巴音孟克煤炭有限责任公司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鄂尔多斯市永恒华煤炭运销有限公司前进煤矿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鄂尔多斯市巴音孟克纳源煤炭有限责任公司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鄂尔多斯市恒泰煤炭有限公司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鄂尔多斯市盛鑫煤业有限责任公司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鄂尔多斯市兴盛达煤业有限公司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内蒙古亿源煤业有限公司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内蒙古双欣矿业有限公司杨家村煤矿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鄂尔多斯市蒙泰范家村煤业有限责任公司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鄂尔多斯市永顺煤炭有限责任公司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鄂尔多斯市中北煤化工有限公司色连二矿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内蒙古伊泰煤炭股份有限公司塔拉壕煤矿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内蒙古同煤鄂尔多斯矿业投资有限公司色连一矿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内蒙古塔然高勒矿区泊江海子煤矿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鄂尔多斯市神通煤炭有限公司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内蒙古华电蒙能金通煤业有限公司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神华集团包头矿业有限责任公司李家壕煤矿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鄂尔多斯市巴音孟克纳汇煤炭有限责任公司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鄂尔多斯市建能能源有限责任公司泰生煤矿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东胜区能源局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独享1000M电路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东胜区能源局视频会议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神华包头能源有限责任公司万利一矿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鄂尔多斯市金阳煤炭有限责任公司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内蒙古新圣天然气管道有限公司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西部天然气管道运行有限责任公司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国电内蒙古东胜热电有限公司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鄂尔多斯市蒙泰热电有限责任公司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鄂尔多斯市北骄热电有限责任公司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内蒙古满世煤炭集团有限公司敖包梁点石沟煤矿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达拉特旗物华煤炭有限责任公司物华煤矿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内蒙古宝利煤炭有限公司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内蒙古嘉烨煤业有限责任公司兴恒煤矿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达拉特旗创新煤矿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达拉特旗黑塔沟瑞光煤矿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达拉特旗益阳煤炭有限责任公司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达拉特旗高头窑李五兴煤矿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陕西宇佳投资置业有限公司羊场煤矿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达拉特旗高头窑张美厚煤矿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达拉特旗苏家沟煤炭有限责任公司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鄂尔多斯市金运煤炭有限责任公司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鄂尔多斯市达拉特旗蒙新煤炭有限责任公司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达拉特旗文兴煤炭有限责任公司高山沟煤矿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鄂尔多斯市亿宏煤矿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达拉特旗纳林丰胜奎煤矿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内蒙古北联电能源高头窑煤矿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内蒙古鄂尔多斯市潮脑梁煤炭有限公司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鄂尔多斯市昊华红庆梁矿业有限公司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达拉特旗能源局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独享1000M电路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达拉特旗能源局视频会议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北部煤管站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柳塔煤矿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内蒙古蒙达发电有限责任公司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内蒙古京达发电有限责任公司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神华亿利有限责任公司电厂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内蒙古科建煤炭有限责任公司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达拉特旗通瑞煤矿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达拉特旗东杨煤矿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达拉特旗建金煤炭有限责任公司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spacing w:val="-2"/>
                <w:sz w:val="22"/>
                <w:szCs w:val="22"/>
              </w:rPr>
              <w:t>市能源局保密专线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鄂尔多斯市能源局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互联网专线10000M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康巴什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市能源局到自治区能源局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独享400M电路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</w:t>
            </w:r>
          </w:p>
        </w:tc>
      </w:tr>
    </w:tbl>
    <w:p>
      <w:pPr>
        <w:spacing w:line="360" w:lineRule="auto"/>
        <w:jc w:val="left"/>
        <w:rPr>
          <w:rFonts w:hint="eastAsia" w:ascii="宋体" w:hAnsi="宋体" w:cs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......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jM2QxZTc3NzliZDc2MTExYzUwMzI2ZDIyN2MzYzgifQ=="/>
  </w:docVars>
  <w:rsids>
    <w:rsidRoot w:val="00000094"/>
    <w:rsid w:val="00000094"/>
    <w:rsid w:val="00006986"/>
    <w:rsid w:val="0001577E"/>
    <w:rsid w:val="00054603"/>
    <w:rsid w:val="00061BD8"/>
    <w:rsid w:val="00061EC1"/>
    <w:rsid w:val="000F3E96"/>
    <w:rsid w:val="00145A18"/>
    <w:rsid w:val="00170FB2"/>
    <w:rsid w:val="0021264D"/>
    <w:rsid w:val="00231AA1"/>
    <w:rsid w:val="00242AEC"/>
    <w:rsid w:val="00253040"/>
    <w:rsid w:val="003D46A0"/>
    <w:rsid w:val="0047478A"/>
    <w:rsid w:val="004A09C7"/>
    <w:rsid w:val="004C4A08"/>
    <w:rsid w:val="004C6D20"/>
    <w:rsid w:val="004D087D"/>
    <w:rsid w:val="004D7E70"/>
    <w:rsid w:val="0050410A"/>
    <w:rsid w:val="00523F73"/>
    <w:rsid w:val="00536AB3"/>
    <w:rsid w:val="00545AFE"/>
    <w:rsid w:val="005F56E6"/>
    <w:rsid w:val="0060330E"/>
    <w:rsid w:val="0066047B"/>
    <w:rsid w:val="00684AEA"/>
    <w:rsid w:val="00685414"/>
    <w:rsid w:val="006D0D65"/>
    <w:rsid w:val="006D5378"/>
    <w:rsid w:val="00774A4B"/>
    <w:rsid w:val="007A6898"/>
    <w:rsid w:val="007B18CF"/>
    <w:rsid w:val="007D2892"/>
    <w:rsid w:val="00831414"/>
    <w:rsid w:val="00880A92"/>
    <w:rsid w:val="0088510B"/>
    <w:rsid w:val="008E3789"/>
    <w:rsid w:val="009178A9"/>
    <w:rsid w:val="00921604"/>
    <w:rsid w:val="00935E13"/>
    <w:rsid w:val="0093772F"/>
    <w:rsid w:val="00977B04"/>
    <w:rsid w:val="00A02777"/>
    <w:rsid w:val="00A33471"/>
    <w:rsid w:val="00BE0576"/>
    <w:rsid w:val="00CB1F17"/>
    <w:rsid w:val="00CF28DA"/>
    <w:rsid w:val="00D20F8C"/>
    <w:rsid w:val="00D314B9"/>
    <w:rsid w:val="00D85C5A"/>
    <w:rsid w:val="00DA5172"/>
    <w:rsid w:val="00E87885"/>
    <w:rsid w:val="00EA3C70"/>
    <w:rsid w:val="00EA6838"/>
    <w:rsid w:val="00F27C04"/>
    <w:rsid w:val="00F318E5"/>
    <w:rsid w:val="00F509B3"/>
    <w:rsid w:val="00F73224"/>
    <w:rsid w:val="00F755CC"/>
    <w:rsid w:val="00FB2092"/>
    <w:rsid w:val="00FF49B2"/>
    <w:rsid w:val="0A9D4A0A"/>
    <w:rsid w:val="0CBE7DA9"/>
    <w:rsid w:val="11C81B14"/>
    <w:rsid w:val="11E1682C"/>
    <w:rsid w:val="1FA76027"/>
    <w:rsid w:val="25807489"/>
    <w:rsid w:val="334D7110"/>
    <w:rsid w:val="3C534945"/>
    <w:rsid w:val="3FFA4210"/>
    <w:rsid w:val="4569205F"/>
    <w:rsid w:val="476906CD"/>
    <w:rsid w:val="4A5D0A54"/>
    <w:rsid w:val="551E3763"/>
    <w:rsid w:val="59BA2649"/>
    <w:rsid w:val="5A691B01"/>
    <w:rsid w:val="5C0714A1"/>
    <w:rsid w:val="603B6AE0"/>
    <w:rsid w:val="67BE16A6"/>
    <w:rsid w:val="6A4764FA"/>
    <w:rsid w:val="7CA832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 w:val="28"/>
      <w:szCs w:val="21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Calibri" w:eastAsia="......." w:cs=".......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9712</Words>
  <Characters>11402</Characters>
  <Lines>89</Lines>
  <Paragraphs>25</Paragraphs>
  <TotalTime>4</TotalTime>
  <ScaleCrop>false</ScaleCrop>
  <LinksUpToDate>false</LinksUpToDate>
  <CharactersWithSpaces>11408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2020-06-18T07:40:00Z</dcterms:created>
  <dc:creator>bayar</dc:creator>
  <cp:lastModifiedBy>怲朾</cp:lastModifiedBy>
  <dcterms:modified xsi:type="dcterms:W3CDTF">2023-10-31T02:57:36Z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FFCC25C904CA498EB4393AE0FDCD08D1</vt:lpwstr>
  </property>
  <property fmtid="{D5CDD505-2E9C-101B-9397-08002B2CF9AE}" pid="4" name="commondata">
    <vt:lpwstr>eyJoZGlkIjoiNzFjM2QxZTc3NzliZDc2MTExYzUwMzI2ZDIyN2MzYzgifQ==</vt:lpwstr>
  </property>
</Properties>
</file>