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8AFCC">
      <w:pPr>
        <w:rPr>
          <w:rFonts w:ascii="宋体" w:hAnsi="宋体"/>
          <w:color w:val="000000" w:themeColor="text1"/>
          <w:highlight w:val="none"/>
          <w:u w:val="single"/>
          <w14:textFill>
            <w14:solidFill>
              <w14:schemeClr w14:val="tx1"/>
            </w14:solidFill>
          </w14:textFill>
        </w:rPr>
      </w:pPr>
    </w:p>
    <w:p w14:paraId="1327C8AE">
      <w:pPr>
        <w:rPr>
          <w:rFonts w:ascii="宋体" w:hAnsi="宋体"/>
          <w:color w:val="000000" w:themeColor="text1"/>
          <w:highlight w:val="none"/>
          <w14:textFill>
            <w14:solidFill>
              <w14:schemeClr w14:val="tx1"/>
            </w14:solidFill>
          </w14:textFill>
        </w:rPr>
      </w:pPr>
    </w:p>
    <w:p w14:paraId="3908C8B5">
      <w:pPr>
        <w:ind w:firstLine="354" w:firstLineChars="147"/>
        <w:rPr>
          <w:rFonts w:hint="eastAsia" w:ascii="宋体" w:hAnsi="宋体" w:eastAsia="宋体" w:cs="宋体"/>
          <w:b/>
          <w:color w:val="000000" w:themeColor="text1"/>
          <w:sz w:val="24"/>
          <w:highlight w:val="none"/>
          <w:lang w:val="en-US" w:eastAsia="zh-CN"/>
          <w14:textFill>
            <w14:solidFill>
              <w14:schemeClr w14:val="tx1"/>
            </w14:solidFill>
          </w14:textFill>
        </w:rPr>
      </w:pPr>
      <w:bookmarkStart w:id="0" w:name="_Toc414558335"/>
      <w:r>
        <w:rPr>
          <w:rFonts w:hint="eastAsia" w:ascii="宋体" w:hAnsi="宋体" w:cs="宋体"/>
          <w:b/>
          <w:color w:val="000000" w:themeColor="text1"/>
          <w:sz w:val="24"/>
          <w:highlight w:val="none"/>
          <w14:textFill>
            <w14:solidFill>
              <w14:schemeClr w14:val="tx1"/>
            </w14:solidFill>
          </w14:textFill>
        </w:rPr>
        <w:t xml:space="preserve">（GF-2017-0201）                               </w:t>
      </w:r>
      <w:r>
        <w:rPr>
          <w:rFonts w:hint="eastAsia" w:ascii="宋体" w:hAnsi="宋体" w:cs="宋体"/>
          <w:b/>
          <w:color w:val="000000" w:themeColor="text1"/>
          <w:sz w:val="24"/>
          <w:highlight w:val="none"/>
          <w:lang w:eastAsia="zh-CN"/>
          <w14:textFill>
            <w14:solidFill>
              <w14:schemeClr w14:val="tx1"/>
            </w14:solidFill>
          </w14:textFill>
        </w:rPr>
        <w:t>合同</w:t>
      </w:r>
      <w:r>
        <w:rPr>
          <w:rFonts w:hint="eastAsia" w:ascii="宋体" w:hAnsi="宋体" w:cs="宋体"/>
          <w:b/>
          <w:color w:val="000000" w:themeColor="text1"/>
          <w:sz w:val="24"/>
          <w:highlight w:val="none"/>
          <w14:textFill>
            <w14:solidFill>
              <w14:schemeClr w14:val="tx1"/>
            </w14:solidFill>
          </w14:textFill>
        </w:rPr>
        <w:t>编号：</w:t>
      </w:r>
      <w:r>
        <w:rPr>
          <w:rFonts w:hint="eastAsia" w:ascii="宋体" w:hAnsi="宋体" w:cs="宋体"/>
          <w:b/>
          <w:color w:val="000000" w:themeColor="text1"/>
          <w:sz w:val="24"/>
          <w:highlight w:val="none"/>
          <w:lang w:val="en-US" w:eastAsia="zh-CN"/>
          <w14:textFill>
            <w14:solidFill>
              <w14:schemeClr w14:val="tx1"/>
            </w14:solidFill>
          </w14:textFill>
        </w:rPr>
        <w:t xml:space="preserve"> </w:t>
      </w:r>
    </w:p>
    <w:p w14:paraId="738155F4">
      <w:pPr>
        <w:ind w:firstLine="420" w:firstLineChars="200"/>
        <w:rPr>
          <w:rFonts w:ascii="宋体" w:hAnsi="宋体" w:cs="宋体"/>
          <w:color w:val="000000" w:themeColor="text1"/>
          <w:highlight w:val="none"/>
          <w14:textFill>
            <w14:solidFill>
              <w14:schemeClr w14:val="tx1"/>
            </w14:solidFill>
          </w14:textFill>
        </w:rPr>
      </w:pPr>
    </w:p>
    <w:p w14:paraId="74A512CB">
      <w:pPr>
        <w:rPr>
          <w:rFonts w:ascii="宋体" w:hAnsi="宋体" w:cs="宋体"/>
          <w:color w:val="000000" w:themeColor="text1"/>
          <w:sz w:val="44"/>
          <w:szCs w:val="44"/>
          <w:highlight w:val="none"/>
          <w14:textFill>
            <w14:solidFill>
              <w14:schemeClr w14:val="tx1"/>
            </w14:solidFill>
          </w14:textFill>
        </w:rPr>
      </w:pPr>
    </w:p>
    <w:p w14:paraId="45278EE1">
      <w:pPr>
        <w:rPr>
          <w:rFonts w:ascii="宋体" w:hAnsi="宋体" w:cs="宋体"/>
          <w:color w:val="000000" w:themeColor="text1"/>
          <w:sz w:val="44"/>
          <w:szCs w:val="44"/>
          <w:highlight w:val="none"/>
          <w14:textFill>
            <w14:solidFill>
              <w14:schemeClr w14:val="tx1"/>
            </w14:solidFill>
          </w14:textFill>
        </w:rPr>
      </w:pPr>
    </w:p>
    <w:p w14:paraId="218E5F9D">
      <w:pPr>
        <w:ind w:firstLine="883" w:firstLineChars="200"/>
        <w:rPr>
          <w:rFonts w:ascii="宋体" w:hAnsi="宋体" w:cs="宋体"/>
          <w:b/>
          <w:color w:val="000000" w:themeColor="text1"/>
          <w:sz w:val="44"/>
          <w:szCs w:val="44"/>
          <w:highlight w:val="none"/>
          <w14:textFill>
            <w14:solidFill>
              <w14:schemeClr w14:val="tx1"/>
            </w14:solidFill>
          </w14:textFill>
        </w:rPr>
      </w:pPr>
    </w:p>
    <w:p w14:paraId="6F74F100">
      <w:pPr>
        <w:keepNext w:val="0"/>
        <w:keepLines w:val="0"/>
        <w:widowControl/>
        <w:suppressLineNumbers w:val="0"/>
        <w:ind w:firstLine="1767" w:firstLineChars="400"/>
        <w:jc w:val="left"/>
        <w:rPr>
          <w:rFonts w:ascii="宋体" w:hAnsi="宋体" w:cs="宋体"/>
          <w:b/>
          <w:color w:val="000000" w:themeColor="text1"/>
          <w:sz w:val="44"/>
          <w:szCs w:val="44"/>
          <w:highlight w:val="none"/>
          <w14:textFill>
            <w14:solidFill>
              <w14:schemeClr w14:val="tx1"/>
            </w14:solidFill>
          </w14:textFill>
        </w:rPr>
      </w:pPr>
      <w:r>
        <w:rPr>
          <w:rFonts w:hint="eastAsia" w:ascii="宋体" w:hAnsi="宋体"/>
          <w:b/>
          <w:bCs/>
          <w:color w:val="FF0000"/>
          <w:sz w:val="44"/>
          <w:szCs w:val="44"/>
          <w:highlight w:val="none"/>
          <w:lang w:val="en-US" w:eastAsia="zh-CN"/>
        </w:rPr>
        <w:t>XXX维修项目</w:t>
      </w:r>
      <w:r>
        <w:rPr>
          <w:rFonts w:hint="eastAsia" w:ascii="宋体" w:hAnsi="宋体"/>
          <w:b/>
          <w:bCs/>
          <w:color w:val="000000" w:themeColor="text1"/>
          <w:sz w:val="44"/>
          <w:szCs w:val="44"/>
          <w:highlight w:val="none"/>
          <w:lang w:val="en-US" w:eastAsia="zh-CN"/>
          <w14:textFill>
            <w14:solidFill>
              <w14:schemeClr w14:val="tx1"/>
            </w14:solidFill>
          </w14:textFill>
        </w:rPr>
        <w:t>政府采购</w:t>
      </w:r>
      <w:r>
        <w:rPr>
          <w:rFonts w:hint="eastAsia" w:ascii="宋体" w:hAnsi="宋体" w:cs="宋体"/>
          <w:b/>
          <w:color w:val="000000" w:themeColor="text1"/>
          <w:sz w:val="44"/>
          <w:szCs w:val="44"/>
          <w:highlight w:val="none"/>
          <w14:textFill>
            <w14:solidFill>
              <w14:schemeClr w14:val="tx1"/>
            </w14:solidFill>
          </w14:textFill>
        </w:rPr>
        <w:t>施工合同</w:t>
      </w:r>
    </w:p>
    <w:p w14:paraId="35EB0823">
      <w:pPr>
        <w:ind w:firstLine="880" w:firstLineChars="200"/>
        <w:rPr>
          <w:rFonts w:ascii="宋体" w:hAnsi="宋体" w:cs="宋体"/>
          <w:color w:val="000000" w:themeColor="text1"/>
          <w:sz w:val="44"/>
          <w:szCs w:val="44"/>
          <w:highlight w:val="none"/>
          <w14:textFill>
            <w14:solidFill>
              <w14:schemeClr w14:val="tx1"/>
            </w14:solidFill>
          </w14:textFill>
        </w:rPr>
      </w:pPr>
    </w:p>
    <w:p w14:paraId="3EA44A1E">
      <w:pPr>
        <w:ind w:firstLine="880" w:firstLineChars="200"/>
        <w:rPr>
          <w:rFonts w:ascii="宋体" w:hAnsi="宋体" w:cs="宋体"/>
          <w:color w:val="000000" w:themeColor="text1"/>
          <w:sz w:val="44"/>
          <w:szCs w:val="44"/>
          <w:highlight w:val="none"/>
          <w14:textFill>
            <w14:solidFill>
              <w14:schemeClr w14:val="tx1"/>
            </w14:solidFill>
          </w14:textFill>
        </w:rPr>
      </w:pPr>
    </w:p>
    <w:p w14:paraId="6D838CA8">
      <w:pPr>
        <w:ind w:firstLine="880" w:firstLineChars="200"/>
        <w:rPr>
          <w:rFonts w:ascii="宋体" w:hAnsi="宋体" w:cs="宋体"/>
          <w:color w:val="000000" w:themeColor="text1"/>
          <w:sz w:val="44"/>
          <w:szCs w:val="44"/>
          <w:highlight w:val="none"/>
          <w14:textFill>
            <w14:solidFill>
              <w14:schemeClr w14:val="tx1"/>
            </w14:solidFill>
          </w14:textFill>
        </w:rPr>
      </w:pPr>
    </w:p>
    <w:p w14:paraId="58F94FD9">
      <w:pPr>
        <w:ind w:firstLine="880" w:firstLineChars="200"/>
        <w:rPr>
          <w:rFonts w:ascii="宋体" w:hAnsi="宋体" w:cs="宋体"/>
          <w:color w:val="000000" w:themeColor="text1"/>
          <w:sz w:val="44"/>
          <w:szCs w:val="44"/>
          <w:highlight w:val="none"/>
          <w14:textFill>
            <w14:solidFill>
              <w14:schemeClr w14:val="tx1"/>
            </w14:solidFill>
          </w14:textFill>
        </w:rPr>
      </w:pPr>
    </w:p>
    <w:p w14:paraId="6D1C5455">
      <w:pPr>
        <w:ind w:firstLine="420" w:firstLineChars="200"/>
        <w:rPr>
          <w:rFonts w:ascii="宋体" w:hAnsi="宋体" w:cs="宋体"/>
          <w:color w:val="000000" w:themeColor="text1"/>
          <w:highlight w:val="none"/>
          <w14:textFill>
            <w14:solidFill>
              <w14:schemeClr w14:val="tx1"/>
            </w14:solidFill>
          </w14:textFill>
        </w:rPr>
      </w:pPr>
    </w:p>
    <w:p w14:paraId="4A5CB16A">
      <w:pPr>
        <w:spacing w:line="360" w:lineRule="auto"/>
        <w:rPr>
          <w:rFonts w:ascii="宋体" w:hAnsi="宋体" w:cs="宋体"/>
          <w:b/>
          <w:color w:val="000000" w:themeColor="text1"/>
          <w:sz w:val="28"/>
          <w:highlight w:val="none"/>
          <w:u w:val="singl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发包人（</w:t>
      </w:r>
      <w:r>
        <w:rPr>
          <w:rFonts w:hint="eastAsia" w:ascii="宋体" w:hAnsi="宋体" w:cs="宋体"/>
          <w:b/>
          <w:color w:val="000000" w:themeColor="text1"/>
          <w:sz w:val="28"/>
          <w:szCs w:val="28"/>
          <w:highlight w:val="none"/>
          <w:lang w:eastAsia="zh-CN"/>
          <w14:textFill>
            <w14:solidFill>
              <w14:schemeClr w14:val="tx1"/>
            </w14:solidFill>
          </w14:textFill>
        </w:rPr>
        <w:t>甲方</w:t>
      </w:r>
      <w:r>
        <w:rPr>
          <w:rFonts w:hint="eastAsia" w:ascii="宋体" w:hAnsi="宋体" w:cs="宋体"/>
          <w:b/>
          <w:color w:val="000000" w:themeColor="text1"/>
          <w:sz w:val="28"/>
          <w:szCs w:val="28"/>
          <w:highlight w:val="none"/>
          <w14:textFill>
            <w14:solidFill>
              <w14:schemeClr w14:val="tx1"/>
            </w14:solidFill>
          </w14:textFill>
        </w:rPr>
        <w:t>）：</w:t>
      </w:r>
      <w:r>
        <w:rPr>
          <w:rFonts w:hint="eastAsia" w:ascii="宋体" w:hAnsi="宋体" w:cs="宋体"/>
          <w:b/>
          <w:color w:val="000000" w:themeColor="text1"/>
          <w:sz w:val="28"/>
          <w:highlight w:val="none"/>
          <w14:textFill>
            <w14:solidFill>
              <w14:schemeClr w14:val="tx1"/>
            </w14:solidFill>
          </w14:textFill>
        </w:rPr>
        <w:t>鄂尔多斯市政府投资项目代建中心</w:t>
      </w:r>
    </w:p>
    <w:p w14:paraId="3D76D923">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p>
    <w:p w14:paraId="1CC925D5">
      <w:pPr>
        <w:spacing w:line="360" w:lineRule="auto"/>
        <w:rPr>
          <w:rFonts w:ascii="宋体" w:hAnsi="宋体" w:cs="宋体"/>
          <w:b/>
          <w:color w:val="000000" w:themeColor="text1"/>
          <w:sz w:val="28"/>
          <w:highlight w:val="none"/>
          <w:u w:val="single"/>
          <w14:textFill>
            <w14:solidFill>
              <w14:schemeClr w14:val="tx1"/>
            </w14:solidFill>
          </w14:textFill>
        </w:rPr>
      </w:pPr>
      <w:permStart w:id="0" w:edGrp="everyone"/>
      <w:r>
        <w:rPr>
          <w:rFonts w:hint="eastAsia" w:ascii="宋体" w:hAnsi="宋体" w:cs="宋体"/>
          <w:b/>
          <w:color w:val="000000" w:themeColor="text1"/>
          <w:sz w:val="28"/>
          <w:szCs w:val="28"/>
          <w:highlight w:val="none"/>
          <w14:textFill>
            <w14:solidFill>
              <w14:schemeClr w14:val="tx1"/>
            </w14:solidFill>
          </w14:textFill>
        </w:rPr>
        <w:t>承</w:t>
      </w:r>
      <w:r>
        <w:rPr>
          <w:rFonts w:hint="eastAsia" w:ascii="宋体" w:hAnsi="宋体" w:cs="宋体"/>
          <w:b/>
          <w:color w:val="FF0000"/>
          <w:sz w:val="28"/>
          <w:szCs w:val="28"/>
          <w:highlight w:val="none"/>
        </w:rPr>
        <w:t>包人（</w:t>
      </w:r>
      <w:r>
        <w:rPr>
          <w:rFonts w:hint="eastAsia" w:ascii="宋体" w:hAnsi="宋体" w:cs="宋体"/>
          <w:b/>
          <w:color w:val="FF0000"/>
          <w:sz w:val="28"/>
          <w:szCs w:val="28"/>
          <w:highlight w:val="none"/>
          <w:lang w:eastAsia="zh-CN"/>
        </w:rPr>
        <w:t>乙方</w:t>
      </w:r>
      <w:r>
        <w:rPr>
          <w:rFonts w:hint="eastAsia" w:ascii="宋体" w:hAnsi="宋体" w:cs="宋体"/>
          <w:b/>
          <w:color w:val="FF0000"/>
          <w:sz w:val="28"/>
          <w:szCs w:val="28"/>
          <w:highlight w:val="none"/>
        </w:rPr>
        <w:t xml:space="preserve">）： </w:t>
      </w:r>
    </w:p>
    <w:permEnd w:id="0"/>
    <w:p w14:paraId="1A895572">
      <w:pPr>
        <w:ind w:firstLine="280" w:firstLineChars="100"/>
        <w:rPr>
          <w:rFonts w:ascii="宋体" w:hAnsi="宋体" w:cs="宋体"/>
          <w:color w:val="000000" w:themeColor="text1"/>
          <w:sz w:val="28"/>
          <w:szCs w:val="28"/>
          <w:highlight w:val="none"/>
          <w:u w:val="single"/>
          <w14:textFill>
            <w14:solidFill>
              <w14:schemeClr w14:val="tx1"/>
            </w14:solidFill>
          </w14:textFill>
        </w:rPr>
      </w:pPr>
    </w:p>
    <w:p w14:paraId="3A664C86">
      <w:pPr>
        <w:spacing w:line="520" w:lineRule="exact"/>
        <w:jc w:val="center"/>
        <w:rPr>
          <w:rFonts w:ascii="宋体" w:hAnsi="宋体" w:cs="宋体"/>
          <w:b/>
          <w:color w:val="000000" w:themeColor="text1"/>
          <w:spacing w:val="42"/>
          <w:sz w:val="32"/>
          <w:szCs w:val="32"/>
          <w:highlight w:val="none"/>
          <w14:textFill>
            <w14:solidFill>
              <w14:schemeClr w14:val="tx1"/>
            </w14:solidFill>
          </w14:textFill>
        </w:rPr>
      </w:pPr>
    </w:p>
    <w:p w14:paraId="22D51448">
      <w:pPr>
        <w:spacing w:line="520" w:lineRule="exact"/>
        <w:jc w:val="center"/>
        <w:rPr>
          <w:rFonts w:ascii="宋体" w:hAnsi="宋体" w:cs="宋体"/>
          <w:b/>
          <w:color w:val="000000" w:themeColor="text1"/>
          <w:spacing w:val="42"/>
          <w:sz w:val="32"/>
          <w:szCs w:val="32"/>
          <w:highlight w:val="none"/>
          <w14:textFill>
            <w14:solidFill>
              <w14:schemeClr w14:val="tx1"/>
            </w14:solidFill>
          </w14:textFill>
        </w:rPr>
      </w:pPr>
      <w:r>
        <w:rPr>
          <w:rFonts w:hint="eastAsia" w:ascii="宋体" w:hAnsi="宋体" w:cs="宋体"/>
          <w:b/>
          <w:color w:val="000000" w:themeColor="text1"/>
          <w:spacing w:val="42"/>
          <w:sz w:val="32"/>
          <w:szCs w:val="32"/>
          <w:highlight w:val="none"/>
          <w14:textFill>
            <w14:solidFill>
              <w14:schemeClr w14:val="tx1"/>
            </w14:solidFill>
          </w14:textFill>
        </w:rPr>
        <w:t>住房和城乡建设部</w:t>
      </w:r>
    </w:p>
    <w:p w14:paraId="79E7CF51">
      <w:pPr>
        <w:spacing w:line="360" w:lineRule="auto"/>
        <w:jc w:val="center"/>
        <w:rPr>
          <w:rFonts w:ascii="宋体" w:hAnsi="宋体" w:cs="宋体"/>
          <w:b/>
          <w:color w:val="000000" w:themeColor="text1"/>
          <w:spacing w:val="42"/>
          <w:sz w:val="32"/>
          <w:szCs w:val="32"/>
          <w:highlight w:val="none"/>
          <w14:textFill>
            <w14:solidFill>
              <w14:schemeClr w14:val="tx1"/>
            </w14:solidFill>
          </w14:textFill>
        </w:rPr>
      </w:pPr>
      <w:r>
        <w:rPr>
          <w:rFonts w:hint="eastAsia" w:ascii="宋体" w:hAnsi="宋体" w:cs="宋体"/>
          <w:b/>
          <w:color w:val="000000" w:themeColor="text1"/>
          <w:spacing w:val="42"/>
          <w:sz w:val="32"/>
          <w:szCs w:val="32"/>
          <w:highlight w:val="none"/>
          <w14:textFill>
            <w14:solidFill>
              <w14:schemeClr w14:val="tx1"/>
            </w14:solidFill>
          </w14:textFill>
        </w:rPr>
        <w:t xml:space="preserve">      国家工商行政管理局  制 定  </w:t>
      </w:r>
    </w:p>
    <w:p w14:paraId="0735D8C1">
      <w:pPr>
        <w:keepNext/>
        <w:keepLines/>
        <w:spacing w:before="260" w:after="260" w:line="416" w:lineRule="auto"/>
        <w:jc w:val="center"/>
        <w:outlineLvl w:val="1"/>
        <w:rPr>
          <w:rFonts w:ascii="宋体" w:hAnsi="宋体" w:cs="宋体"/>
          <w:b/>
          <w:bCs/>
          <w:color w:val="000000" w:themeColor="text1"/>
          <w:kern w:val="0"/>
          <w:sz w:val="24"/>
          <w:szCs w:val="24"/>
          <w:highlight w:val="none"/>
          <w14:textFill>
            <w14:solidFill>
              <w14:schemeClr w14:val="tx1"/>
            </w14:solidFill>
          </w14:textFill>
        </w:rPr>
        <w:sectPr>
          <w:footerReference r:id="rId3" w:type="first"/>
          <w:pgSz w:w="11906" w:h="16838"/>
          <w:pgMar w:top="1418" w:right="1555" w:bottom="1418" w:left="1531" w:header="851" w:footer="992" w:gutter="0"/>
          <w:pgNumType w:fmt="decimal" w:start="1"/>
          <w:cols w:space="720" w:num="1"/>
          <w:docGrid w:type="lines" w:linePitch="312" w:charSpace="0"/>
        </w:sectPr>
      </w:pPr>
      <w:bookmarkStart w:id="1" w:name="_Toc51266243"/>
    </w:p>
    <w:bookmarkEnd w:id="0"/>
    <w:bookmarkEnd w:id="1"/>
    <w:p w14:paraId="1F6DAE57">
      <w:pPr>
        <w:ind w:firstLine="2249" w:firstLineChars="700"/>
        <w:rPr>
          <w:rFonts w:hint="eastAsia" w:ascii="宋体" w:hAnsi="宋体" w:cs="宋体"/>
          <w:b/>
          <w:bCs/>
          <w:color w:val="000000" w:themeColor="text1"/>
          <w:kern w:val="0"/>
          <w:sz w:val="32"/>
          <w:szCs w:val="32"/>
          <w:highlight w:val="none"/>
          <w:lang w:eastAsia="zh-CN"/>
          <w14:textFill>
            <w14:solidFill>
              <w14:schemeClr w14:val="tx1"/>
            </w14:solidFill>
          </w14:textFill>
        </w:rPr>
      </w:pPr>
      <w:r>
        <w:rPr>
          <w:rFonts w:hint="eastAsia" w:ascii="宋体" w:hAnsi="宋体" w:cs="宋体"/>
          <w:b/>
          <w:bCs/>
          <w:color w:val="000000" w:themeColor="text1"/>
          <w:kern w:val="0"/>
          <w:sz w:val="32"/>
          <w:szCs w:val="32"/>
          <w:highlight w:val="none"/>
          <w:lang w:eastAsia="zh-CN"/>
          <w14:textFill>
            <w14:solidFill>
              <w14:schemeClr w14:val="tx1"/>
            </w14:solidFill>
          </w14:textFill>
        </w:rPr>
        <w:t>第一部分</w:t>
      </w:r>
      <w:r>
        <w:rPr>
          <w:rFonts w:hint="eastAsia" w:ascii="宋体" w:hAnsi="宋体" w:cs="宋体"/>
          <w:b/>
          <w:bCs/>
          <w:color w:val="000000" w:themeColor="text1"/>
          <w:kern w:val="0"/>
          <w:sz w:val="32"/>
          <w:szCs w:val="32"/>
          <w:highlight w:val="none"/>
          <w:lang w:val="en-US" w:eastAsia="zh-CN"/>
          <w14:textFill>
            <w14:solidFill>
              <w14:schemeClr w14:val="tx1"/>
            </w14:solidFill>
          </w14:textFill>
        </w:rPr>
        <w:t xml:space="preserve">  </w:t>
      </w:r>
      <w:r>
        <w:rPr>
          <w:rFonts w:hint="eastAsia" w:ascii="宋体" w:hAnsi="宋体" w:cs="宋体"/>
          <w:b/>
          <w:bCs/>
          <w:color w:val="000000" w:themeColor="text1"/>
          <w:kern w:val="0"/>
          <w:sz w:val="32"/>
          <w:szCs w:val="32"/>
          <w:highlight w:val="none"/>
          <w:lang w:eastAsia="zh-CN"/>
          <w14:textFill>
            <w14:solidFill>
              <w14:schemeClr w14:val="tx1"/>
            </w14:solidFill>
          </w14:textFill>
        </w:rPr>
        <w:t>合同协议书</w:t>
      </w:r>
    </w:p>
    <w:p w14:paraId="7A7E4BD7">
      <w:pPr>
        <w:spacing w:before="297" w:line="225" w:lineRule="auto"/>
        <w:ind w:firstLine="3220" w:firstLineChars="1400"/>
        <w:rPr>
          <w:rFonts w:hint="eastAsia" w:ascii="宋体" w:hAnsi="宋体" w:eastAsia="宋体" w:cs="宋体"/>
          <w:color w:val="FF0000"/>
          <w:sz w:val="21"/>
          <w:szCs w:val="21"/>
          <w:highlight w:val="none"/>
          <w:lang w:eastAsia="zh-CN"/>
        </w:rPr>
      </w:pPr>
      <w:r>
        <w:rPr>
          <w:rFonts w:hint="eastAsia" w:ascii="宋体" w:hAnsi="宋体" w:cs="宋体"/>
          <w:color w:val="FF0000"/>
          <w:spacing w:val="10"/>
          <w:sz w:val="21"/>
          <w:szCs w:val="21"/>
          <w:highlight w:val="none"/>
          <w:lang w:eastAsia="zh-CN"/>
        </w:rPr>
        <w:t>项目计划备案</w:t>
      </w:r>
      <w:r>
        <w:rPr>
          <w:rFonts w:ascii="宋体" w:hAnsi="宋体" w:eastAsia="宋体" w:cs="宋体"/>
          <w:color w:val="FF0000"/>
          <w:spacing w:val="10"/>
          <w:sz w:val="21"/>
          <w:szCs w:val="21"/>
          <w:highlight w:val="none"/>
        </w:rPr>
        <w:t>编号</w:t>
      </w:r>
      <w:r>
        <w:rPr>
          <w:rFonts w:ascii="宋体" w:hAnsi="宋体" w:eastAsia="宋体" w:cs="宋体"/>
          <w:color w:val="FF0000"/>
          <w:spacing w:val="9"/>
          <w:sz w:val="21"/>
          <w:szCs w:val="21"/>
          <w:highlight w:val="none"/>
        </w:rPr>
        <w:t>：</w:t>
      </w:r>
      <w:r>
        <w:rPr>
          <w:rFonts w:hint="eastAsia" w:ascii="宋体" w:hAnsi="宋体" w:cs="宋体"/>
          <w:color w:val="FF0000"/>
          <w:spacing w:val="10"/>
          <w:sz w:val="21"/>
          <w:szCs w:val="21"/>
          <w:highlight w:val="none"/>
          <w:lang w:val="en-US" w:eastAsia="zh-CN"/>
        </w:rPr>
        <w:t xml:space="preserve"> </w:t>
      </w:r>
    </w:p>
    <w:p w14:paraId="44BEE2A7">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发包人</w:t>
      </w:r>
      <w:r>
        <w:rPr>
          <w:rFonts w:hint="eastAsia" w:ascii="宋体" w:hAnsi="宋体" w:cs="宋体"/>
          <w:b/>
          <w:color w:val="000000" w:themeColor="text1"/>
          <w:sz w:val="24"/>
          <w:szCs w:val="24"/>
          <w:highlight w:val="none"/>
          <w:lang w:eastAsia="zh-CN"/>
          <w14:textFill>
            <w14:solidFill>
              <w14:schemeClr w14:val="tx1"/>
            </w14:solidFill>
          </w14:textFill>
        </w:rPr>
        <w:t>（甲方）</w:t>
      </w:r>
      <w:r>
        <w:rPr>
          <w:rFonts w:hint="eastAsia" w:ascii="宋体" w:hAnsi="宋体" w:cs="宋体"/>
          <w:b/>
          <w:color w:val="000000" w:themeColor="text1"/>
          <w:sz w:val="24"/>
          <w:szCs w:val="24"/>
          <w:highlight w:val="none"/>
          <w14:textFill>
            <w14:solidFill>
              <w14:schemeClr w14:val="tx1"/>
            </w14:solidFill>
          </w14:textFill>
        </w:rPr>
        <w:t>：：鄂尔多斯市政府投资项目代建中心</w:t>
      </w:r>
    </w:p>
    <w:p w14:paraId="13F474A4">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地址（详细地址）：鄂尔多斯市康巴什区</w:t>
      </w:r>
    </w:p>
    <w:p w14:paraId="7946CB11">
      <w:pPr>
        <w:widowControl/>
        <w:spacing w:line="360" w:lineRule="auto"/>
        <w:jc w:val="left"/>
        <w:rPr>
          <w:rFonts w:hint="default" w:ascii="宋体" w:hAnsi="宋体" w:eastAsia="宋体" w:cs="宋体"/>
          <w:b/>
          <w:color w:val="FF0000"/>
          <w:sz w:val="24"/>
          <w:szCs w:val="24"/>
          <w:highlight w:val="none"/>
          <w:lang w:val="en-US" w:eastAsia="zh-CN"/>
        </w:rPr>
      </w:pPr>
      <w:permStart w:id="1" w:edGrp="everyone"/>
      <w:r>
        <w:rPr>
          <w:rFonts w:hint="eastAsia" w:ascii="宋体" w:hAnsi="宋体" w:cs="宋体"/>
          <w:b/>
          <w:color w:val="FF0000"/>
          <w:sz w:val="24"/>
          <w:szCs w:val="24"/>
          <w:highlight w:val="none"/>
        </w:rPr>
        <w:t>承包人</w:t>
      </w:r>
      <w:r>
        <w:rPr>
          <w:rFonts w:hint="eastAsia" w:ascii="宋体" w:hAnsi="宋体" w:cs="宋体"/>
          <w:b/>
          <w:color w:val="FF0000"/>
          <w:sz w:val="24"/>
          <w:szCs w:val="24"/>
          <w:highlight w:val="none"/>
          <w:lang w:eastAsia="zh-CN"/>
        </w:rPr>
        <w:t>（乙方）</w:t>
      </w:r>
      <w:r>
        <w:rPr>
          <w:rFonts w:hint="eastAsia" w:ascii="宋体" w:hAnsi="宋体" w:cs="宋体"/>
          <w:b/>
          <w:color w:val="FF0000"/>
          <w:sz w:val="24"/>
          <w:szCs w:val="24"/>
          <w:highlight w:val="none"/>
        </w:rPr>
        <w:t>：</w:t>
      </w:r>
      <w:r>
        <w:rPr>
          <w:rFonts w:hint="eastAsia" w:ascii="宋体" w:hAnsi="宋体" w:cs="宋体"/>
          <w:b/>
          <w:color w:val="FF0000"/>
          <w:sz w:val="24"/>
          <w:szCs w:val="24"/>
          <w:highlight w:val="none"/>
          <w:lang w:val="en-US" w:eastAsia="zh-CN"/>
        </w:rPr>
        <w:t xml:space="preserve">   </w:t>
      </w:r>
    </w:p>
    <w:p w14:paraId="4D1D993F">
      <w:pPr>
        <w:widowControl/>
        <w:spacing w:line="360" w:lineRule="auto"/>
        <w:jc w:val="left"/>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cs="宋体"/>
          <w:b/>
          <w:color w:val="FF0000"/>
          <w:sz w:val="24"/>
          <w:szCs w:val="24"/>
          <w:highlight w:val="none"/>
        </w:rPr>
        <w:t>地址（详细地址）：</w:t>
      </w:r>
      <w:r>
        <w:rPr>
          <w:rFonts w:hint="eastAsia" w:ascii="宋体" w:hAnsi="宋体" w:cs="宋体"/>
          <w:b/>
          <w:color w:val="FF0000"/>
          <w:sz w:val="24"/>
          <w:szCs w:val="24"/>
          <w:highlight w:val="none"/>
          <w:lang w:val="en-US" w:eastAsia="zh-CN"/>
        </w:rPr>
        <w:t xml:space="preserve">      </w:t>
      </w:r>
      <w:r>
        <w:rPr>
          <w:rFonts w:hint="eastAsia" w:ascii="宋体" w:hAnsi="宋体" w:cs="宋体"/>
          <w:b/>
          <w:color w:val="000000" w:themeColor="text1"/>
          <w:sz w:val="24"/>
          <w:szCs w:val="24"/>
          <w:highlight w:val="none"/>
          <w:lang w:val="en-US" w:eastAsia="zh-CN"/>
          <w14:textFill>
            <w14:solidFill>
              <w14:schemeClr w14:val="tx1"/>
            </w14:solidFill>
          </w14:textFill>
        </w:rPr>
        <w:t xml:space="preserve">   </w:t>
      </w:r>
    </w:p>
    <w:permEnd w:id="1"/>
    <w:p w14:paraId="338AC0C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根据《中华人民共和国政府采购法》《中华人民共和国政府采购法实施条例》《中华人民共和国民法典》等相关法律法 规、规范性文件以</w:t>
      </w:r>
      <w:r>
        <w:rPr>
          <w:rFonts w:hint="eastAsia" w:ascii="宋体" w:hAnsi="宋体" w:eastAsia="宋体" w:cs="宋体"/>
          <w:color w:val="FF0000"/>
          <w:kern w:val="0"/>
          <w:sz w:val="24"/>
          <w:szCs w:val="24"/>
          <w:highlight w:val="none"/>
          <w:lang w:val="en-US" w:eastAsia="zh-CN"/>
        </w:rPr>
        <w:t>及</w:t>
      </w:r>
      <w:r>
        <w:rPr>
          <w:rFonts w:hint="eastAsia" w:ascii="宋体" w:hAnsi="宋体" w:eastAsia="宋体" w:cs="宋体"/>
          <w:color w:val="FF0000"/>
          <w:kern w:val="0"/>
          <w:sz w:val="24"/>
          <w:szCs w:val="24"/>
          <w:highlight w:val="none"/>
          <w:u w:val="single"/>
          <w:lang w:val="en-US" w:eastAsia="zh-CN"/>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填写政府采购项目编号) 的成交结果、磋商 (谈判) 文件、响应文件等文件的相关内容，双方经平等协商，就如下合同条款达成一致意见。</w:t>
      </w:r>
    </w:p>
    <w:p w14:paraId="397B412D">
      <w:pPr>
        <w:spacing w:line="360" w:lineRule="auto"/>
        <w:ind w:left="0" w:leftChars="-202" w:hanging="424" w:hangingChars="177"/>
        <w:rPr>
          <w:rFonts w:ascii="宋体" w:hAnsi="宋体" w:cs="宋体"/>
          <w:color w:val="FF0000"/>
          <w:sz w:val="24"/>
          <w:szCs w:val="24"/>
          <w:highlight w:val="none"/>
        </w:rPr>
      </w:pPr>
      <w:r>
        <w:rPr>
          <w:rFonts w:hint="eastAsia" w:ascii="宋体" w:hAnsi="宋体" w:cs="宋体"/>
          <w:color w:val="000000" w:themeColor="text1"/>
          <w:sz w:val="24"/>
          <w:szCs w:val="24"/>
          <w:highlight w:val="none"/>
          <w14:textFill>
            <w14:solidFill>
              <w14:schemeClr w14:val="tx1"/>
            </w14:solidFill>
          </w14:textFill>
        </w:rPr>
        <w:t>一、工程概况</w:t>
      </w:r>
    </w:p>
    <w:p w14:paraId="5E5F2B7A">
      <w:pPr>
        <w:spacing w:line="360" w:lineRule="auto"/>
        <w:ind w:firstLine="470" w:firstLineChars="196"/>
        <w:rPr>
          <w:rFonts w:ascii="宋体" w:hAnsi="宋体" w:cs="宋体"/>
          <w:color w:val="FF0000"/>
          <w:sz w:val="24"/>
          <w:szCs w:val="24"/>
          <w:highlight w:val="none"/>
          <w:u w:val="single"/>
        </w:rPr>
      </w:pPr>
      <w:r>
        <w:rPr>
          <w:rFonts w:hint="eastAsia" w:ascii="宋体" w:hAnsi="宋体" w:cs="宋体"/>
          <w:color w:val="FF0000"/>
          <w:sz w:val="24"/>
          <w:szCs w:val="24"/>
          <w:highlight w:val="none"/>
        </w:rPr>
        <w:t>1.工程名称：</w:t>
      </w:r>
      <w:r>
        <w:rPr>
          <w:rFonts w:hint="eastAsia" w:ascii="宋体" w:hAnsi="宋体" w:cs="宋体"/>
          <w:color w:val="FF0000"/>
          <w:sz w:val="24"/>
          <w:szCs w:val="24"/>
          <w:highlight w:val="none"/>
          <w:u w:val="single"/>
        </w:rPr>
        <w:t xml:space="preserve"> </w:t>
      </w:r>
      <w:r>
        <w:rPr>
          <w:rFonts w:hint="eastAsia" w:ascii="宋体" w:hAnsi="宋体" w:cs="宋体"/>
          <w:color w:val="FF0000"/>
          <w:spacing w:val="-2"/>
          <w:sz w:val="24"/>
          <w:szCs w:val="24"/>
          <w:highlight w:val="none"/>
          <w:u w:val="single"/>
        </w:rPr>
        <w:t xml:space="preserve">                     </w:t>
      </w:r>
      <w:r>
        <w:rPr>
          <w:rFonts w:hint="eastAsia" w:ascii="宋体" w:hAnsi="宋体" w:cs="宋体"/>
          <w:color w:val="FF0000"/>
          <w:sz w:val="24"/>
          <w:szCs w:val="24"/>
          <w:highlight w:val="none"/>
        </w:rPr>
        <w:t>。</w:t>
      </w:r>
    </w:p>
    <w:p w14:paraId="2C53791E">
      <w:pPr>
        <w:spacing w:line="360" w:lineRule="auto"/>
        <w:ind w:firstLine="470" w:firstLineChars="196"/>
        <w:rPr>
          <w:rFonts w:ascii="宋体" w:hAnsi="宋体" w:cs="宋体"/>
          <w:color w:val="FF0000"/>
          <w:sz w:val="24"/>
          <w:szCs w:val="24"/>
          <w:highlight w:val="none"/>
        </w:rPr>
      </w:pPr>
      <w:r>
        <w:rPr>
          <w:rFonts w:hint="eastAsia" w:ascii="宋体" w:hAnsi="宋体" w:cs="宋体"/>
          <w:color w:val="FF0000"/>
          <w:sz w:val="24"/>
          <w:szCs w:val="24"/>
          <w:highlight w:val="none"/>
        </w:rPr>
        <w:t>2.工程地点：</w:t>
      </w:r>
      <w:r>
        <w:rPr>
          <w:rFonts w:hint="eastAsia" w:ascii="宋体" w:hAnsi="宋体" w:cs="宋体"/>
          <w:color w:val="FF0000"/>
          <w:sz w:val="24"/>
          <w:szCs w:val="24"/>
          <w:highlight w:val="none"/>
          <w:u w:val="single"/>
        </w:rPr>
        <w:t xml:space="preserve"> </w:t>
      </w:r>
      <w:r>
        <w:rPr>
          <w:rFonts w:hint="eastAsia" w:ascii="宋体" w:hAnsi="宋体" w:cs="宋体"/>
          <w:color w:val="FF0000"/>
          <w:szCs w:val="21"/>
          <w:highlight w:val="none"/>
          <w:u w:val="single"/>
        </w:rPr>
        <w:t xml:space="preserve">                     </w:t>
      </w:r>
      <w:r>
        <w:rPr>
          <w:rFonts w:hint="eastAsia" w:ascii="宋体" w:hAnsi="宋体" w:cs="宋体"/>
          <w:color w:val="FF0000"/>
          <w:sz w:val="24"/>
          <w:szCs w:val="24"/>
          <w:highlight w:val="none"/>
          <w:u w:val="single"/>
        </w:rPr>
        <w:t xml:space="preserve"> </w:t>
      </w:r>
      <w:r>
        <w:rPr>
          <w:rFonts w:hint="eastAsia" w:ascii="宋体" w:hAnsi="宋体" w:cs="宋体"/>
          <w:color w:val="FF0000"/>
          <w:sz w:val="24"/>
          <w:szCs w:val="24"/>
          <w:highlight w:val="none"/>
        </w:rPr>
        <w:t>。</w:t>
      </w:r>
    </w:p>
    <w:p w14:paraId="755A2A9C">
      <w:pPr>
        <w:spacing w:line="360" w:lineRule="auto"/>
        <w:ind w:firstLine="470" w:firstLineChars="19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 xml:space="preserve">.资金来源：政府投资 </w:t>
      </w:r>
    </w:p>
    <w:p w14:paraId="288E7EB3">
      <w:pPr>
        <w:spacing w:line="360" w:lineRule="auto"/>
        <w:ind w:firstLine="480" w:firstLineChars="200"/>
        <w:rPr>
          <w:rFonts w:ascii="宋体" w:hAnsi="宋体" w:cs="宋体"/>
          <w:color w:val="FF0000"/>
          <w:spacing w:val="-2"/>
          <w:sz w:val="24"/>
          <w:szCs w:val="24"/>
          <w:highlight w:val="none"/>
          <w:u w:val="single"/>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FF0000"/>
          <w:sz w:val="24"/>
          <w:szCs w:val="24"/>
          <w:highlight w:val="none"/>
        </w:rPr>
        <w:t>工程内容：</w:t>
      </w:r>
      <w:r>
        <w:rPr>
          <w:rFonts w:hint="eastAsia" w:ascii="宋体" w:hAnsi="宋体" w:cs="宋体"/>
          <w:color w:val="FF0000"/>
          <w:spacing w:val="-2"/>
          <w:sz w:val="24"/>
          <w:szCs w:val="24"/>
          <w:highlight w:val="none"/>
          <w:u w:val="single"/>
        </w:rPr>
        <w:t xml:space="preserve">                                。</w:t>
      </w:r>
    </w:p>
    <w:p w14:paraId="7B5D8120">
      <w:pPr>
        <w:spacing w:line="360" w:lineRule="auto"/>
        <w:ind w:firstLine="470" w:firstLineChars="19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.工程承包范围：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《工程量清单》《施工图纸》及说明包括的全部施工内容</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7B02E7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二、合同工期</w:t>
      </w:r>
    </w:p>
    <w:p w14:paraId="44E8DC04">
      <w:pPr>
        <w:spacing w:line="360" w:lineRule="auto"/>
        <w:ind w:firstLine="45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1.工期</w:t>
      </w:r>
      <w:r>
        <w:rPr>
          <w:rFonts w:hint="eastAsia" w:ascii="宋体" w:hAnsi="宋体" w:cs="宋体"/>
          <w:color w:val="FF0000"/>
          <w:sz w:val="24"/>
          <w:szCs w:val="24"/>
          <w:highlight w:val="none"/>
        </w:rPr>
        <w:t>：</w:t>
      </w:r>
      <w:r>
        <w:rPr>
          <w:rFonts w:hint="eastAsia" w:ascii="宋体" w:hAnsi="宋体" w:cs="宋体"/>
          <w:color w:val="FF0000"/>
          <w:kern w:val="0"/>
          <w:sz w:val="24"/>
          <w:szCs w:val="24"/>
          <w:highlight w:val="none"/>
          <w:u w:val="single"/>
          <w:lang w:val="en-US" w:eastAsia="zh-CN"/>
        </w:rPr>
        <w:t xml:space="preserve">              前</w:t>
      </w:r>
      <w:r>
        <w:rPr>
          <w:rFonts w:hint="eastAsia" w:ascii="宋体" w:hAnsi="宋体" w:cs="宋体"/>
          <w:color w:val="FF0000"/>
          <w:kern w:val="0"/>
          <w:sz w:val="24"/>
          <w:szCs w:val="24"/>
          <w:highlight w:val="none"/>
          <w:u w:val="single"/>
        </w:rPr>
        <w:t>完</w:t>
      </w:r>
      <w:r>
        <w:rPr>
          <w:rFonts w:hint="eastAsia" w:ascii="宋体" w:hAnsi="宋体" w:cs="宋体"/>
          <w:color w:val="000000" w:themeColor="text1"/>
          <w:kern w:val="0"/>
          <w:sz w:val="24"/>
          <w:szCs w:val="24"/>
          <w:highlight w:val="none"/>
          <w:u w:val="single"/>
          <w14:textFill>
            <w14:solidFill>
              <w14:schemeClr w14:val="tx1"/>
            </w14:solidFill>
          </w14:textFill>
        </w:rPr>
        <w:t>工并通过验收</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自监理人发出的开工通知中载明的开工日期起算。工期总日历天数与根据前述计划开竣工日期计算的工期天数不一致的，以工期总日历天数为准。</w:t>
      </w:r>
    </w:p>
    <w:p w14:paraId="0A80BE95">
      <w:pPr>
        <w:spacing w:line="360" w:lineRule="auto"/>
        <w:ind w:firstLine="45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2.双方在确定工期时，已充分考虑了停水、停电、节假日、高低温天气等各种因素，除出现由以下原因造成工期的延误且经发包人书面同意的，否则</w:t>
      </w:r>
      <w:r>
        <w:rPr>
          <w:rFonts w:hint="eastAsia" w:ascii="宋体" w:hAnsi="宋体" w:cs="宋体"/>
          <w:color w:val="000000" w:themeColor="text1"/>
          <w:sz w:val="24"/>
          <w:szCs w:val="24"/>
          <w:highlight w:val="none"/>
          <w:lang w:eastAsia="zh-CN"/>
          <w14:textFill>
            <w14:solidFill>
              <w14:schemeClr w14:val="tx1"/>
            </w14:solidFill>
          </w14:textFill>
        </w:rPr>
        <w:t>工期</w:t>
      </w:r>
      <w:r>
        <w:rPr>
          <w:rFonts w:hint="eastAsia" w:ascii="宋体" w:hAnsi="宋体" w:cs="宋体"/>
          <w:color w:val="000000" w:themeColor="text1"/>
          <w:sz w:val="24"/>
          <w:szCs w:val="24"/>
          <w:highlight w:val="none"/>
          <w14:textFill>
            <w14:solidFill>
              <w14:schemeClr w14:val="tx1"/>
            </w14:solidFill>
          </w14:textFill>
        </w:rPr>
        <w:t>不予调整：（1）重大设计变更或变更施工图而不能继续施工且经发包人同意的；（2）不可抗力因素；（3）发包人同意工期相应顺延的其它情况。</w:t>
      </w:r>
    </w:p>
    <w:p w14:paraId="7C51A93B">
      <w:pPr>
        <w:spacing w:line="360" w:lineRule="auto"/>
        <w:ind w:firstLine="45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由于承包人原因造成的工期延期，承包人应提前以书面形式告知发包人，向发包人说明延误原因，经协商发包人书面认可，可顺延工期。因发包人原因承包人不能按约定时间开工，发包人通知承包人后，工期顺延。且承包人放弃据此向发包人主张停工、窝工等任何损失的权利。</w:t>
      </w:r>
    </w:p>
    <w:p w14:paraId="79082C6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三、质量及安全标准</w:t>
      </w:r>
    </w:p>
    <w:p w14:paraId="1472E4C8">
      <w:pPr>
        <w:spacing w:line="360" w:lineRule="auto"/>
        <w:ind w:firstLine="45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质量符合国家及行业质量验收标准的合格工程</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达到招标文件要求及投标承诺的质量目标。</w:t>
      </w:r>
    </w:p>
    <w:p w14:paraId="6200D0F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四、签约合同价与合同价格形式</w:t>
      </w:r>
      <w:r>
        <w:rPr>
          <w:rFonts w:hint="eastAsia" w:ascii="宋体" w:hAnsi="宋体" w:cs="宋体"/>
          <w:color w:val="000000" w:themeColor="text1"/>
          <w:sz w:val="24"/>
          <w:szCs w:val="24"/>
          <w:highlight w:val="none"/>
          <w14:textFill>
            <w14:solidFill>
              <w14:schemeClr w14:val="tx1"/>
            </w14:solidFill>
          </w14:textFill>
        </w:rPr>
        <w:tab/>
      </w:r>
    </w:p>
    <w:p w14:paraId="1C930432">
      <w:pPr>
        <w:spacing w:line="360" w:lineRule="auto"/>
        <w:ind w:firstLine="482" w:firstLineChars="200"/>
        <w:rPr>
          <w:rFonts w:ascii="宋体" w:hAnsi="宋体" w:cs="宋体"/>
          <w:color w:val="FF0000"/>
          <w:sz w:val="24"/>
          <w:szCs w:val="24"/>
          <w:highlight w:val="none"/>
        </w:rPr>
      </w:pPr>
      <w:r>
        <w:rPr>
          <w:rFonts w:hint="eastAsia" w:ascii="宋体" w:hAnsi="宋体" w:cs="宋体"/>
          <w:b/>
          <w:bCs/>
          <w:color w:val="FF0000"/>
          <w:sz w:val="24"/>
          <w:szCs w:val="24"/>
          <w:highlight w:val="none"/>
        </w:rPr>
        <w:t>1.签约合同价为：</w:t>
      </w:r>
      <w:r>
        <w:rPr>
          <w:rFonts w:hint="eastAsia" w:ascii="宋体" w:hAnsi="宋体" w:cs="宋体"/>
          <w:b/>
          <w:color w:val="FF0000"/>
          <w:sz w:val="24"/>
          <w:szCs w:val="24"/>
          <w:highlight w:val="none"/>
        </w:rPr>
        <w:t>人民币（大写）</w:t>
      </w:r>
      <w:r>
        <w:rPr>
          <w:rFonts w:hint="eastAsia" w:ascii="宋体" w:hAnsi="宋体" w:cs="宋体"/>
          <w:b/>
          <w:color w:val="FF0000"/>
          <w:sz w:val="24"/>
          <w:szCs w:val="24"/>
          <w:highlight w:val="none"/>
          <w:u w:val="single"/>
        </w:rPr>
        <w:t xml:space="preserve">              元整 </w:t>
      </w:r>
      <w:r>
        <w:rPr>
          <w:rFonts w:hint="eastAsia" w:ascii="宋体" w:hAnsi="宋体" w:cs="宋体"/>
          <w:b/>
          <w:color w:val="FF0000"/>
          <w:sz w:val="24"/>
          <w:szCs w:val="24"/>
          <w:highlight w:val="none"/>
        </w:rPr>
        <w:t>(¥</w:t>
      </w:r>
      <w:r>
        <w:rPr>
          <w:rFonts w:hint="eastAsia" w:ascii="宋体" w:hAnsi="宋体" w:cs="宋体"/>
          <w:b/>
          <w:color w:val="FF0000"/>
          <w:sz w:val="24"/>
          <w:szCs w:val="24"/>
          <w:highlight w:val="none"/>
          <w:u w:val="single"/>
        </w:rPr>
        <w:t xml:space="preserve">                </w:t>
      </w:r>
      <w:r>
        <w:rPr>
          <w:rFonts w:hint="eastAsia" w:ascii="宋体" w:hAnsi="宋体" w:cs="宋体"/>
          <w:b/>
          <w:color w:val="FF0000"/>
          <w:sz w:val="24"/>
          <w:szCs w:val="24"/>
          <w:highlight w:val="none"/>
        </w:rPr>
        <w:t>元)；</w:t>
      </w:r>
    </w:p>
    <w:p w14:paraId="057CC57B">
      <w:pPr>
        <w:spacing w:line="360" w:lineRule="auto"/>
        <w:ind w:firstLine="480" w:firstLineChars="200"/>
        <w:rPr>
          <w:rFonts w:ascii="宋体" w:hAnsi="宋体" w:cs="宋体"/>
          <w:b/>
          <w:bCs/>
          <w:color w:val="FF0000"/>
          <w:sz w:val="24"/>
          <w:szCs w:val="24"/>
          <w:highlight w:val="none"/>
        </w:rPr>
      </w:pPr>
      <w:permStart w:id="2" w:edGrp="everyone"/>
      <w:r>
        <w:rPr>
          <w:rFonts w:hint="eastAsia" w:ascii="宋体" w:hAnsi="宋体" w:cs="宋体"/>
          <w:color w:val="FF0000"/>
          <w:sz w:val="24"/>
          <w:szCs w:val="24"/>
          <w:highlight w:val="none"/>
        </w:rPr>
        <w:t>（</w:t>
      </w:r>
      <w:r>
        <w:rPr>
          <w:rFonts w:hint="eastAsia" w:ascii="宋体" w:hAnsi="宋体" w:cs="宋体"/>
          <w:b/>
          <w:bCs/>
          <w:color w:val="FF0000"/>
          <w:sz w:val="24"/>
          <w:szCs w:val="24"/>
          <w:highlight w:val="none"/>
        </w:rPr>
        <w:t>1）安全文明施工费：</w:t>
      </w:r>
    </w:p>
    <w:p w14:paraId="5F183356">
      <w:pPr>
        <w:spacing w:line="360" w:lineRule="auto"/>
        <w:ind w:firstLine="1084" w:firstLineChars="450"/>
        <w:rPr>
          <w:rFonts w:hint="eastAsia" w:ascii="宋体" w:hAnsi="宋体" w:cs="宋体"/>
          <w:b/>
          <w:bCs/>
          <w:color w:val="FF0000"/>
          <w:sz w:val="24"/>
          <w:szCs w:val="24"/>
          <w:highlight w:val="none"/>
          <w:lang w:eastAsia="zh-CN"/>
        </w:rPr>
      </w:pPr>
      <w:r>
        <w:rPr>
          <w:rFonts w:hint="eastAsia" w:ascii="宋体" w:hAnsi="宋体" w:cs="宋体"/>
          <w:b/>
          <w:bCs/>
          <w:color w:val="FF0000"/>
          <w:sz w:val="24"/>
          <w:szCs w:val="24"/>
          <w:highlight w:val="none"/>
        </w:rPr>
        <w:t>人民币（大写）</w:t>
      </w:r>
      <w:r>
        <w:rPr>
          <w:rFonts w:hint="eastAsia" w:ascii="宋体" w:hAnsi="宋体" w:cs="宋体"/>
          <w:b/>
          <w:bCs/>
          <w:color w:val="FF0000"/>
          <w:sz w:val="24"/>
          <w:szCs w:val="24"/>
          <w:highlight w:val="none"/>
          <w:u w:val="single"/>
        </w:rPr>
        <w:t xml:space="preserve">              </w:t>
      </w:r>
      <w:r>
        <w:rPr>
          <w:rFonts w:hint="eastAsia" w:ascii="宋体" w:hAnsi="宋体" w:cs="宋体"/>
          <w:b/>
          <w:bCs/>
          <w:color w:val="FF0000"/>
          <w:sz w:val="24"/>
          <w:szCs w:val="24"/>
          <w:highlight w:val="none"/>
        </w:rPr>
        <w:t>(¥</w:t>
      </w:r>
      <w:r>
        <w:rPr>
          <w:rFonts w:hint="eastAsia" w:ascii="宋体" w:hAnsi="宋体" w:cs="宋体"/>
          <w:b/>
          <w:bCs/>
          <w:color w:val="FF0000"/>
          <w:sz w:val="24"/>
          <w:szCs w:val="24"/>
          <w:highlight w:val="none"/>
          <w:u w:val="single"/>
        </w:rPr>
        <w:t xml:space="preserve">      </w:t>
      </w:r>
      <w:r>
        <w:rPr>
          <w:rFonts w:hint="eastAsia" w:ascii="宋体" w:hAnsi="宋体" w:cs="宋体"/>
          <w:b/>
          <w:bCs/>
          <w:color w:val="FF0000"/>
          <w:sz w:val="24"/>
          <w:szCs w:val="24"/>
          <w:highlight w:val="none"/>
        </w:rPr>
        <w:t>元)；</w:t>
      </w:r>
    </w:p>
    <w:p w14:paraId="17A4CA1E">
      <w:pPr>
        <w:pStyle w:val="6"/>
        <w:numPr>
          <w:ilvl w:val="0"/>
          <w:numId w:val="1"/>
        </w:numPr>
        <w:ind w:left="0" w:leftChars="0" w:firstLine="472" w:firstLineChars="200"/>
        <w:rPr>
          <w:rFonts w:hint="eastAsia" w:ascii="宋体" w:hAnsi="宋体" w:cs="宋体"/>
          <w:b/>
          <w:bCs/>
          <w:color w:val="FF0000"/>
          <w:sz w:val="24"/>
          <w:szCs w:val="24"/>
          <w:highlight w:val="none"/>
          <w:lang w:eastAsia="zh-CN"/>
        </w:rPr>
      </w:pPr>
      <w:r>
        <w:rPr>
          <w:rFonts w:hint="eastAsia" w:ascii="宋体" w:hAnsi="宋体" w:cs="宋体"/>
          <w:b/>
          <w:bCs/>
          <w:color w:val="FF0000"/>
          <w:sz w:val="24"/>
          <w:szCs w:val="24"/>
          <w:highlight w:val="none"/>
          <w:lang w:eastAsia="zh-CN"/>
        </w:rPr>
        <w:t>暂列金：</w:t>
      </w:r>
    </w:p>
    <w:p w14:paraId="1D0F03EC">
      <w:pPr>
        <w:spacing w:line="360" w:lineRule="auto"/>
        <w:ind w:firstLine="1084" w:firstLineChars="450"/>
        <w:rPr>
          <w:rFonts w:hint="eastAsia" w:ascii="宋体" w:hAnsi="宋体" w:cs="宋体"/>
          <w:b/>
          <w:bCs/>
          <w:color w:val="FF0000"/>
          <w:sz w:val="24"/>
          <w:szCs w:val="24"/>
          <w:highlight w:val="none"/>
        </w:rPr>
      </w:pPr>
      <w:r>
        <w:rPr>
          <w:rFonts w:hint="eastAsia" w:ascii="宋体" w:hAnsi="宋体" w:cs="宋体"/>
          <w:b/>
          <w:bCs/>
          <w:color w:val="FF0000"/>
          <w:sz w:val="24"/>
          <w:szCs w:val="24"/>
          <w:highlight w:val="none"/>
        </w:rPr>
        <w:t>人民币（大写）</w:t>
      </w:r>
      <w:r>
        <w:rPr>
          <w:rFonts w:hint="eastAsia" w:ascii="宋体" w:hAnsi="宋体" w:cs="宋体"/>
          <w:b/>
          <w:bCs/>
          <w:color w:val="FF0000"/>
          <w:sz w:val="24"/>
          <w:szCs w:val="24"/>
          <w:highlight w:val="none"/>
          <w:u w:val="single"/>
        </w:rPr>
        <w:t xml:space="preserve">              </w:t>
      </w:r>
      <w:r>
        <w:rPr>
          <w:rFonts w:hint="eastAsia" w:ascii="宋体" w:hAnsi="宋体" w:cs="宋体"/>
          <w:b/>
          <w:bCs/>
          <w:color w:val="FF0000"/>
          <w:sz w:val="24"/>
          <w:szCs w:val="24"/>
          <w:highlight w:val="none"/>
        </w:rPr>
        <w:t>(¥</w:t>
      </w:r>
      <w:r>
        <w:rPr>
          <w:rFonts w:hint="eastAsia" w:ascii="宋体" w:hAnsi="宋体" w:cs="宋体"/>
          <w:b/>
          <w:bCs/>
          <w:color w:val="FF0000"/>
          <w:sz w:val="24"/>
          <w:szCs w:val="24"/>
          <w:highlight w:val="none"/>
          <w:u w:val="single"/>
        </w:rPr>
        <w:t xml:space="preserve">      </w:t>
      </w:r>
      <w:r>
        <w:rPr>
          <w:rFonts w:hint="eastAsia" w:ascii="宋体" w:hAnsi="宋体" w:cs="宋体"/>
          <w:b/>
          <w:bCs/>
          <w:color w:val="FF0000"/>
          <w:sz w:val="24"/>
          <w:szCs w:val="24"/>
          <w:highlight w:val="none"/>
        </w:rPr>
        <w:t>元)；</w:t>
      </w:r>
    </w:p>
    <w:p w14:paraId="2B489F69">
      <w:pPr>
        <w:pStyle w:val="6"/>
        <w:numPr>
          <w:ilvl w:val="0"/>
          <w:numId w:val="1"/>
        </w:numPr>
        <w:spacing w:line="360" w:lineRule="auto"/>
        <w:ind w:left="0" w:leftChars="0" w:firstLine="472" w:firstLineChars="200"/>
        <w:rPr>
          <w:rFonts w:hint="eastAsia" w:ascii="宋体" w:hAnsi="宋体" w:eastAsia="Times New Roman" w:cs="宋体"/>
          <w:b/>
          <w:bCs/>
          <w:color w:val="FF0000"/>
          <w:sz w:val="24"/>
          <w:szCs w:val="24"/>
          <w:highlight w:val="none"/>
          <w:lang w:val="en-US" w:eastAsia="zh-CN"/>
        </w:rPr>
      </w:pPr>
      <w:r>
        <w:rPr>
          <w:rFonts w:hint="eastAsia" w:ascii="宋体" w:hAnsi="宋体" w:eastAsia="Times New Roman" w:cs="宋体"/>
          <w:b/>
          <w:bCs/>
          <w:color w:val="FF0000"/>
          <w:sz w:val="24"/>
          <w:szCs w:val="24"/>
          <w:highlight w:val="none"/>
          <w:lang w:val="en-US" w:eastAsia="zh-CN"/>
        </w:rPr>
        <w:t>专业工程暂估费 ：</w:t>
      </w:r>
    </w:p>
    <w:p w14:paraId="5D6072D6">
      <w:pPr>
        <w:pStyle w:val="6"/>
        <w:ind w:left="0" w:leftChars="0" w:firstLine="944" w:firstLineChars="400"/>
        <w:rPr>
          <w:rFonts w:hint="eastAsia"/>
          <w:b/>
          <w:bCs/>
          <w:color w:val="FF0000"/>
          <w:highlight w:val="none"/>
          <w:lang w:eastAsia="zh-CN"/>
        </w:rPr>
      </w:pPr>
      <w:r>
        <w:rPr>
          <w:rFonts w:hint="eastAsia" w:ascii="宋体" w:hAnsi="宋体" w:eastAsia="Times New Roman" w:cs="宋体"/>
          <w:b/>
          <w:bCs/>
          <w:color w:val="FF0000"/>
          <w:sz w:val="24"/>
          <w:szCs w:val="24"/>
          <w:highlight w:val="none"/>
          <w:lang w:eastAsia="zh-CN"/>
        </w:rPr>
        <w:t>人民币（大写）              (¥      元)；</w:t>
      </w:r>
    </w:p>
    <w:permEnd w:id="2"/>
    <w:p w14:paraId="1167D57B">
      <w:pPr>
        <w:numPr>
          <w:ilvl w:val="0"/>
          <w:numId w:val="2"/>
        </w:numPr>
        <w:spacing w:line="360" w:lineRule="auto"/>
        <w:ind w:firstLine="480" w:firstLineChars="200"/>
        <w:rPr>
          <w:rFonts w:ascii="宋体" w:hAnsi="宋体"/>
          <w:b/>
          <w:bCs/>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合同价格形式：</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b/>
          <w:bCs/>
          <w:color w:val="000000" w:themeColor="text1"/>
          <w:sz w:val="24"/>
          <w:szCs w:val="24"/>
          <w:highlight w:val="none"/>
          <w:u w:val="single"/>
          <w14:textFill>
            <w14:solidFill>
              <w14:schemeClr w14:val="tx1"/>
            </w14:solidFill>
          </w14:textFill>
        </w:rPr>
        <w:t>固定总价，合同价中包括由于场地的限制所产生的材料设备的二次倒运、垂直运输、材料堆放、夜间施工、雨季施工、粉尘噪音防护、垃圾清运、污水排放、向使用单位提供各专业设备、系统上岗培训、系统调试、按照建设行政主管部门要求采用</w:t>
      </w:r>
      <w:r>
        <w:rPr>
          <w:rFonts w:hint="eastAsia" w:ascii="宋体" w:hAnsi="宋体"/>
          <w:b/>
          <w:bCs/>
          <w:color w:val="000000" w:themeColor="text1"/>
          <w:sz w:val="24"/>
          <w:szCs w:val="24"/>
          <w:highlight w:val="none"/>
          <w:u w:val="single"/>
          <w:lang w:val="en-US" w:eastAsia="zh-CN"/>
          <w14:textFill>
            <w14:solidFill>
              <w14:schemeClr w14:val="tx1"/>
            </w14:solidFill>
          </w14:textFill>
        </w:rPr>
        <w:t>的</w:t>
      </w:r>
      <w:r>
        <w:rPr>
          <w:rFonts w:hint="eastAsia" w:ascii="宋体" w:hAnsi="宋体"/>
          <w:b/>
          <w:bCs/>
          <w:color w:val="000000" w:themeColor="text1"/>
          <w:sz w:val="24"/>
          <w:szCs w:val="24"/>
          <w:highlight w:val="none"/>
          <w:u w:val="single"/>
          <w14:textFill>
            <w14:solidFill>
              <w14:schemeClr w14:val="tx1"/>
            </w14:solidFill>
          </w14:textFill>
        </w:rPr>
        <w:t>技术和措施</w:t>
      </w:r>
      <w:r>
        <w:rPr>
          <w:rFonts w:hint="eastAsia" w:ascii="宋体" w:hAnsi="宋体"/>
          <w:b/>
          <w:bCs/>
          <w:color w:val="000000" w:themeColor="text1"/>
          <w:sz w:val="24"/>
          <w:szCs w:val="24"/>
          <w:highlight w:val="none"/>
          <w:u w:val="single"/>
          <w:lang w:eastAsia="zh-CN"/>
          <w14:textFill>
            <w14:solidFill>
              <w14:schemeClr w14:val="tx1"/>
            </w14:solidFill>
          </w14:textFill>
        </w:rPr>
        <w:t>，</w:t>
      </w:r>
      <w:r>
        <w:rPr>
          <w:rFonts w:hint="eastAsia" w:ascii="宋体" w:hAnsi="宋体"/>
          <w:b/>
          <w:bCs/>
          <w:color w:val="000000" w:themeColor="text1"/>
          <w:sz w:val="24"/>
          <w:szCs w:val="24"/>
          <w:highlight w:val="none"/>
          <w:u w:val="single"/>
          <w:lang w:val="en-US" w:eastAsia="zh-CN"/>
          <w14:textFill>
            <w14:solidFill>
              <w14:schemeClr w14:val="tx1"/>
            </w14:solidFill>
          </w14:textFill>
        </w:rPr>
        <w:t>以及根据发包人要求完成信息化管理</w:t>
      </w:r>
      <w:r>
        <w:rPr>
          <w:rFonts w:hint="eastAsia" w:ascii="宋体" w:hAnsi="宋体"/>
          <w:b/>
          <w:bCs/>
          <w:color w:val="000000" w:themeColor="text1"/>
          <w:sz w:val="24"/>
          <w:szCs w:val="24"/>
          <w:highlight w:val="none"/>
          <w:u w:val="single"/>
          <w14:textFill>
            <w14:solidFill>
              <w14:schemeClr w14:val="tx1"/>
            </w14:solidFill>
          </w14:textFill>
        </w:rPr>
        <w:t>等所有费用。</w:t>
      </w:r>
      <w:r>
        <w:rPr>
          <w:rFonts w:hint="eastAsia" w:ascii="宋体" w:hAnsi="宋体" w:eastAsia="宋体"/>
          <w:b/>
          <w:bCs/>
          <w:color w:val="000000" w:themeColor="text1"/>
          <w:sz w:val="24"/>
          <w:szCs w:val="24"/>
          <w:highlight w:val="none"/>
          <w:u w:val="single"/>
          <w:lang w:eastAsia="zh-CN"/>
          <w14:textFill>
            <w14:solidFill>
              <w14:schemeClr w14:val="tx1"/>
            </w14:solidFill>
          </w14:textFill>
        </w:rPr>
        <w:t>对于</w:t>
      </w:r>
      <w:r>
        <w:rPr>
          <w:rFonts w:hint="eastAsia" w:ascii="宋体" w:hAnsi="宋体" w:eastAsia="宋体"/>
          <w:b/>
          <w:bCs/>
          <w:color w:val="000000" w:themeColor="text1"/>
          <w:sz w:val="24"/>
          <w:szCs w:val="24"/>
          <w:highlight w:val="none"/>
          <w:u w:val="single"/>
          <w14:textFill>
            <w14:solidFill>
              <w14:schemeClr w14:val="tx1"/>
            </w14:solidFill>
          </w14:textFill>
        </w:rPr>
        <w:t>未按施工图纸及工程量清单</w:t>
      </w:r>
      <w:r>
        <w:rPr>
          <w:rFonts w:hint="eastAsia" w:ascii="宋体" w:hAnsi="宋体"/>
          <w:b/>
          <w:bCs/>
          <w:color w:val="000000" w:themeColor="text1"/>
          <w:sz w:val="24"/>
          <w:szCs w:val="24"/>
          <w:highlight w:val="none"/>
          <w:u w:val="single"/>
          <w:lang w:eastAsia="zh-CN"/>
          <w14:textFill>
            <w14:solidFill>
              <w14:schemeClr w14:val="tx1"/>
            </w14:solidFill>
          </w14:textFill>
        </w:rPr>
        <w:t>内容或数量</w:t>
      </w:r>
      <w:r>
        <w:rPr>
          <w:rFonts w:hint="eastAsia" w:ascii="宋体" w:hAnsi="宋体" w:eastAsia="宋体"/>
          <w:b/>
          <w:bCs/>
          <w:color w:val="000000" w:themeColor="text1"/>
          <w:sz w:val="24"/>
          <w:szCs w:val="24"/>
          <w:highlight w:val="none"/>
          <w:u w:val="single"/>
          <w14:textFill>
            <w14:solidFill>
              <w14:schemeClr w14:val="tx1"/>
            </w14:solidFill>
          </w14:textFill>
        </w:rPr>
        <w:t>完成</w:t>
      </w:r>
      <w:r>
        <w:rPr>
          <w:rFonts w:hint="eastAsia" w:ascii="宋体" w:hAnsi="宋体" w:eastAsia="宋体"/>
          <w:b/>
          <w:bCs/>
          <w:color w:val="000000" w:themeColor="text1"/>
          <w:sz w:val="24"/>
          <w:szCs w:val="24"/>
          <w:highlight w:val="none"/>
          <w:u w:val="single"/>
          <w:lang w:eastAsia="zh-CN"/>
          <w14:textFill>
            <w14:solidFill>
              <w14:schemeClr w14:val="tx1"/>
            </w14:solidFill>
          </w14:textFill>
        </w:rPr>
        <w:t>的</w:t>
      </w:r>
      <w:r>
        <w:rPr>
          <w:rFonts w:hint="eastAsia" w:ascii="宋体" w:hAnsi="宋体" w:eastAsia="宋体"/>
          <w:b/>
          <w:bCs/>
          <w:color w:val="000000" w:themeColor="text1"/>
          <w:sz w:val="24"/>
          <w:szCs w:val="24"/>
          <w:highlight w:val="none"/>
          <w:u w:val="single"/>
          <w14:textFill>
            <w14:solidFill>
              <w14:schemeClr w14:val="tx1"/>
            </w14:solidFill>
          </w14:textFill>
        </w:rPr>
        <w:t>施工内容</w:t>
      </w:r>
      <w:r>
        <w:rPr>
          <w:rFonts w:hint="eastAsia" w:ascii="宋体" w:hAnsi="宋体" w:eastAsia="宋体"/>
          <w:b/>
          <w:bCs/>
          <w:color w:val="000000" w:themeColor="text1"/>
          <w:sz w:val="24"/>
          <w:szCs w:val="24"/>
          <w:highlight w:val="none"/>
          <w:u w:val="single"/>
          <w:lang w:eastAsia="zh-CN"/>
          <w14:textFill>
            <w14:solidFill>
              <w14:schemeClr w14:val="tx1"/>
            </w14:solidFill>
          </w14:textFill>
        </w:rPr>
        <w:t>，</w:t>
      </w:r>
      <w:r>
        <w:rPr>
          <w:rFonts w:hint="eastAsia" w:ascii="宋体" w:hAnsi="宋体" w:eastAsia="宋体"/>
          <w:b/>
          <w:bCs/>
          <w:color w:val="000000" w:themeColor="text1"/>
          <w:sz w:val="24"/>
          <w:szCs w:val="24"/>
          <w:highlight w:val="none"/>
          <w:u w:val="single"/>
          <w14:textFill>
            <w14:solidFill>
              <w14:schemeClr w14:val="tx1"/>
            </w14:solidFill>
          </w14:textFill>
        </w:rPr>
        <w:t>经发包人审核</w:t>
      </w:r>
      <w:r>
        <w:rPr>
          <w:rFonts w:hint="eastAsia" w:ascii="宋体" w:hAnsi="宋体" w:eastAsia="宋体"/>
          <w:b/>
          <w:bCs/>
          <w:color w:val="000000" w:themeColor="text1"/>
          <w:sz w:val="24"/>
          <w:szCs w:val="24"/>
          <w:highlight w:val="none"/>
          <w:u w:val="single"/>
          <w:lang w:eastAsia="zh-CN"/>
          <w14:textFill>
            <w14:solidFill>
              <w14:schemeClr w14:val="tx1"/>
            </w14:solidFill>
          </w14:textFill>
        </w:rPr>
        <w:t>后，需</w:t>
      </w:r>
      <w:r>
        <w:rPr>
          <w:rFonts w:hint="eastAsia" w:ascii="宋体" w:hAnsi="宋体" w:eastAsia="宋体"/>
          <w:b/>
          <w:bCs/>
          <w:color w:val="000000" w:themeColor="text1"/>
          <w:sz w:val="24"/>
          <w:szCs w:val="24"/>
          <w:highlight w:val="none"/>
          <w:u w:val="single"/>
          <w14:textFill>
            <w14:solidFill>
              <w14:schemeClr w14:val="tx1"/>
            </w14:solidFill>
          </w14:textFill>
        </w:rPr>
        <w:t>相应扣减</w:t>
      </w:r>
      <w:r>
        <w:rPr>
          <w:rFonts w:hint="eastAsia" w:ascii="宋体" w:hAnsi="宋体" w:eastAsia="宋体"/>
          <w:b/>
          <w:bCs/>
          <w:color w:val="000000" w:themeColor="text1"/>
          <w:sz w:val="24"/>
          <w:szCs w:val="24"/>
          <w:highlight w:val="none"/>
          <w:u w:val="single"/>
          <w:lang w:eastAsia="zh-CN"/>
          <w14:textFill>
            <w14:solidFill>
              <w14:schemeClr w14:val="tx1"/>
            </w14:solidFill>
          </w14:textFill>
        </w:rPr>
        <w:t>。</w:t>
      </w:r>
      <w:r>
        <w:rPr>
          <w:rFonts w:hint="eastAsia" w:ascii="宋体" w:hAnsi="宋体" w:eastAsia="宋体"/>
          <w:b/>
          <w:bCs/>
          <w:color w:val="000000" w:themeColor="text1"/>
          <w:sz w:val="24"/>
          <w:szCs w:val="24"/>
          <w:highlight w:val="none"/>
          <w:u w:val="single"/>
          <w14:textFill>
            <w14:solidFill>
              <w14:schemeClr w14:val="tx1"/>
            </w14:solidFill>
          </w14:textFill>
        </w:rPr>
        <w:t>本</w:t>
      </w:r>
      <w:r>
        <w:rPr>
          <w:rFonts w:hint="eastAsia" w:ascii="宋体" w:hAnsi="宋体"/>
          <w:b/>
          <w:bCs/>
          <w:color w:val="000000" w:themeColor="text1"/>
          <w:sz w:val="24"/>
          <w:szCs w:val="24"/>
          <w:highlight w:val="none"/>
          <w:u w:val="single"/>
          <w14:textFill>
            <w14:solidFill>
              <w14:schemeClr w14:val="tx1"/>
            </w14:solidFill>
          </w14:textFill>
        </w:rPr>
        <w:t>工程必须以审计单位审计结果作为最终结算的依据。</w:t>
      </w:r>
    </w:p>
    <w:p w14:paraId="78030CF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五、项目经理</w:t>
      </w:r>
    </w:p>
    <w:p w14:paraId="750C4B56">
      <w:pPr>
        <w:spacing w:line="360" w:lineRule="auto"/>
        <w:ind w:firstLine="482" w:firstLineChars="200"/>
        <w:rPr>
          <w:rFonts w:ascii="宋体" w:hAnsi="宋体" w:cs="宋体"/>
          <w:b/>
          <w:bCs/>
          <w:color w:val="FF0000"/>
          <w:sz w:val="24"/>
          <w:szCs w:val="24"/>
          <w:highlight w:val="none"/>
        </w:rPr>
      </w:pPr>
      <w:r>
        <w:rPr>
          <w:rFonts w:hint="eastAsia" w:ascii="宋体" w:hAnsi="宋体" w:cs="宋体"/>
          <w:b/>
          <w:bCs/>
          <w:color w:val="FF0000"/>
          <w:sz w:val="24"/>
          <w:szCs w:val="24"/>
          <w:highlight w:val="none"/>
        </w:rPr>
        <w:t>承包人项目经理：</w:t>
      </w:r>
      <w:r>
        <w:rPr>
          <w:rFonts w:hint="eastAsia" w:ascii="宋体" w:hAnsi="宋体" w:cs="宋体"/>
          <w:b/>
          <w:bCs/>
          <w:color w:val="FF0000"/>
          <w:sz w:val="24"/>
          <w:szCs w:val="24"/>
          <w:highlight w:val="none"/>
          <w:u w:val="single"/>
        </w:rPr>
        <w:t xml:space="preserve">        </w:t>
      </w:r>
      <w:r>
        <w:rPr>
          <w:rFonts w:hint="eastAsia" w:ascii="宋体" w:hAnsi="宋体" w:cs="宋体"/>
          <w:b/>
          <w:bCs/>
          <w:color w:val="FF0000"/>
          <w:sz w:val="24"/>
          <w:szCs w:val="24"/>
          <w:highlight w:val="none"/>
        </w:rPr>
        <w:t>。</w:t>
      </w:r>
    </w:p>
    <w:p w14:paraId="1207F2B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六、合同文件构成</w:t>
      </w:r>
    </w:p>
    <w:p w14:paraId="28CBCE9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本协议书与下列文件一起构成合同文件：</w:t>
      </w:r>
    </w:p>
    <w:p w14:paraId="6F89ADF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（1）中标通知书；</w:t>
      </w:r>
    </w:p>
    <w:p w14:paraId="51E6B55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（3）投标函及其附录；</w:t>
      </w:r>
    </w:p>
    <w:p w14:paraId="504F5DA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（3）专用合同条款及其附件；</w:t>
      </w:r>
    </w:p>
    <w:p w14:paraId="05D0BB5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（4）通用合同条款；</w:t>
      </w:r>
    </w:p>
    <w:p w14:paraId="126A385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（5）标准规范及有关技术文件；</w:t>
      </w:r>
    </w:p>
    <w:p w14:paraId="646233C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（6）图纸(包括招标阶段设计院关于图纸问题的回复和变更)；</w:t>
      </w:r>
    </w:p>
    <w:p w14:paraId="55B8F03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（7）招标文件（包括补充和答疑文件）；</w:t>
      </w:r>
    </w:p>
    <w:p w14:paraId="2F5F2EB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（8）已标价工程量清单或预算书（包括澄清文件或承诺函件）；</w:t>
      </w:r>
    </w:p>
    <w:p w14:paraId="44A8645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（9）其他合同文件。</w:t>
      </w:r>
    </w:p>
    <w:p w14:paraId="235E01D0">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在合同订立及履行过程中形成的与合同有关的文件（如双方有关工程的洽商、变更等书面协议）均构成合同文件组成部分。</w:t>
      </w:r>
    </w:p>
    <w:p w14:paraId="5D534314">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上述各项合同文件包括合同当事人就该项合同文件所做出的补充和修改，属于同一类内容的文件，应以最新签署的为准。专用合同条款及其附件须经合同当事人签字或盖章。</w:t>
      </w:r>
    </w:p>
    <w:p w14:paraId="7976D04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七、承诺</w:t>
      </w:r>
    </w:p>
    <w:p w14:paraId="0849129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1.承包人承诺按照法律规定及合同约定组织完成工程施工，确保工程质量和安全，不进行转包及违法分包，并在缺陷责任期及保修期内承担相应的工程维修责任。</w:t>
      </w:r>
    </w:p>
    <w:p w14:paraId="2C5150F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2.发包人和承包人通过招投标形式签订合同的，双方理解并承诺不再就同一工程另行签订与合同实质性内容相背离的协议。</w:t>
      </w:r>
    </w:p>
    <w:p w14:paraId="655B7E4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八、词语含义</w:t>
      </w:r>
    </w:p>
    <w:p w14:paraId="10EAC7E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本协议书中词语含义与第二部分通用合同条款中赋予的含义相同。</w:t>
      </w:r>
    </w:p>
    <w:p w14:paraId="781E9FE9">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九、</w:t>
      </w:r>
      <w:r>
        <w:rPr>
          <w:rFonts w:hint="eastAsia" w:ascii="宋体" w:hAnsi="宋体" w:cs="宋体"/>
          <w:color w:val="000000" w:themeColor="text1"/>
          <w:sz w:val="24"/>
          <w:szCs w:val="24"/>
          <w:highlight w:val="none"/>
          <w:lang w:eastAsia="zh-CN"/>
          <w14:textFill>
            <w14:solidFill>
              <w14:schemeClr w14:val="tx1"/>
            </w14:solidFill>
          </w14:textFill>
        </w:rPr>
        <w:t>合同订立</w:t>
      </w:r>
    </w:p>
    <w:p w14:paraId="38978B00">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 xml:space="preserve">本合同一式7份，其中甲方 </w:t>
      </w:r>
      <w:r>
        <w:rPr>
          <w:rFonts w:hint="eastAsia" w:ascii="宋体" w:hAnsi="宋体" w:cs="宋体"/>
          <w:color w:val="000000" w:themeColor="text1"/>
          <w:sz w:val="24"/>
          <w:szCs w:val="24"/>
          <w:u w:val="single"/>
          <w:lang w:val="en-US" w:eastAsia="zh-CN"/>
          <w14:textFill>
            <w14:solidFill>
              <w14:schemeClr w14:val="tx1"/>
            </w14:solidFill>
          </w14:textFill>
        </w:rPr>
        <w:t xml:space="preserve"> 4 </w:t>
      </w:r>
      <w:r>
        <w:rPr>
          <w:rFonts w:hint="eastAsia" w:ascii="宋体" w:hAnsi="宋体" w:cs="宋体"/>
          <w:color w:val="000000" w:themeColor="text1"/>
          <w:sz w:val="24"/>
          <w:szCs w:val="24"/>
          <w:lang w:val="en-US" w:eastAsia="zh-CN"/>
          <w14:textFill>
            <w14:solidFill>
              <w14:schemeClr w14:val="tx1"/>
            </w14:solidFill>
          </w14:textFill>
        </w:rPr>
        <w:t xml:space="preserve"> 份，乙方</w:t>
      </w:r>
      <w:r>
        <w:rPr>
          <w:rFonts w:hint="eastAsia" w:ascii="宋体" w:hAnsi="宋体" w:cs="宋体"/>
          <w:color w:val="000000" w:themeColor="text1"/>
          <w:sz w:val="24"/>
          <w:szCs w:val="24"/>
          <w:u w:val="single"/>
          <w:lang w:val="en-US" w:eastAsia="zh-CN"/>
          <w14:textFill>
            <w14:solidFill>
              <w14:schemeClr w14:val="tx1"/>
            </w14:solidFill>
          </w14:textFill>
        </w:rPr>
        <w:t xml:space="preserve"> 3 </w:t>
      </w:r>
      <w:r>
        <w:rPr>
          <w:rFonts w:hint="eastAsia" w:ascii="宋体" w:hAnsi="宋体" w:cs="宋体"/>
          <w:color w:val="000000" w:themeColor="text1"/>
          <w:sz w:val="24"/>
          <w:szCs w:val="24"/>
          <w:lang w:val="en-US" w:eastAsia="zh-CN"/>
          <w14:textFill>
            <w14:solidFill>
              <w14:schemeClr w14:val="tx1"/>
            </w14:solidFill>
          </w14:textFill>
        </w:rPr>
        <w:t>份,于</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2024</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日签订</w:t>
      </w:r>
      <w:r>
        <w:rPr>
          <w:rFonts w:hint="eastAsia" w:ascii="宋体" w:hAnsi="宋体" w:cs="宋体"/>
          <w:color w:val="000000" w:themeColor="text1"/>
          <w:sz w:val="24"/>
          <w:szCs w:val="24"/>
          <w:highlight w:val="none"/>
          <w14:textFill>
            <w14:solidFill>
              <w14:schemeClr w14:val="tx1"/>
            </w14:solidFill>
          </w14:textFill>
        </w:rPr>
        <w:t>。</w:t>
      </w:r>
    </w:p>
    <w:p w14:paraId="631927C1">
      <w:pPr>
        <w:pStyle w:val="6"/>
        <w:ind w:firstLine="1180" w:firstLineChars="500"/>
        <w:rPr>
          <w:rFonts w:hint="eastAsia" w:eastAsia="宋体"/>
          <w:highlight w:val="none"/>
          <w:lang w:eastAsia="zh-CN"/>
        </w:rPr>
      </w:pPr>
      <w:r>
        <w:rPr>
          <w:rFonts w:hint="eastAsia" w:ascii="宋体" w:hAnsi="宋体" w:eastAsia="宋体" w:cs="宋体"/>
          <w:color w:val="000000" w:themeColor="text1"/>
          <w:sz w:val="24"/>
          <w:szCs w:val="24"/>
          <w:highlight w:val="none"/>
          <w:lang w:eastAsia="zh-CN"/>
          <w14:textFill>
            <w14:solidFill>
              <w14:schemeClr w14:val="tx1"/>
            </w14:solidFill>
          </w14:textFill>
        </w:rPr>
        <w:t>【本页以下为签署页，无正文】</w:t>
      </w:r>
    </w:p>
    <w:p w14:paraId="2247BE48">
      <w:pPr>
        <w:spacing w:line="360" w:lineRule="auto"/>
        <w:rPr>
          <w:rFonts w:hint="eastAsia" w:ascii="宋体" w:hAnsi="宋体" w:eastAsia="宋体" w:cs="宋体"/>
          <w:b/>
          <w:color w:val="000000" w:themeColor="text1"/>
          <w:sz w:val="24"/>
          <w:szCs w:val="24"/>
          <w:highlight w:val="none"/>
          <w:lang w:eastAsia="zh-CN"/>
          <w14:textFill>
            <w14:solidFill>
              <w14:schemeClr w14:val="tx1"/>
            </w14:solidFill>
          </w14:textFill>
        </w:rPr>
      </w:pPr>
      <w:permStart w:id="3" w:edGrp="everyone"/>
      <w:r>
        <w:rPr>
          <w:rFonts w:hint="eastAsia" w:ascii="宋体" w:hAnsi="宋体" w:cs="宋体"/>
          <w:b/>
          <w:color w:val="000000" w:themeColor="text1"/>
          <w:sz w:val="24"/>
          <w:szCs w:val="24"/>
          <w:highlight w:val="none"/>
          <w:lang w:eastAsia="zh-CN"/>
          <w14:textFill>
            <w14:solidFill>
              <w14:schemeClr w14:val="tx1"/>
            </w14:solidFill>
          </w14:textFill>
        </w:rPr>
        <w:t>甲方</w:t>
      </w:r>
      <w:r>
        <w:rPr>
          <w:rFonts w:hint="eastAsia" w:ascii="宋体" w:hAnsi="宋体" w:cs="宋体"/>
          <w:b/>
          <w:color w:val="000000" w:themeColor="text1"/>
          <w:sz w:val="24"/>
          <w:szCs w:val="24"/>
          <w:highlight w:val="none"/>
          <w14:textFill>
            <w14:solidFill>
              <w14:schemeClr w14:val="tx1"/>
            </w14:solidFill>
          </w14:textFill>
        </w:rPr>
        <w:t xml:space="preserve">：(章) 鄂尔多斯市政府投资         </w:t>
      </w:r>
      <w:r>
        <w:rPr>
          <w:rFonts w:hint="eastAsia" w:ascii="宋体" w:hAnsi="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
          <w:color w:val="000000" w:themeColor="text1"/>
          <w:sz w:val="24"/>
          <w:szCs w:val="24"/>
          <w:highlight w:val="none"/>
          <w:lang w:eastAsia="zh-CN"/>
          <w14:textFill>
            <w14:solidFill>
              <w14:schemeClr w14:val="tx1"/>
            </w14:solidFill>
          </w14:textFill>
        </w:rPr>
        <w:t>乙方</w:t>
      </w:r>
      <w:r>
        <w:rPr>
          <w:rFonts w:hint="eastAsia" w:ascii="宋体" w:hAnsi="宋体" w:cs="宋体"/>
          <w:b/>
          <w:color w:val="000000" w:themeColor="text1"/>
          <w:sz w:val="24"/>
          <w:szCs w:val="24"/>
          <w:highlight w:val="none"/>
          <w14:textFill>
            <w14:solidFill>
              <w14:schemeClr w14:val="tx1"/>
            </w14:solidFill>
          </w14:textFill>
        </w:rPr>
        <w:t xml:space="preserve">：(章) </w:t>
      </w:r>
      <w:r>
        <w:rPr>
          <w:rFonts w:hint="eastAsia" w:ascii="宋体" w:hAnsi="宋体" w:cs="宋体"/>
          <w:b/>
          <w:color w:val="000000" w:themeColor="text1"/>
          <w:sz w:val="24"/>
          <w:szCs w:val="24"/>
          <w:highlight w:val="none"/>
          <w:lang w:val="en-US" w:eastAsia="zh-CN"/>
          <w14:textFill>
            <w14:solidFill>
              <w14:schemeClr w14:val="tx1"/>
            </w14:solidFill>
          </w14:textFill>
        </w:rPr>
        <w:t xml:space="preserve"> </w:t>
      </w:r>
    </w:p>
    <w:p w14:paraId="33237A84">
      <w:pPr>
        <w:spacing w:line="360" w:lineRule="auto"/>
        <w:ind w:firstLine="1687" w:firstLineChars="7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项目代建中心       </w:t>
      </w:r>
      <w:r>
        <w:rPr>
          <w:rFonts w:hint="eastAsia" w:ascii="宋体" w:hAnsi="宋体" w:cs="宋体"/>
          <w:b/>
          <w:color w:val="000000" w:themeColor="text1"/>
          <w:sz w:val="24"/>
          <w:szCs w:val="24"/>
          <w:highlight w:val="none"/>
          <w:lang w:val="en-US" w:eastAsia="zh-CN"/>
          <w14:textFill>
            <w14:solidFill>
              <w14:schemeClr w14:val="tx1"/>
            </w14:solidFill>
          </w14:textFill>
        </w:rPr>
        <w:t xml:space="preserve">                        </w:t>
      </w:r>
    </w:p>
    <w:p w14:paraId="218695D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法定代表人或其授权委托人：              法定代表人或其授权委托人：</w:t>
      </w:r>
    </w:p>
    <w:p w14:paraId="12CBF0B9">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（签字）                                （签字）</w:t>
      </w:r>
    </w:p>
    <w:p w14:paraId="49BA5818">
      <w:pPr>
        <w:spacing w:line="360" w:lineRule="auto"/>
        <w:ind w:left="4800" w:hanging="4800" w:hangingChars="2000"/>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sz w:val="24"/>
          <w:szCs w:val="24"/>
          <w:highlight w:val="none"/>
          <w:u w:val="single"/>
          <w14:textFill>
            <w14:solidFill>
              <w14:schemeClr w14:val="tx1"/>
            </w14:solidFill>
          </w14:textFill>
        </w:rPr>
        <w:t>鄂尔多斯市康巴什区</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p>
    <w:p w14:paraId="48516F4B">
      <w:pPr>
        <w:spacing w:line="360" w:lineRule="auto"/>
        <w:rPr>
          <w:rFonts w:hint="default"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邮政编码：</w:t>
      </w:r>
      <w:r>
        <w:rPr>
          <w:rFonts w:hint="eastAsia" w:ascii="宋体" w:hAnsi="宋体" w:cs="宋体"/>
          <w:color w:val="000000" w:themeColor="text1"/>
          <w:sz w:val="24"/>
          <w:szCs w:val="24"/>
          <w:highlight w:val="none"/>
          <w:u w:val="single"/>
          <w14:textFill>
            <w14:solidFill>
              <w14:schemeClr w14:val="tx1"/>
            </w14:solidFill>
          </w14:textFill>
        </w:rPr>
        <w:t>017000</w:t>
      </w:r>
      <w:r>
        <w:rPr>
          <w:rFonts w:hint="eastAsia" w:ascii="宋体" w:hAnsi="宋体" w:cs="宋体"/>
          <w:color w:val="000000" w:themeColor="text1"/>
          <w:sz w:val="24"/>
          <w:szCs w:val="24"/>
          <w:highlight w:val="none"/>
          <w14:textFill>
            <w14:solidFill>
              <w14:schemeClr w14:val="tx1"/>
            </w14:solidFill>
          </w14:textFill>
        </w:rPr>
        <w:t xml:space="preserve">                        邮政编码：</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p>
    <w:p w14:paraId="1677503A">
      <w:pPr>
        <w:spacing w:line="360" w:lineRule="auto"/>
        <w:rPr>
          <w:rFonts w:hint="default" w:ascii="宋体" w:hAnsi="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w:t>
      </w:r>
      <w:r>
        <w:rPr>
          <w:rFonts w:hint="eastAsia" w:ascii="宋体" w:hAnsi="宋体" w:cs="宋体"/>
          <w:color w:val="000000" w:themeColor="text1"/>
          <w:sz w:val="24"/>
          <w:szCs w:val="24"/>
          <w:highlight w:val="none"/>
          <w:u w:val="single"/>
          <w:lang w:val="en-US" w:eastAsia="zh-CN"/>
          <w14:textFill>
            <w14:solidFill>
              <w14:schemeClr w14:val="tx1"/>
            </w14:solidFill>
          </w14:textFill>
        </w:rPr>
        <w:t>白广华</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法定代表人：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p>
    <w:p w14:paraId="0E3C5655">
      <w:pPr>
        <w:spacing w:line="360" w:lineRule="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授权委托人：</w:t>
      </w:r>
      <w:r>
        <w:rPr>
          <w:rFonts w:hint="eastAsia" w:ascii="宋体" w:hAnsi="宋体" w:cs="宋体"/>
          <w:color w:val="000000" w:themeColor="text1"/>
          <w:sz w:val="24"/>
          <w:szCs w:val="24"/>
          <w:highlight w:val="none"/>
          <w:u w:val="single"/>
          <w:lang w:val="en-US" w:eastAsia="zh-CN"/>
          <w14:textFill>
            <w14:solidFill>
              <w14:schemeClr w14:val="tx1"/>
            </w14:solidFill>
          </w14:textFill>
        </w:rPr>
        <w:t>张冬胜</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授权委托人：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p>
    <w:p w14:paraId="0BABB63F">
      <w:pPr>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w:t>
      </w:r>
      <w:r>
        <w:rPr>
          <w:rFonts w:hint="eastAsia" w:ascii="宋体" w:hAnsi="宋体" w:cs="宋体"/>
          <w:color w:val="000000" w:themeColor="text1"/>
          <w:sz w:val="24"/>
          <w:szCs w:val="24"/>
          <w:highlight w:val="none"/>
          <w:u w:val="single"/>
          <w14:textFill>
            <w14:solidFill>
              <w14:schemeClr w14:val="tx1"/>
            </w14:solidFill>
          </w14:textFill>
        </w:rPr>
        <w:t>0477-8583191</w:t>
      </w:r>
      <w:r>
        <w:rPr>
          <w:rFonts w:hint="eastAsia" w:ascii="宋体" w:hAnsi="宋体" w:cs="宋体"/>
          <w:color w:val="000000" w:themeColor="text1"/>
          <w:sz w:val="24"/>
          <w:szCs w:val="24"/>
          <w:highlight w:val="none"/>
          <w14:textFill>
            <w14:solidFill>
              <w14:schemeClr w14:val="tx1"/>
            </w14:solidFill>
          </w14:textFill>
        </w:rPr>
        <w:t xml:space="preserve">                      电话：</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p>
    <w:p w14:paraId="7A8F9DF6">
      <w:pPr>
        <w:spacing w:line="360" w:lineRule="auto"/>
        <w:ind w:left="5760" w:hanging="5760" w:hangingChars="24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开户银行：</w:t>
      </w:r>
      <w:r>
        <w:rPr>
          <w:rFonts w:hint="eastAsia" w:ascii="宋体" w:hAnsi="宋体" w:cs="宋体"/>
          <w:color w:val="000000" w:themeColor="text1"/>
          <w:sz w:val="24"/>
          <w:szCs w:val="24"/>
          <w:highlight w:val="none"/>
          <w:u w:val="single"/>
          <w14:textFill>
            <w14:solidFill>
              <w14:schemeClr w14:val="tx1"/>
            </w14:solidFill>
          </w14:textFill>
        </w:rPr>
        <w:t>鄂尔多斯银行东胜支行</w:t>
      </w:r>
      <w:r>
        <w:rPr>
          <w:rFonts w:hint="eastAsia" w:ascii="宋体" w:hAnsi="宋体" w:cs="宋体"/>
          <w:color w:val="000000" w:themeColor="text1"/>
          <w:sz w:val="24"/>
          <w:szCs w:val="24"/>
          <w:highlight w:val="none"/>
          <w14:textFill>
            <w14:solidFill>
              <w14:schemeClr w14:val="tx1"/>
            </w14:solidFill>
          </w14:textFill>
        </w:rPr>
        <w:t xml:space="preserve">          开户银行：</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7A228D05">
      <w:pPr>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sectPr>
          <w:footerReference r:id="rId4" w:type="default"/>
          <w:pgSz w:w="11900" w:h="16840"/>
          <w:pgMar w:top="1417" w:right="1531" w:bottom="1417" w:left="1531" w:header="0" w:footer="0" w:gutter="0"/>
          <w:pgNumType w:fmt="decimal" w:start="1"/>
          <w:cols w:space="720" w:num="1"/>
        </w:sectPr>
      </w:pPr>
      <w:r>
        <w:rPr>
          <w:rFonts w:hint="eastAsia" w:ascii="宋体" w:hAnsi="宋体" w:cs="宋体"/>
          <w:color w:val="000000" w:themeColor="text1"/>
          <w:sz w:val="24"/>
          <w:szCs w:val="24"/>
          <w:highlight w:val="none"/>
          <w14:textFill>
            <w14:solidFill>
              <w14:schemeClr w14:val="tx1"/>
            </w14:solidFill>
          </w14:textFill>
        </w:rPr>
        <w:t>账号：</w:t>
      </w:r>
      <w:r>
        <w:rPr>
          <w:rFonts w:hint="eastAsia" w:ascii="宋体" w:hAnsi="宋体" w:cs="宋体"/>
          <w:color w:val="000000" w:themeColor="text1"/>
          <w:sz w:val="24"/>
          <w:szCs w:val="24"/>
          <w:highlight w:val="none"/>
          <w:u w:val="single"/>
          <w14:textFill>
            <w14:solidFill>
              <w14:schemeClr w14:val="tx1"/>
            </w14:solidFill>
          </w14:textFill>
        </w:rPr>
        <w:t xml:space="preserve">047701012000050359  </w:t>
      </w:r>
      <w:r>
        <w:rPr>
          <w:rFonts w:hint="eastAsia" w:ascii="宋体" w:hAnsi="宋体" w:cs="宋体"/>
          <w:color w:val="000000" w:themeColor="text1"/>
          <w:sz w:val="24"/>
          <w:szCs w:val="24"/>
          <w:highlight w:val="none"/>
          <w14:textFill>
            <w14:solidFill>
              <w14:schemeClr w14:val="tx1"/>
            </w14:solidFill>
          </w14:textFill>
        </w:rPr>
        <w:t xml:space="preserve">              账号：</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p>
    <w:permEnd w:id="3"/>
    <w:p w14:paraId="7CD47443">
      <w:pPr>
        <w:ind w:firstLine="2249" w:firstLineChars="700"/>
        <w:rPr>
          <w:rFonts w:ascii="宋体" w:hAnsi="宋体" w:cs="宋体"/>
          <w:b/>
          <w:bCs/>
          <w:color w:val="000000" w:themeColor="text1"/>
          <w:kern w:val="0"/>
          <w:sz w:val="32"/>
          <w:szCs w:val="32"/>
          <w:highlight w:val="none"/>
          <w14:textFill>
            <w14:solidFill>
              <w14:schemeClr w14:val="tx1"/>
            </w14:solidFill>
          </w14:textFill>
        </w:rPr>
      </w:pPr>
      <w:bookmarkStart w:id="2" w:name="_Toc414558336"/>
      <w:bookmarkStart w:id="3" w:name="_Toc51266244"/>
      <w:r>
        <w:rPr>
          <w:rFonts w:hint="eastAsia" w:ascii="宋体" w:hAnsi="宋体" w:cs="宋体"/>
          <w:b/>
          <w:bCs/>
          <w:color w:val="000000" w:themeColor="text1"/>
          <w:kern w:val="0"/>
          <w:sz w:val="32"/>
          <w:szCs w:val="32"/>
          <w:highlight w:val="none"/>
          <w14:textFill>
            <w14:solidFill>
              <w14:schemeClr w14:val="tx1"/>
            </w14:solidFill>
          </w14:textFill>
        </w:rPr>
        <w:t>第二部分 通用合同条款</w:t>
      </w:r>
      <w:bookmarkEnd w:id="2"/>
      <w:bookmarkEnd w:id="3"/>
    </w:p>
    <w:p w14:paraId="4F02399C">
      <w:pPr>
        <w:spacing w:line="360" w:lineRule="auto"/>
        <w:rPr>
          <w:rFonts w:ascii="宋体" w:hAnsi="宋体" w:cs="宋体"/>
          <w:color w:val="000000" w:themeColor="text1"/>
          <w:sz w:val="24"/>
          <w:szCs w:val="24"/>
          <w:highlight w:val="none"/>
          <w14:textFill>
            <w14:solidFill>
              <w14:schemeClr w14:val="tx1"/>
            </w14:solidFill>
          </w14:textFill>
        </w:rPr>
      </w:pPr>
    </w:p>
    <w:p w14:paraId="5100939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1.一般约定</w:t>
      </w:r>
    </w:p>
    <w:p w14:paraId="5A359F3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  词语定义与解释</w:t>
      </w:r>
    </w:p>
    <w:p w14:paraId="69E5F30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合同协议书、通用合同条款、专用合同条款中的下列词语具有本款所赋予的含义：</w:t>
      </w:r>
    </w:p>
    <w:p w14:paraId="0BB8F267">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1.1.1  合同</w:t>
      </w:r>
    </w:p>
    <w:p w14:paraId="5685CAA3">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31F427AC">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1.1.1.2  合同协议书：是指构成合同的由发包人和承包人共同签署的称为“合同协议书”的书面文件。</w:t>
      </w:r>
    </w:p>
    <w:p w14:paraId="21F144F5">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1.1.1.3  中标通知书：是指构成合同的由发包人通知承包人中标的书面文件。</w:t>
      </w:r>
    </w:p>
    <w:p w14:paraId="48B2394D">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1.1.1.4  投标函：是指构成合同的由承包人填写并签署的用于投标的称为“投标函”的文件。</w:t>
      </w:r>
    </w:p>
    <w:p w14:paraId="134A6C1E">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1.1.1.5  投标函附录：是指构成合同的附在投标函后的称为“投标函附录”的文件。</w:t>
      </w:r>
    </w:p>
    <w:p w14:paraId="2AA320C2">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1.1.1.6  技术标准和要求：是指构成合同的施工应当遵守的或指导施工的国家、行业或地方的技术标准和要求，以及合同约定的技术标准和要求。</w:t>
      </w:r>
    </w:p>
    <w:p w14:paraId="5DE4397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1.1.1.7  图纸：是指构成合同的图纸，包括由发包人按照合同约定提供或经发包人批准的设计文件、施工图、鸟瞰图及模型等，以及在合同履行过程中形成的图纸文件。图纸应当按照法律规定审查合格。</w:t>
      </w:r>
    </w:p>
    <w:p w14:paraId="3BDDE265">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1.1.1.8  已标价工程量清单：是指构成合同的由承包人按照规定的格式和要求填写并标明价格的工程量清单，包括说明和表格。</w:t>
      </w:r>
    </w:p>
    <w:p w14:paraId="516A3FED">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1.1.1.9  预算书：是指构成合同的由承包人按照发包人规定的格式和要求编制的工程预算文件。</w:t>
      </w:r>
    </w:p>
    <w:p w14:paraId="1B99B586">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1.1.1.10  其他合同文件：是指经合同当事人约定的与工程施工有关的具有合同约束力的文件或书面协议。合同当事人可以在专用合同条款中进行约定。</w:t>
      </w:r>
    </w:p>
    <w:p w14:paraId="19CE0161">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1.1.2  合同当事人及其他相关方</w:t>
      </w:r>
    </w:p>
    <w:p w14:paraId="2F8DB93C">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1.1.2.1  合同当事人：是指发包人和（或）承包人。</w:t>
      </w:r>
    </w:p>
    <w:p w14:paraId="69C2605B">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1.1.2.2  发包人：是指与承包人签订合同协议书的当事人及取得该当事人资格的合法继承人。</w:t>
      </w:r>
    </w:p>
    <w:p w14:paraId="7027AD3A">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1.1.2.3  承包人：是指与发包人签订合同协议书的，具有相应工程施工承包资质的当事人及取得该当事人资格的合法继承人。</w:t>
      </w:r>
    </w:p>
    <w:p w14:paraId="033DD814">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1.1.2.4  监理人：是指在专用合同条款中指明的，受发包人委托按照法律规定进行工程监督管理的法人或其他组织。</w:t>
      </w:r>
    </w:p>
    <w:p w14:paraId="35BFE30A">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1.1.2.5  设计人：是指在专用合同条款中指明的，受发包人委托负责工程设计并具备相应工程设计资质的法人或其他组织。</w:t>
      </w:r>
    </w:p>
    <w:p w14:paraId="1ED86BA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1.1.2.6  分包人：是指按照法律规定和合同约定，分包部分工程或工作，并与承包人签订分包合同的具有相应资质的法人。</w:t>
      </w:r>
    </w:p>
    <w:p w14:paraId="5C4F22BC">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1.1.2.7  发包人代表：是指由发包人任命并派驻施工现场在发包人授权范围内行使发包人权利的人。</w:t>
      </w:r>
    </w:p>
    <w:p w14:paraId="7CC7F4AF">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1.1.2.8  项目经理：是指由承包人任命并派驻施工现场，在承包人授权范围内负责合同履行，且按照法律规定具有相应资格的项目负责人。</w:t>
      </w:r>
    </w:p>
    <w:p w14:paraId="02E62EA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1.1.2.9  总监理工程师：是指由监理人任命并派驻施工现场进行工程监理的总负责人。</w:t>
      </w:r>
    </w:p>
    <w:p w14:paraId="165EE81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1.1.3  工程和设备</w:t>
      </w:r>
    </w:p>
    <w:p w14:paraId="033A5E5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1.1.3.1  工程：是指与合同协议书中工程承包范围对应的永久工程和（或）临时工程。</w:t>
      </w:r>
    </w:p>
    <w:p w14:paraId="49216AB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1.1.3.2  永久工程：是指按合同约定建造并移交给发包人的工程，包括工程设备。</w:t>
      </w:r>
    </w:p>
    <w:p w14:paraId="6CE8B60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1.1.3.3  临时工程：是指为完成合同约定的永久工程所修建的各类临时性工程，不包括施工设备。</w:t>
      </w:r>
    </w:p>
    <w:p w14:paraId="5425732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1.1.3.4  单位工程：是指在合同协议书中指明的，具备独立施工条件并能形成独立使用功能的永久工程。</w:t>
      </w:r>
    </w:p>
    <w:p w14:paraId="0DAF41B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1.1.3.5  工程设备：是指构成永久工程的机电设备、金属结构设备、仪器及其他类似的设备和装置。</w:t>
      </w:r>
    </w:p>
    <w:p w14:paraId="02BB76A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1.1.1.3.6  施工设备：是指为完成合同约定的各项工作所需的设备、器具和其他物品，但不包括工程设备、临时工程和材料。</w:t>
      </w:r>
    </w:p>
    <w:p w14:paraId="208A167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1.1.3.7  施工现场：是指用于工程施工的场所，以及在专用合同条款中指明作为施工场所组成部分的其他场所，包括永久占地和临时占地。</w:t>
      </w:r>
    </w:p>
    <w:p w14:paraId="60F4332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1.1.3.8  临时设施：是指为完成合同约定的各项工作所服务的临时性生产和生活设施。</w:t>
      </w:r>
    </w:p>
    <w:p w14:paraId="0C620C7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1.1.3.9  永久占地：是指专用合同条款中指明为实施工程需永久占用的土地。</w:t>
      </w:r>
    </w:p>
    <w:p w14:paraId="2086ACE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1.1.3.10  临时占地：是指专用合同条款中指明为实施工程需要临时占用的土地。</w:t>
      </w:r>
    </w:p>
    <w:p w14:paraId="7A028B4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1.1.4  日期和期限</w:t>
      </w:r>
    </w:p>
    <w:p w14:paraId="2953F74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1.1.4.1  开工日期：包括计划开工日期和实际开工日期。计划开工日期是指合同协议书约定的开工日期；实际开工日期是指监理人按照第7.3.2项〔开工通知〕约定发出的符合法律规定的开工通知中载明的开工日期。</w:t>
      </w:r>
    </w:p>
    <w:p w14:paraId="0285B09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1.1.4.2  竣工日期：包括计划竣工日期和实际竣工日期。计划竣工日期是指合同协议书约定的竣工日期；实际竣工日期按照第13.2.3项〔竣工日期〕的约定确定。</w:t>
      </w:r>
    </w:p>
    <w:p w14:paraId="6768308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1.1.4.3  工期：是指在合同协议书约定的承包人完成工程所需的期限，包括按照合同约定所作的期限变更。</w:t>
      </w:r>
    </w:p>
    <w:p w14:paraId="0DC1AAC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1.1.4.4  缺陷责任期：是指承包人按照合同约定承担缺陷修复义务，且发包人预留质量保证金（已缴纳履约保证金的除外）的期限，自工程实际竣工日期起计算。</w:t>
      </w:r>
    </w:p>
    <w:p w14:paraId="413F965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1.1.4.5  保修期：是指承包人按照合同约定对工程承担保修责任的期限，从工程竣工验收合格之日起计算。</w:t>
      </w:r>
    </w:p>
    <w:p w14:paraId="5155D65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1.1.4.6  基准日期：招标发包的工程以投标截止日前28天的日期为基准日期，直接发包的工程以合同签订日前28天的日期为基准日期。</w:t>
      </w:r>
    </w:p>
    <w:p w14:paraId="130DB12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1.1.4.7  天：除特别指明外，均指日历天。合同中按天计算时间的，开始当天不计入，从次日开始计算，期限最后一天的截止时间为当天24：00时。</w:t>
      </w:r>
    </w:p>
    <w:p w14:paraId="4FD6BCA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1.1.5  合同价格和费用</w:t>
      </w:r>
    </w:p>
    <w:p w14:paraId="52CAD75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1.1.5.1  签约合同价：是指发包人和承包人在合同协议书中确定的总金额，包括安全文明施工费、暂估价及暂列金额等。</w:t>
      </w:r>
    </w:p>
    <w:p w14:paraId="56734EA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1.1.5.2  合同价格：是指发包人用于支付承包人按照合同约定完成承包范围内全部工作的金额，包括合同履行过程中按合同约定发生的价格变化。</w:t>
      </w:r>
    </w:p>
    <w:p w14:paraId="51DD9F3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1.1.5.3  费用：是指为履行合同所发生的或将要发生的所有必需的开支，包括管理费和应分摊的其他费用，但不包括利润。</w:t>
      </w:r>
    </w:p>
    <w:p w14:paraId="4B146C6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1.1.5.4  暂估价：是指发包人在工程量清单或预算书中提供的用于支付必然发生但暂时不能确定价格的材料、工程设备的单价、专业工程以及服务工作的金额。</w:t>
      </w:r>
    </w:p>
    <w:p w14:paraId="4BE7C25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0E49B20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1.1.5.6  计日工：是指合同履行过程中，承包人完成发包人提出的零星工作或需要采用计日工计价的变更工作时，按合同中约定的单价计价的一种方式。</w:t>
      </w:r>
    </w:p>
    <w:p w14:paraId="548AAC1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1.1.5.7  质量保证金：是指按照第15.3款〔质量保证金〕约定承包人用于保证其在缺陷责任期内履行缺陷修补义务的担保。</w:t>
      </w:r>
    </w:p>
    <w:p w14:paraId="7D045E4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1.1.5.8  总价项目：是指在现行国家、行业以及地方的计量规则中无工程量计算规则，在已标价工程量清单或预算书中以总价或以费率形式计算的项目。</w:t>
      </w:r>
    </w:p>
    <w:p w14:paraId="3E2E79F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1.1.6  其他</w:t>
      </w:r>
    </w:p>
    <w:p w14:paraId="7CBFA17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1.1.6.1  书面形式：是指合同文件、信函、电报、传真等可以有形地表现所载内容的形式。</w:t>
      </w:r>
    </w:p>
    <w:p w14:paraId="702C9A3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  语言文字</w:t>
      </w:r>
    </w:p>
    <w:p w14:paraId="27DE78D9">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合同以中国的汉语简体文字编写、解释和说明。合同当事人在专用合同条款中约定使用两种以上语言时，汉语为优先解释和说明合同的语言。</w:t>
      </w:r>
    </w:p>
    <w:p w14:paraId="6329427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  法律</w:t>
      </w:r>
    </w:p>
    <w:p w14:paraId="1F76522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合同所称法律是指中华人民共和国法律、行政法规、部门规章，以及工程所在地的地方性法规、自治条例、单行条例和地方政府规章等。</w:t>
      </w:r>
    </w:p>
    <w:p w14:paraId="500F7199">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合同当事人可以在专用合同条款中约定合同适用的其他规范性文件。</w:t>
      </w:r>
    </w:p>
    <w:p w14:paraId="333BC70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1.4  标准和规范</w:t>
      </w:r>
    </w:p>
    <w:p w14:paraId="2C8D2F30">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1.4.1  适用于工程的国家标准、行业标准、工程所在地的地方性标准，以及相应的规范、规程等，合同当事人有特别要求的，应在专用合同条款中约定。</w:t>
      </w:r>
    </w:p>
    <w:p w14:paraId="4E5C54CF">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1.4.2  发包人要求使用国外标准、规范的，发包人负责提供原文版本和中文译本，并在专用合同条款中约定提供标准规范的名称、份数和时间。</w:t>
      </w:r>
    </w:p>
    <w:p w14:paraId="02B20416">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DF2F71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  合同文件的优先顺序</w:t>
      </w:r>
    </w:p>
    <w:p w14:paraId="046C774C">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组成合同的各项文件应互相解释，互为说明。除专用合同条款另有约定外，解释合同文件的优先顺序如下：</w:t>
      </w:r>
    </w:p>
    <w:p w14:paraId="0EBE285B">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（1）合同协议书；</w:t>
      </w:r>
    </w:p>
    <w:p w14:paraId="7A66DB18">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（2）中标通知书（如果有）；</w:t>
      </w:r>
    </w:p>
    <w:p w14:paraId="30D12E14">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（3）投标函及其附录（如果有）；</w:t>
      </w:r>
    </w:p>
    <w:p w14:paraId="1124F710">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（4）专用合同条款及其附件；</w:t>
      </w:r>
    </w:p>
    <w:p w14:paraId="3F0161E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（5）通用合同条款；</w:t>
      </w:r>
    </w:p>
    <w:p w14:paraId="561488B7">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（6）技术标准和要求；</w:t>
      </w:r>
    </w:p>
    <w:p w14:paraId="06B7E4F8">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（7）图纸；</w:t>
      </w:r>
    </w:p>
    <w:p w14:paraId="382854A5">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（8）已标价工程量清单或预算书；</w:t>
      </w:r>
    </w:p>
    <w:p w14:paraId="43CCDD27">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（9）其他合同文件。</w:t>
      </w:r>
    </w:p>
    <w:p w14:paraId="3344BDA4">
      <w:pPr>
        <w:spacing w:line="360" w:lineRule="auto"/>
        <w:ind w:firstLine="511" w:firstLineChars="213"/>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w:t>
      </w:r>
    </w:p>
    <w:p w14:paraId="030BA731">
      <w:pPr>
        <w:spacing w:line="360" w:lineRule="auto"/>
        <w:ind w:firstLine="511" w:firstLineChars="213"/>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在合同订立及履行过程中形成的与合同有关的文件均构成合同文件组成部分，并根据其性质确定优先解释顺序。</w:t>
      </w:r>
    </w:p>
    <w:p w14:paraId="5CF7BC1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  图纸和承包人文件</w:t>
      </w:r>
    </w:p>
    <w:p w14:paraId="7959891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1.6.1  图纸的提供和交底</w:t>
      </w:r>
    </w:p>
    <w:p w14:paraId="4940CAB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51689C5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因发包人未按合同约定提供图纸导致承包人费用增加和（或）工期延误的，按照第7.5.1项〔因发包人原因导致工期延误〕约定办理。</w:t>
      </w:r>
    </w:p>
    <w:p w14:paraId="69B2605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1.6.2  图纸的错误</w:t>
      </w:r>
    </w:p>
    <w:p w14:paraId="7E6D65E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309E05F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1.6.3  图纸的修改和补充</w:t>
      </w:r>
    </w:p>
    <w:p w14:paraId="44590A6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图纸需要修改和补充的，应经图纸原设计人及审批部门同意，并由监理人在工程或工程相应部位施工前将修改后的图纸或补充图纸提交给承包人，承包人应按修改或补充后的图纸施工。</w:t>
      </w:r>
    </w:p>
    <w:p w14:paraId="4ECA879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1.6.4  承包人文件</w:t>
      </w:r>
    </w:p>
    <w:p w14:paraId="4DB114B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承包人应按照专用合同条款的约定提供应当由其编制的与工程施工有关的文件，并按照专用合同条款约定的期限、数量和形式提交监理人，并由监理人报送发包人。</w:t>
      </w:r>
    </w:p>
    <w:p w14:paraId="09B5D0D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0A5FAA2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1.6.5  图纸和承包人文件的保管</w:t>
      </w:r>
    </w:p>
    <w:p w14:paraId="6762740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除专用合同条款另有约定外，承包人应在施工现场另外保存一套完整的图纸和承包人文件，供发包人、监理人及有关人员进行工程检查时使用。</w:t>
      </w:r>
    </w:p>
    <w:p w14:paraId="4B07349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  联络</w:t>
      </w:r>
    </w:p>
    <w:p w14:paraId="20865270">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1.7.1  与合同有关的通知、批准、证明、证书、指示、指令、要求、请求、同意、意见、确定和决定等，均应采用书面形式，并应在合同约定的期限内送达接收人和送达地点。</w:t>
      </w:r>
    </w:p>
    <w:p w14:paraId="603C42B1">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1.7.2  发包人和承包人应在专用合同条款中约定各自的送达接收人和送达地点。任何一方合同当事人指定的接收人或送达地点发生变动的，应提前3天以书面形式通知对方。</w:t>
      </w:r>
    </w:p>
    <w:p w14:paraId="70FEB0A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1.7.3  发包人和承包人应当及时签收另一方送达至送达地点和指定接收人的来往信函。拒不签收的，由此增加的费用和（或）延误的工期由拒绝接收一方承担。</w:t>
      </w:r>
    </w:p>
    <w:p w14:paraId="0117513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  严禁贿赂</w:t>
      </w:r>
    </w:p>
    <w:p w14:paraId="47C188C8">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合同当事人不得以贿赂或变相贿赂的方式，谋取非法利益或损害对方权益。因一方合同当事人的贿赂造成对方损失的，应赔偿损失，并承担相应的法律责任。</w:t>
      </w:r>
    </w:p>
    <w:p w14:paraId="62815D85">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承包人不得与监理人或发包人聘请的第三方串通损害发包人利益。未经发包人书面同意，承包人不得为监理人提供合同约定以外的通讯设备、交通工具及其他任何形式的利益，不得向监理人支付报酬。</w:t>
      </w:r>
    </w:p>
    <w:p w14:paraId="25A503C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  化石、文物</w:t>
      </w:r>
    </w:p>
    <w:p w14:paraId="47B87B5F">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74D1417">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发包人、监理人和承包人应按有关政府行政管理部门要求采取妥善的保护措施，由此增加的费用和（或）延误的工期由发包人承担。</w:t>
      </w:r>
    </w:p>
    <w:p w14:paraId="034EDEE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承包人发现文物后不及时报告或隐瞒不报，致使文物丢失或损坏的，应赔偿损失，并承担相应的法律责任。</w:t>
      </w:r>
    </w:p>
    <w:p w14:paraId="33B3624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1.10  交通运输</w:t>
      </w:r>
    </w:p>
    <w:p w14:paraId="2FBC97D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1.10.1  出入现场的权利</w:t>
      </w:r>
    </w:p>
    <w:p w14:paraId="04B3AD5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60850F4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承包人应在订立合同前查勘施工现场，并根据工程规模及技术参数合理预见工程施工所需的进出施工现场的方式、手段、路径等。因承包人未合理预见所增加的费用和（或）延误的工期由承包人承担。</w:t>
      </w:r>
    </w:p>
    <w:p w14:paraId="1470997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1.10.2  场外交通</w:t>
      </w:r>
    </w:p>
    <w:p w14:paraId="63244DE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应提供场外交通设施的技术参数和具体条件，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14:paraId="33158C2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1.10.3  场内交通</w:t>
      </w:r>
    </w:p>
    <w:p w14:paraId="7450B05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承包人应负责修建、维修、养护和管理施工所需的场内临时道路和交通设施，包括维修、养护和管理发包人提供的道路和交通设施，并承担相应费用。发包人和监理人可以为实现合同目的免费使用承包人修建的场内临时道路和交通设施。</w:t>
      </w:r>
    </w:p>
    <w:p w14:paraId="183E776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场外交通和场内交通的边界由合同当事人在专用合同条款中约定。</w:t>
      </w:r>
    </w:p>
    <w:p w14:paraId="14D011B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1.10.4  超大件和超重件的运输</w:t>
      </w:r>
    </w:p>
    <w:p w14:paraId="7BC363B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27B5E2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1.10.5  道路和桥梁的损坏责任</w:t>
      </w:r>
    </w:p>
    <w:p w14:paraId="5A37320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因承包人运输造成施工场地内外公共道路和桥梁损坏的，由承包人承担修复损坏的全部费用和可能引起的赔偿。</w:t>
      </w:r>
    </w:p>
    <w:p w14:paraId="2EF5D5B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1.10.6  水路和航空运输</w:t>
      </w:r>
    </w:p>
    <w:p w14:paraId="6BE6F9F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本款前述各项的内容适用于水路运输和航空运输，其中“道路”一词的涵义包括河道、航线、船闸、机场、码头、堤防以及水路或航空运输中其他相似结构物；“车辆”一词的涵义包括船舶和飞机等。</w:t>
      </w:r>
    </w:p>
    <w:p w14:paraId="67BD684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  知识产权</w:t>
      </w:r>
    </w:p>
    <w:p w14:paraId="6C647612">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EE2DBE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D02075B">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4723FC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1.11.4  除专用合同条款另有约定外，承包人在合同签订前和签订时已确定采用的专利、专有技术、技术秘密的使用费已包含在签约合同价中。</w:t>
      </w:r>
    </w:p>
    <w:p w14:paraId="4A05452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1.12  保密</w:t>
      </w:r>
    </w:p>
    <w:p w14:paraId="6C89F316">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除法律规定或合同另有约定外，未经发包人同意，承包人不得将发包人提供的图纸、文件以及声明需要保密的资料信息等商业秘密泄露给第三方。</w:t>
      </w:r>
    </w:p>
    <w:p w14:paraId="0264E62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除法律规定或合同另有约定外，未经承包人同意，发包人不得将承包人提供的技术秘密及声明需要保密的资料信息等商业秘密泄露给第三方。</w:t>
      </w:r>
    </w:p>
    <w:p w14:paraId="309C561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1.13  工程量清单错误的修正</w:t>
      </w:r>
    </w:p>
    <w:p w14:paraId="203BBF86">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除专用合同条款另有约定外，发包人提供的工程量清单，应被认为是准确的和完整的。出现下列情形之一时，发包人应予以修正，并相应调整合同价格：</w:t>
      </w:r>
    </w:p>
    <w:p w14:paraId="0139AE7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（1）工程量清单存在缺项、漏项的；</w:t>
      </w:r>
    </w:p>
    <w:p w14:paraId="2C0DD784">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（2）工程量清单偏差超出专用合同条款约定的工程量偏差范围的；</w:t>
      </w:r>
    </w:p>
    <w:p w14:paraId="1F38BFDF">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（3）未按照国家现行计量规范强制性规定计量的。</w:t>
      </w:r>
    </w:p>
    <w:p w14:paraId="2D46CE2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发包人</w:t>
      </w:r>
    </w:p>
    <w:p w14:paraId="649AFA4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2.1许可或批准</w:t>
      </w:r>
    </w:p>
    <w:p w14:paraId="17A38080">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0735DBA8">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因发包人原因未能及时办理完毕前述许可、批准或备案，由发包人承担由此增加的费用和（或）延误的工期。</w:t>
      </w:r>
    </w:p>
    <w:p w14:paraId="72C13E9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  发包人代表</w:t>
      </w:r>
    </w:p>
    <w:p w14:paraId="0C7011E2">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197DFB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发包人代表不能按照合同约定履行其职责及义务，并导致合同无法继续正常履行的，承包人可以要求发包人撤换发包人代表。</w:t>
      </w:r>
    </w:p>
    <w:p w14:paraId="2F558DA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不属于法定必须监理的工程，监理人的职权可以由发包人代表或发包人指定的其他人员行使。</w:t>
      </w:r>
    </w:p>
    <w:p w14:paraId="216BD0E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  发包人人员</w:t>
      </w:r>
    </w:p>
    <w:p w14:paraId="57F18038">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发包人应要求在施工现场的发包人人员遵守法律及有关安全、质量、环境保护、文明施工等规定，并保障承包人免于承受因发包人人员未遵守上述要求给承包人造成的损失和责任。</w:t>
      </w:r>
    </w:p>
    <w:p w14:paraId="66D67528">
      <w:pPr>
        <w:spacing w:line="360" w:lineRule="auto"/>
        <w:ind w:firstLine="64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发包人人员包括发包人代表及其他由发包人派驻施工现场的人员。</w:t>
      </w:r>
    </w:p>
    <w:p w14:paraId="3881696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  施工现场、施工条件和基础资料的提供</w:t>
      </w:r>
    </w:p>
    <w:p w14:paraId="1A09AB8B">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2.4.1 提供施工现场</w:t>
      </w:r>
    </w:p>
    <w:p w14:paraId="36D438A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除专用合同条款另有约定外，发包人应最迟于开工日期7天前向承包人移交施工现场。</w:t>
      </w:r>
    </w:p>
    <w:p w14:paraId="5961FEF7">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2.4.2 提供施工条件</w:t>
      </w:r>
    </w:p>
    <w:p w14:paraId="74E4825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除专用合同条款另有约定外，发包人应负责提供施工所需要的条件，包括：</w:t>
      </w:r>
    </w:p>
    <w:p w14:paraId="4C1E4D2B">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（1）将施工用水、电力、通讯线路等施工所必需的条件接至施工现场内；</w:t>
      </w:r>
    </w:p>
    <w:p w14:paraId="52488A83">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（2）保证向承包人提供正常施工所需要的进入施工现场的交通条件；</w:t>
      </w:r>
    </w:p>
    <w:p w14:paraId="63D4A4B3">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（3）协调处理施工现场周围地下管线和邻近建筑物、构筑物、古树名木的保护工作，并承担相关费用；</w:t>
      </w:r>
    </w:p>
    <w:p w14:paraId="1A66AB3C">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（4）按照专用合同条款约定应提供的其他设施和条件。</w:t>
      </w:r>
    </w:p>
    <w:p w14:paraId="0D7FF0F5">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2.4.3  提供基础资料</w:t>
      </w:r>
    </w:p>
    <w:p w14:paraId="523D2938">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765CA02">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按照法律规定确需在开工后方能提供的基础资料，发包人应尽其努力及时地在相应工程施工前的合理期限内提供，合理期限应以不影响承包人的正常施工为限。</w:t>
      </w:r>
    </w:p>
    <w:p w14:paraId="2BAA141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2.4.4  逾期提供的责任</w:t>
      </w:r>
    </w:p>
    <w:p w14:paraId="6257DDC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因发包人原因未能按合同约定及时向承包人提供施工现场、施工条件、基础资料的，由发包人承担由此增加的费用和（或）延误的工期。</w:t>
      </w:r>
    </w:p>
    <w:p w14:paraId="2DF0707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2.5  资金来源证明及支付担保</w:t>
      </w:r>
    </w:p>
    <w:p w14:paraId="0D41E87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除专用合同条款另有约定外，发包人应在收到承包人要求提供资金来源证明的书面通知后28天内，向承包人提供能够按照合同约定支付合同价款的相应资金来源证明。</w:t>
      </w:r>
    </w:p>
    <w:p w14:paraId="36FBEC3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除专用合同条款另有约定外，发包人要求承包人提供履约担保的，发包人应当向承包人提供支付担保。支付担保可以采用银行保函或担保公司担保等形式，具体由合同当事人在专用合同条款中约定。</w:t>
      </w:r>
    </w:p>
    <w:p w14:paraId="6F026A3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  支付合同价款</w:t>
      </w:r>
    </w:p>
    <w:p w14:paraId="4549B6FC">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发包人应按合同约定向承包人及时支付合同价款。</w:t>
      </w:r>
    </w:p>
    <w:p w14:paraId="441B11D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2.7  组织竣工验收</w:t>
      </w:r>
    </w:p>
    <w:p w14:paraId="748E86F2">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发包人应按合同约定及时组织竣工验收。</w:t>
      </w:r>
    </w:p>
    <w:p w14:paraId="1569482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2.8  现场统一管理协议</w:t>
      </w:r>
    </w:p>
    <w:p w14:paraId="7027468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发包人应与承包人、由发包人直接发包的专业工程的承包人签订施工现场统一管理协议，明确各方的权利义务。施工现场统一管理协议作为专用合同条款的附件。</w:t>
      </w:r>
    </w:p>
    <w:p w14:paraId="71CF323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承包人</w:t>
      </w:r>
    </w:p>
    <w:p w14:paraId="03F0A8F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  承包人的一般义务</w:t>
      </w:r>
    </w:p>
    <w:p w14:paraId="3A3DBA88">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承包人在履行合同过程中应遵守法律和工程建设标准规范，保证发包人免于承担因承包人违反法律而引起的任何责任，并履行以下义务：</w:t>
      </w:r>
    </w:p>
    <w:p w14:paraId="6B72410F">
      <w:pPr>
        <w:numPr>
          <w:ilvl w:val="0"/>
          <w:numId w:val="3"/>
        </w:num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办理法律规定应由承包人办理的许可和批准，并将办理结果书面报送发包人留存；</w:t>
      </w:r>
    </w:p>
    <w:p w14:paraId="270EA08C">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按法律规定和合同约定完成工程，并在保修期内承担保修义务；除专用合同条款另有约定外，承包人应提供为完成合同工作所需的劳务、材料、施工设备、工程设备和其他物品，并按合同约定负责临时设施的设计、建造、运行、维护、管理和拆除。</w:t>
      </w:r>
    </w:p>
    <w:p w14:paraId="22FEA9EA">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（3）按法律规定和合同约定采取施工安全和环境保护措施，办理工伤保险，确保工程及人员、材料、设备和设施的安全；</w:t>
      </w:r>
    </w:p>
    <w:p w14:paraId="7A8FA688">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（4）按合同约定的工作内容和施工进度要求，编制施工组织设计和施工措施计划，并对所有施工作业和施工方法的完备性和安全可靠性负责；</w:t>
      </w:r>
    </w:p>
    <w:p w14:paraId="5F60B87B">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0E99980">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（6）按照第6.3款〔环境保护〕约定负责施工场地及其周边环境与生态的保护工作；</w:t>
      </w:r>
    </w:p>
    <w:p w14:paraId="43638C69">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（7）按第6.1款〔安全文明施工〕约定采取施工安全措施，确保工程及其人员、材料、设备和设施的安全，防止因工程施工造成的人身伤害和财产损失；</w:t>
      </w:r>
    </w:p>
    <w:p w14:paraId="6751C121">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（8）将发包人按合同约定支付的各项价款专用于合同工程，且应及时支付其雇用人员工资，并及时向分包人支付合同价款；</w:t>
      </w:r>
    </w:p>
    <w:p w14:paraId="1A1BE64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（9）按照法律规定和合同约定编制竣工资料，完成竣工资料立卷及归档，并按专用合同条款约定的竣工资料的套数、内容、时间等要求移交发包人；</w:t>
      </w:r>
    </w:p>
    <w:p w14:paraId="253C5A10">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（10）承包人应按监理人的指示为他人在施工场地或附近实施与工程有关的其他各项工作提供可能的条件；</w:t>
      </w:r>
    </w:p>
    <w:p w14:paraId="1BDFACB2">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（11）承包人应按有关法律规定纳税，应缴纳的税金包括在合同价格内；</w:t>
      </w:r>
    </w:p>
    <w:p w14:paraId="4B6E5ED8">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（12）应履行的其他义务。</w:t>
      </w:r>
    </w:p>
    <w:p w14:paraId="5B43190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  项目经理</w:t>
      </w:r>
    </w:p>
    <w:p w14:paraId="615A702E">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163EFFC6">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225F1E7">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承包人违反上述约定的，应按照专用合同条款的约定，承担违约责任。</w:t>
      </w:r>
    </w:p>
    <w:p w14:paraId="0EB7D8F9">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210084CC">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CB33251">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4AEB54F2">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3.2.5  项目经理因特殊情况授权其下属人员履行其某项工作职责的，该下属人员应具备履行相应职责的能力，并应提前7天将上述人员的姓名和授权范围书面通知监理人，并征得发包人书面同意。</w:t>
      </w:r>
    </w:p>
    <w:p w14:paraId="121F8CE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  承包人人员</w:t>
      </w:r>
    </w:p>
    <w:p w14:paraId="5C2BC36E">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754A3C7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3.3.2 为完成合同约定的各项工作，承包人应向施工场地派遣或雇佣足够数量的下列人员：</w:t>
      </w:r>
    </w:p>
    <w:p w14:paraId="6149D1C1">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(1）具有相应资格的专业技工和合格的普工；</w:t>
      </w:r>
    </w:p>
    <w:p w14:paraId="0C913599">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(2）具有相应施工经验的技术人员；</w:t>
      </w:r>
    </w:p>
    <w:p w14:paraId="05C0D1D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(3）具有相应岗位资格的各级管理人员。</w:t>
      </w:r>
    </w:p>
    <w:p w14:paraId="222923D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3.3.3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22B77871">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特殊工种作业人员均应持有相应的资格证明，监理人可以随时检查。监理人认为有必要时，可进行现场考核。</w:t>
      </w:r>
    </w:p>
    <w:p w14:paraId="4DA569EC">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3.3.4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2BB4A99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3.3.5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54EF90F">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3.3.6  承包人擅自更换主要施工管理人员，或前述人员未经监理人或发包人同意擅自离开施工现场的，应按照专用合同条款约定承担违约责任。</w:t>
      </w:r>
    </w:p>
    <w:p w14:paraId="1F8A8B0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3.4  承包人现场查勘</w:t>
      </w:r>
    </w:p>
    <w:p w14:paraId="7498613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承包人应对基于发包人按照第2.4.3项〔提供基础资料〕提交的基础资料所做出的解释和推断负责，但因基础资料存在错误、遗漏导致承包人解释或推断失实的，由发包人承担责任。</w:t>
      </w:r>
    </w:p>
    <w:p w14:paraId="4332130C">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对施工现场和施工条件进行查勘，并充分了解工程所在地的气象条件、交通条件、风俗习惯以及其他与完成合同工作有关的其他资料。在全部合同工作中，应视为承包人己充分估计了应承担的责任和风险。因承包人未能充分查勘、了解前述情况或未能充分估计前述情况所可能产生后果的，承包人承担由此增加的费用和（或）延误的工期。</w:t>
      </w:r>
    </w:p>
    <w:p w14:paraId="31B32EE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  分包</w:t>
      </w:r>
    </w:p>
    <w:p w14:paraId="155F8D0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3.5.1  分包的一般约定</w:t>
      </w:r>
    </w:p>
    <w:p w14:paraId="3C37AE7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除专用合同条款另有约定外，未经发包人同意，承包人不得将工程的其他部分或工作分包给第三人。</w:t>
      </w:r>
    </w:p>
    <w:p w14:paraId="215F468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承包人不得以劳务分包的名义转包或违法分包工程。</w:t>
      </w:r>
    </w:p>
    <w:p w14:paraId="2B7F53B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3.5.2  分包的确定</w:t>
      </w:r>
    </w:p>
    <w:p w14:paraId="1B10507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4EB9D1A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3.5.3  分包管理</w:t>
      </w:r>
    </w:p>
    <w:p w14:paraId="61BB660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承包人应向监理人提交分包人的主要施工管理人员表，并对分包人的施工人员进行实名制管理，包括但不限于进出场管理、登记造册以及各种证照的办理。</w:t>
      </w:r>
    </w:p>
    <w:p w14:paraId="2E51C3A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3.5.4  分包合同价款</w:t>
      </w:r>
    </w:p>
    <w:p w14:paraId="2D3C059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（1）除本项第（2）目约定的情况或专用合同条款另有约定外，分包合同价款由承包人与分包人结算，未经承包人同意，发包人不得向分包人支付分包工程价款；</w:t>
      </w:r>
    </w:p>
    <w:p w14:paraId="28F3D0F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（2）生效法律文书要求发包人向分包人支付分包合同价款的，发包人有权从应付承包人工程款中扣除该部分款项。</w:t>
      </w:r>
    </w:p>
    <w:p w14:paraId="716E37A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3.5.5  分包合同权益的转让</w:t>
      </w:r>
    </w:p>
    <w:p w14:paraId="5450013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62D8A95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3.6  工程照管与成品、半成品保护</w:t>
      </w:r>
    </w:p>
    <w:p w14:paraId="1B4A6BF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（1）除专用合同条款另有约定外，自发包人向承包人移交施工现场之日起，承包人应负责照管工程及工程相关的材料、工程设备，直到颁发工程接收证书之日止。</w:t>
      </w:r>
    </w:p>
    <w:p w14:paraId="1BDEDB1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（2）在承包人负责照管期间，因承包人原因造成工程、材料、工程设备损坏的，由承包人负责修复或更换，并承担由此增加的费用和（或）延误的工期。</w:t>
      </w:r>
    </w:p>
    <w:p w14:paraId="63C789A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（3）对合同内分期完成的成品和半成品，在工程接收证书颁发前，由承包人承担保护责任。因承包人原因造成成品或半成品损坏的，由承包人负责修复或更换，并承担由此增加的费用和（或）延误的工期。</w:t>
      </w:r>
    </w:p>
    <w:p w14:paraId="51A3AAD0">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（4）工程接收证书颁发时尚有部分未竣工工程的，承包人还应负责该未竣工工程的照管和维护工作，直至竣工后移交给发包人为止。</w:t>
      </w:r>
    </w:p>
    <w:p w14:paraId="302FBDD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3.7  履约担保</w:t>
      </w:r>
    </w:p>
    <w:p w14:paraId="773F79AF">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需要承包人提供履约担保的，由合同当事人在专用合同条款中约定履约担保的方式、金额及期限等。承包人应保证其履约担保在发包人颁发工程接收证书前一直有效。履约担保可以采用银行保函或担保公司担保等形式，具体由合同当事人在专用合同条款中约定。</w:t>
      </w:r>
    </w:p>
    <w:p w14:paraId="1CFD784E">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因承包人原因导致工期延长的，继续提供履约担保所增加的费用由承包人承担；非因承包人原因导致工期延长的，继续提供履约担保所增加的费用由发包人承担。</w:t>
      </w:r>
    </w:p>
    <w:p w14:paraId="7DDFC1C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3.8  联合体</w:t>
      </w:r>
    </w:p>
    <w:p w14:paraId="2F2B5C26">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3.8.1  联合体各方应共同与发包人签订合同协议书。联合体各方应为履行合同向发包人承担连带责任。</w:t>
      </w:r>
    </w:p>
    <w:p w14:paraId="24C78E6E">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3.8.2  联合体协议经发包人确认后作为合同附件。在履行合同过程中，未经发包人同意，不得修改联合体协议。</w:t>
      </w:r>
    </w:p>
    <w:p w14:paraId="78DDAECC">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3.8.3  联合体牵头人负责与发包人和监理人联系，并接受指示，负责组织联合体各成员全面履行合同。</w:t>
      </w:r>
    </w:p>
    <w:p w14:paraId="3D0FC54A">
      <w:pPr>
        <w:autoSpaceDE w:val="0"/>
        <w:autoSpaceDN w:val="0"/>
        <w:ind w:firstLine="480"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3.9 </w:t>
      </w:r>
      <w:r>
        <w:rPr>
          <w:rFonts w:hint="eastAsia" w:ascii="宋体" w:hAnsi="宋体" w:cs="宋体"/>
          <w:bCs/>
          <w:color w:val="000000" w:themeColor="text1"/>
          <w:sz w:val="24"/>
          <w:szCs w:val="24"/>
          <w:highlight w:val="none"/>
          <w14:textFill>
            <w14:solidFill>
              <w14:schemeClr w14:val="tx1"/>
            </w14:solidFill>
          </w14:textFill>
        </w:rPr>
        <w:t>工程价款应专款专用</w:t>
      </w:r>
    </w:p>
    <w:p w14:paraId="577699CB">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发包人按合同约定支付给承包人的各项价款应专用于合同工程。</w:t>
      </w:r>
    </w:p>
    <w:p w14:paraId="2FDDE0A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监理人</w:t>
      </w:r>
    </w:p>
    <w:p w14:paraId="7509734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  监理人的一般规定</w:t>
      </w:r>
    </w:p>
    <w:p w14:paraId="5B74C09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972A564">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除专用合同条款另有约定外，监理人在施工现场的办公场所、生活场所由承包人提供，所发生的费用由发包人承担。</w:t>
      </w:r>
    </w:p>
    <w:p w14:paraId="6BCD2FD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  监理人员</w:t>
      </w:r>
    </w:p>
    <w:p w14:paraId="225881C7">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02722C0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4.3  监理人的指示</w:t>
      </w:r>
    </w:p>
    <w:p w14:paraId="3A2B722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BB48CD1">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人发出的指示应送达承包人项目经理或经项目经理授权接收的人员。因监理人未能按合同约定发出指示、指示延误或发出了错误指示而导致承包人费用增加和（或）工期延误的，由发包人承担赔偿责任。除专用合同条款另有约定外，总监理工程师不应将第4.4款〔商定或确定〕约定应由总监理工程师作出确定的权力授权或委托给其他监理人员。</w:t>
      </w:r>
    </w:p>
    <w:p w14:paraId="4A409B3E">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承包人对监理人发出的指示有疑问的，应向监理人提出书面异议，监理人应在48小时内对该指示予以确认、更改或撤销。</w:t>
      </w:r>
    </w:p>
    <w:p w14:paraId="7480C5B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监理人对承包人的任何工作、工程或其采用的材料和工程设备未在约定的或合理期限内提出意见的，视为批准，但不免除或减轻承包人对该工作、工程、材料、工程设备等应承担的责任和义务。</w:t>
      </w:r>
    </w:p>
    <w:p w14:paraId="03358F0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4.4  商定或确定</w:t>
      </w:r>
    </w:p>
    <w:p w14:paraId="36623327">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合同当事人进行商定或确定时，总监理工程师应当会同合同当事人尽量通过协商达成一致，不能达成一致的，由总监理工程师按照合同约定审慎做出公正的确定。</w:t>
      </w:r>
    </w:p>
    <w:p w14:paraId="10F963AE">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4DB647D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  工程质量</w:t>
      </w:r>
    </w:p>
    <w:p w14:paraId="171F8FF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5.1  质量要求</w:t>
      </w:r>
    </w:p>
    <w:p w14:paraId="3F4D4970">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5.1.1  工程质量标准必须符合现行国家有关工程施工质量验收规范和标准的要求。有关工程质量的特殊标准或要求由合同当事人在专用合同条款中约定。</w:t>
      </w:r>
    </w:p>
    <w:p w14:paraId="3976A972">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5.1.2  因发包人原因造成工程质量未达到合同约定标准的，由发包人承担由此增加的费用和（或）延误的工期，并支付承包人合理的利润。</w:t>
      </w:r>
    </w:p>
    <w:p w14:paraId="0A7C92E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5.1.3  因承包人原因造成工程质量未达到合同约定标准的，发包人有权要求承包人返工直至工程质量达到合同约定的标准为止，并由承包人承担由此增加的费用和（或）延误的工期。</w:t>
      </w:r>
    </w:p>
    <w:p w14:paraId="09BF6E7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  质量保证措施</w:t>
      </w:r>
    </w:p>
    <w:p w14:paraId="271CBD9E">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5.2.1  发包人的质量管理</w:t>
      </w:r>
    </w:p>
    <w:p w14:paraId="78636B80">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发包人应按照法律规定及合同约定完成与工程质量有关的各项工作。</w:t>
      </w:r>
    </w:p>
    <w:p w14:paraId="04D572E4">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5.2.2  承包人的质量管理</w:t>
      </w:r>
    </w:p>
    <w:p w14:paraId="52CDCB99">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按照第7.1款〔施工组织设计〕约定向发包人和监理人提交工程质量保证体系及措施文件，包括但不限于在施工场地设置专门的质量检查机构，配备专职质量检查人员，建立完善的质量检查制度，并在合同约定的期限内，提交相应的工程质量文件，包括质量检查机构的组织和岗位责任、质检人员的组成、质量检查程序和实施细则等，报送监理人审批。对于发包人和监理人违反法律规定和合同约定的错误指示，承包人有权拒绝实施。</w:t>
      </w:r>
    </w:p>
    <w:p w14:paraId="72E80E4A">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承包人应对施工人员进行质量教育和技术培训，定期考核施工人员的劳动技能，严格执行施工规范和操作规程。</w:t>
      </w:r>
    </w:p>
    <w:p w14:paraId="3BFF35D1">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5387A79F">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5.2.3  监理人的质量检查和检验</w:t>
      </w:r>
    </w:p>
    <w:p w14:paraId="66D14D7E">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38941B1">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00138F5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5.3  隐蔽工程检查</w:t>
      </w:r>
    </w:p>
    <w:p w14:paraId="5D3BECA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5.3.1  承包人自检</w:t>
      </w:r>
    </w:p>
    <w:p w14:paraId="0EBD8FD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承包人应当对工程隐蔽部位进行自检，并经自检确认是否具备覆盖条件。</w:t>
      </w:r>
    </w:p>
    <w:p w14:paraId="24C7D1B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5.3.2  检查程序</w:t>
      </w:r>
    </w:p>
    <w:p w14:paraId="3C9B9E4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D8360E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787CDF6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监理人不能按时进行检查的，除监理人另有指示外，承包人可自行完成覆盖工作，并作相应记录报送监理人，监理人应签字确认。监理人事后对检查记录有疑问的，可按第5.3.3项〔重新检查〕的约定重新检查。</w:t>
      </w:r>
    </w:p>
    <w:p w14:paraId="6E20D24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5.3.3  重新检查</w:t>
      </w:r>
    </w:p>
    <w:p w14:paraId="27A032B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5B5E6E2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5.3.4  承包人私自覆盖</w:t>
      </w:r>
    </w:p>
    <w:p w14:paraId="63E725C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承包人未通知监理人到场检查，私自将工程隐蔽部位覆盖的，监理人有权指示承包人钻孔探测或揭开检查，无论工程隐蔽部位质量是否合格，由此增加的费用和（或）延误的工期均由承包人承担。</w:t>
      </w:r>
    </w:p>
    <w:p w14:paraId="1DECEC1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  不合格工程的处理</w:t>
      </w:r>
    </w:p>
    <w:p w14:paraId="7967A32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5.4.1  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774640D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5.4.2  因发包人原因造成工程不合格的，由此增加的费用和（或）延误的工期由发包人承担，并支付承包人合理的利润。</w:t>
      </w:r>
    </w:p>
    <w:p w14:paraId="636FB23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5.5  质量争议检测</w:t>
      </w:r>
    </w:p>
    <w:p w14:paraId="4F6614D6">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合同当事人对工程质量有争议的，由双方协商确定的工程质量检测机构鉴定，由此产生的费用及因此造成的损失，由责任方承担。</w:t>
      </w:r>
    </w:p>
    <w:p w14:paraId="07333516">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合同当事人均有责任的，由双方根据其责任分别承担。合同当事人无法达成一致的，按照第4.4款〔商定或确定〕执行。</w:t>
      </w:r>
    </w:p>
    <w:p w14:paraId="5833C0F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  安全文明施工与环境保护</w:t>
      </w:r>
    </w:p>
    <w:p w14:paraId="69BAE84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  安全文明施工</w:t>
      </w:r>
    </w:p>
    <w:p w14:paraId="37FF12B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6.1.1  安全生产要求</w:t>
      </w:r>
    </w:p>
    <w:p w14:paraId="7A6A193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B7F1FC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在施工过程中，如遇到突发的地质变动、事先未知的地下施工障碍等影响施工安全的紧急情况，承包人应及时报告监理人和发包人，发包人应当及时下令停工并报政府有关行政管理部门采取应急措施。</w:t>
      </w:r>
    </w:p>
    <w:p w14:paraId="332624C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因安全生产需要暂停施工的，按照第7.8款〔暂停施工〕的约定执行。</w:t>
      </w:r>
    </w:p>
    <w:p w14:paraId="294E863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6.1.2  安全生产保证措施</w:t>
      </w:r>
    </w:p>
    <w:p w14:paraId="656E62B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79D2720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6.1.3  特别安全生产事项</w:t>
      </w:r>
    </w:p>
    <w:p w14:paraId="3164658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5DE37F0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承包人在动力设备、输电线路、地下管道、密封防震车间、易燃易爆地段以及临街交通要道附近施工时，施工开始前应向发包人和监理人提出安全防护措施，经发包人认可后实施。</w:t>
      </w:r>
    </w:p>
    <w:p w14:paraId="51D4447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实施爆破作业，在放射、毒害性环境中施工（含储存、运输、使用）及使用毒害性、腐蚀性物品施工时，承包人应在施工前7天以书面通知发包人和监理人，并报送相应的安全防护措施，经发包人认可后实施。</w:t>
      </w:r>
    </w:p>
    <w:p w14:paraId="39290AE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需单独编制危险性较大分部分项专项工程施工方案的，及要求进行专家论证的超过一定规模的危险性较大的分部分项工程，承包人应及时编制和组织论证。</w:t>
      </w:r>
    </w:p>
    <w:p w14:paraId="637DF2D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6.1.4  治安保卫</w:t>
      </w:r>
    </w:p>
    <w:p w14:paraId="01FD8CD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除专用合同条款另有约定外，发包人应与当地公安部门协商，在现场建立治安管理机构或联防组织，统一管理施工场地的治安保卫事项，履行合同工程的治安保卫职责。</w:t>
      </w:r>
    </w:p>
    <w:p w14:paraId="64DA007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发包人和承包人除应协助现场治安管理机构或联防组织维护施工场地的社会治安外，还应做好包括生活区在内的各自管辖区的治安保卫工作。</w:t>
      </w:r>
    </w:p>
    <w:p w14:paraId="6811E8A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3B85B36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6.1.5  文明施工</w:t>
      </w:r>
    </w:p>
    <w:p w14:paraId="702692B2">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4A4E2460">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6CCB5B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6.1.6  安全文明施工费</w:t>
      </w:r>
    </w:p>
    <w:p w14:paraId="534D198B">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安全文明施工费由发包人承担，发包人不得以任何形式扣减该部分费用。因基准日期后合同所适用的法律或政府有关规定发生变化，增加的安全文明施工费由承包人承担。</w:t>
      </w:r>
    </w:p>
    <w:p w14:paraId="4C07E4A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经发包人同意采取合同约定以外的安全措施所产生的费用，由承包人承担。安全文明施工费按专用合同条款中工程进度款同期支付。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25C122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6.1.7  紧急情况处理</w:t>
      </w:r>
    </w:p>
    <w:p w14:paraId="5F7C16F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6A240DE">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6.1.8  事故处理</w:t>
      </w:r>
    </w:p>
    <w:p w14:paraId="67E8A81F">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8BC5249">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6.1.9  安全生产责任</w:t>
      </w:r>
    </w:p>
    <w:p w14:paraId="3AC6E314">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6.1.9.1  发包人的安全责任</w:t>
      </w:r>
    </w:p>
    <w:p w14:paraId="69407B7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发包人应负责赔偿以下各种情况造成的损失：</w:t>
      </w:r>
    </w:p>
    <w:p w14:paraId="56EDC2B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（1）工程或工程的任何部分对土地的占用所造成的第三者财产损失；</w:t>
      </w:r>
    </w:p>
    <w:p w14:paraId="0558E70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（2）由于发包人原因在施工场地及其毗邻地带造成的第三者人身伤亡和财产损失；</w:t>
      </w:r>
    </w:p>
    <w:p w14:paraId="29C639E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（3）由于发包人原因对承包人、监理人造成的人员人身伤亡和财产损失；</w:t>
      </w:r>
    </w:p>
    <w:p w14:paraId="00013F6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（4）由于发包人原因造成的发包人自身人员的人身伤害以及财产损失。</w:t>
      </w:r>
    </w:p>
    <w:p w14:paraId="5A4496D4">
      <w:pPr>
        <w:autoSpaceDE w:val="0"/>
        <w:autoSpaceDN w:val="0"/>
        <w:spacing w:line="360" w:lineRule="auto"/>
        <w:ind w:firstLine="46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6.1.9.2  承包人的安全责任</w:t>
      </w:r>
    </w:p>
    <w:p w14:paraId="46DE08F3">
      <w:pPr>
        <w:autoSpaceDE w:val="0"/>
        <w:autoSpaceDN w:val="0"/>
        <w:spacing w:line="360" w:lineRule="auto"/>
        <w:ind w:firstLine="46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承包人应按合同约定履行安全职责，执行监理人有关安全工作的指示，并在专用合同条款约定的期限内，按合同约定的安全工作内容，编制施工安全措施计划报送监理人审批。</w:t>
      </w:r>
    </w:p>
    <w:p w14:paraId="7E21B293">
      <w:pPr>
        <w:autoSpaceDE w:val="0"/>
        <w:autoSpaceDN w:val="0"/>
        <w:spacing w:line="360" w:lineRule="auto"/>
        <w:ind w:firstLine="46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承包人应加强施工作业安全管理，特别应加强易燃、易爆材料、火工器材、有毒与腐蚀性材料和其他危险品的管理，以及对爆破作业和地下工程施工等危险作业的管理。</w:t>
      </w:r>
    </w:p>
    <w:p w14:paraId="2882A1E3">
      <w:pPr>
        <w:autoSpaceDE w:val="0"/>
        <w:autoSpaceDN w:val="0"/>
        <w:spacing w:line="360" w:lineRule="auto"/>
        <w:ind w:firstLine="46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承包人应严格按照国家安全标准制定施工安全操作规程，配备必要的安全生产和劳动保护设施，加强对承包人人员的安全教育，并发放安全工作手册和劳动保护用具。</w:t>
      </w:r>
    </w:p>
    <w:p w14:paraId="7C2DA5D0">
      <w:pPr>
        <w:autoSpaceDE w:val="0"/>
        <w:autoSpaceDN w:val="0"/>
        <w:spacing w:line="360" w:lineRule="auto"/>
        <w:ind w:firstLine="46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承包人应按监理人的指示制定应对灾害的紧急预案，报送监理人审批。承包人还应按预案做好安全检查，配置必要的救助物资和器材，切实保护好有关人员的人身和财产安全。</w:t>
      </w:r>
    </w:p>
    <w:p w14:paraId="6C59C6A7">
      <w:pPr>
        <w:autoSpaceDE w:val="0"/>
        <w:autoSpaceDN w:val="0"/>
        <w:spacing w:line="360" w:lineRule="auto"/>
        <w:ind w:firstLine="46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合同约定的安全作业环境及安全施工措施所需费用应遵守有关规定，并包括在相关工作的合同价格中。因采取合同未约定的安全作业环境及安全施工措施增加的费用，由监理人按第4.4 款商定或确定。</w:t>
      </w:r>
    </w:p>
    <w:p w14:paraId="134F6214">
      <w:pPr>
        <w:autoSpaceDE w:val="0"/>
        <w:autoSpaceDN w:val="0"/>
        <w:spacing w:line="360" w:lineRule="auto"/>
        <w:ind w:firstLine="46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承包人应对其履行合同所雇佣的全部人员，包括分包人人员的工伤事故承担责任。</w:t>
      </w:r>
    </w:p>
    <w:p w14:paraId="174D17F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由于承包人原因在施工场地内及其毗邻地带造成的发包人、监理人以及第三者人员伤亡和财产损失，由承包人负责赔偿。</w:t>
      </w:r>
    </w:p>
    <w:p w14:paraId="41A706B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6.2  职业健康</w:t>
      </w:r>
    </w:p>
    <w:p w14:paraId="78A8F29A">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6.2.1  劳动保护</w:t>
      </w:r>
    </w:p>
    <w:p w14:paraId="7AABB88E">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46205FCC">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并负责处理其雇佣人员因工伤亡事故的善后事宜。</w:t>
      </w:r>
    </w:p>
    <w:p w14:paraId="0BA3F42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承包人应按法律规定安排工作时间，保证其雇佣人员享有休息和休假的权利。因工程施工的特殊需要占用休假日或延长工作时间的，应不超过法律规定的限度，并按法律规定给予补休或付酬。</w:t>
      </w:r>
    </w:p>
    <w:p w14:paraId="30F53D52">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6.2.2  生活条件</w:t>
      </w:r>
    </w:p>
    <w:p w14:paraId="3439FE4F">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3782C89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6.3  环境保护</w:t>
      </w:r>
    </w:p>
    <w:p w14:paraId="0483E78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承包人在施工过程中，应遵守有关环境保护的法律，履行合同约定的环境保护义务，并对违反法律和合同约定义务所造成的环境破坏、人身伤害和财产损失负责。</w:t>
      </w:r>
    </w:p>
    <w:p w14:paraId="285CA00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承包人应按合同约定的环保工作内容，编制施工环保措施计划，报送监理人审批。</w:t>
      </w:r>
    </w:p>
    <w:p w14:paraId="455E2D0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2589318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承包人应按合同约定采取有效措施，对施工开挖的边坡及时进行支护，维护排水设施，并进行水土保护，避免因施工造成的地质灾害。</w:t>
      </w:r>
    </w:p>
    <w:p w14:paraId="230DEE9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承包人应按国家饮用水管理标准定期对饮用水源进行监测，防止施工活动污染饮用水源。</w:t>
      </w:r>
    </w:p>
    <w:p w14:paraId="7E967A2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承包人应按合同约定，加强对噪声、粉尘、废气、废水和废油的控制，努力降低噪声，控制粉尘和废气浓度，做好废水和废油的治理和排放。</w:t>
      </w:r>
    </w:p>
    <w:p w14:paraId="00DEEF41">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承包人应当承担因其原因引起的环境污染侵权损害赔偿责任，因上述环境污染引起纠纷而导致暂停施工的，由此增加的费用和（或）延误的工期由承包人承担。</w:t>
      </w:r>
    </w:p>
    <w:p w14:paraId="240C00B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  工期和进度</w:t>
      </w:r>
    </w:p>
    <w:p w14:paraId="3F7B397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7.1  施工组织设计</w:t>
      </w:r>
    </w:p>
    <w:p w14:paraId="39AD4C20">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7.1.1  施工组织设计的内容</w:t>
      </w:r>
    </w:p>
    <w:p w14:paraId="589E9AAA">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施工组织设计应包含以下内容：</w:t>
      </w:r>
    </w:p>
    <w:p w14:paraId="77AEDDD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（1）施工方案；</w:t>
      </w:r>
    </w:p>
    <w:p w14:paraId="0ADF48A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（2）施工现场平面布置图；</w:t>
      </w:r>
    </w:p>
    <w:p w14:paraId="5C149166">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（3）施工进度计划和保证措施；</w:t>
      </w:r>
    </w:p>
    <w:p w14:paraId="322D84F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（4）劳动力及材料供应计划；</w:t>
      </w:r>
    </w:p>
    <w:p w14:paraId="394A5946">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（5）施工机械设备的选用；</w:t>
      </w:r>
    </w:p>
    <w:p w14:paraId="6EA6422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（6）质量保证体系及措施；</w:t>
      </w:r>
    </w:p>
    <w:p w14:paraId="7EC55020">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（7）安全生产、文明施工措施；</w:t>
      </w:r>
    </w:p>
    <w:p w14:paraId="6482D84F">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（8）环境保护、成本控制措施；</w:t>
      </w:r>
    </w:p>
    <w:p w14:paraId="76A882DE">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（9）合同当事人约定的其他内容。</w:t>
      </w:r>
    </w:p>
    <w:p w14:paraId="29A37ED6">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7.1.2  施工组织设计的提交和修改</w:t>
      </w:r>
    </w:p>
    <w:p w14:paraId="1005454E">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487DE4FF">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施工进度计划的编制和修改按照第7.2款〔施工进度计划〕执行。</w:t>
      </w:r>
    </w:p>
    <w:p w14:paraId="3CAC3B7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7.2  施工进度计划</w:t>
      </w:r>
    </w:p>
    <w:p w14:paraId="0E62E94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7.2.1  施工进度计划的编制</w:t>
      </w:r>
    </w:p>
    <w:p w14:paraId="3F985F99">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29286FF4">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7.2.2  施工进度计划的修订</w:t>
      </w:r>
    </w:p>
    <w:p w14:paraId="1168E9E2">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5FEB72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7.3  开工</w:t>
      </w:r>
    </w:p>
    <w:p w14:paraId="4DADAE3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7.3.1  开工准备</w:t>
      </w:r>
    </w:p>
    <w:p w14:paraId="0738E5C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43F23A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除专用合同条款另有约定外，合同当事人应按约定完成开工准备工作。</w:t>
      </w:r>
    </w:p>
    <w:p w14:paraId="3262760F">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7.3.2  开工通知</w:t>
      </w:r>
    </w:p>
    <w:p w14:paraId="444FB26B">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应按照法律规定获得工程施工所需的许可。经发包人同意后，监理人发出的开工通知应符合法律规定。监理人应在计划开工日期7天前向承包人发出开工通知，工期自开工通知中载明的开工日期起算。承包人应在开工日期后尽快施工。</w:t>
      </w:r>
    </w:p>
    <w:p w14:paraId="4CA5AA47">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承包人应按第7.2.1 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7228708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3FE6407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7.4  测量放线</w:t>
      </w:r>
    </w:p>
    <w:p w14:paraId="5C380050">
      <w:pPr>
        <w:autoSpaceDE w:val="0"/>
        <w:autoSpaceDN w:val="0"/>
        <w:spacing w:line="360" w:lineRule="auto"/>
        <w:ind w:firstLine="472" w:firstLineChars="200"/>
        <w:rPr>
          <w:rFonts w:ascii="宋体" w:hAnsi="宋体" w:cs="宋体"/>
          <w:color w:val="000000" w:themeColor="text1"/>
          <w:spacing w:val="-2"/>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2546A37">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5C2EA43B">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3B606E41">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承包人应负责管理施工控制网点。施工控制网点丢失或损坏的，承包人应及时修复。承包人应承担施工控制网点的管理与修复费用，并在工程竣工后将施工控制网点移交发包人。</w:t>
      </w:r>
    </w:p>
    <w:p w14:paraId="60B62AB9">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432249CC">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施工过程中对施工现场内水准点等测量标志物的保护工作由承包人负责。</w:t>
      </w:r>
    </w:p>
    <w:p w14:paraId="4E66393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7.5  工期延误</w:t>
      </w:r>
    </w:p>
    <w:p w14:paraId="531A036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7.5.1  因发包人原因导致工期延误</w:t>
      </w:r>
    </w:p>
    <w:p w14:paraId="7674D42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在合同履行过程中，因下列情况导致工期延误和（或）费用增加的，由发包人承担由此延误的工期和（或）增加的费用，且发包人应支付承包人合理的利润：</w:t>
      </w:r>
    </w:p>
    <w:p w14:paraId="39061F0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（1）发包人未能按合同约定提供图纸或所提供图纸不符合合同约定的；</w:t>
      </w:r>
    </w:p>
    <w:p w14:paraId="712882A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（2）发包人未能按合同约定提供施工现场、施工条件、基础资料、许可、批准等开工条件的；</w:t>
      </w:r>
    </w:p>
    <w:p w14:paraId="6983E8A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（3）发包人提供的测量基准点、基准线和水准点及其书面资料存在错误或疏漏的；</w:t>
      </w:r>
    </w:p>
    <w:p w14:paraId="6BA96F4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（4）发包人未能在计划开工日期之日起7天内同意下达开工通知的；</w:t>
      </w:r>
    </w:p>
    <w:p w14:paraId="7217DA2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（5）发包人未能按合同约定日期支付工程预付款、进度款或竣工结算款的；</w:t>
      </w:r>
    </w:p>
    <w:p w14:paraId="5CAEB28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（6）监理人未按合同约定发出指示、批准等文件的；</w:t>
      </w:r>
    </w:p>
    <w:p w14:paraId="74AE39C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（7）专用合同条款中约定的其他情形。</w:t>
      </w:r>
    </w:p>
    <w:p w14:paraId="7243865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6002A00">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7.5.2  因承包人原因导致工期延误</w:t>
      </w:r>
    </w:p>
    <w:p w14:paraId="16E011A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由于承包人原因，未能按合同进度计划完成工作，或监理人认为承包人施工进度不能满足合同工期要求的，承包人应采取措施加快进度，并承担加快进度所增加的费用。因承包人原因造成工期延误的，可以在专用合同条款中约定逾期竣工违约金的计算方法和逾期竣工违约金的上限。承包人支付逾期竣工违约金后，不免除承包人继续完成工程及修补缺陷的义务。</w:t>
      </w:r>
    </w:p>
    <w:p w14:paraId="5EA8890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7.6  不利物质条件</w:t>
      </w:r>
    </w:p>
    <w:p w14:paraId="76675642">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4B58DA3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由此发生的费用由承包人承担，延误的工期发包人承担。。</w:t>
      </w:r>
    </w:p>
    <w:p w14:paraId="2FA6215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7.7  异常恶劣的气候条件</w:t>
      </w:r>
    </w:p>
    <w:p w14:paraId="30881202">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710DD7C8">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采取克服异常恶劣的气候条件的合理措施继续施工，并及时通知发包人和监理人。监理人经发包人同意后应当及时发出指示，指示构成变更的，按第10条〔变更〕约定办理。承包人因采取合理措施而产生的费用由承包人承担，延误的工期由发包人承担。</w:t>
      </w:r>
    </w:p>
    <w:p w14:paraId="29AE2621">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7.8  暂停施工</w:t>
      </w:r>
    </w:p>
    <w:p w14:paraId="309D1C2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7.8.1  发包人原因引起的暂停施工</w:t>
      </w:r>
    </w:p>
    <w:p w14:paraId="4EB6F7D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因发包人原因引起暂停施工的，监理人经发包人同意后，应及时下达暂停施工指示。情况紧急且监理人未及时下达暂停施工指示的，按照第7.8.4项〔紧急情况下的暂停施工〕执行。</w:t>
      </w:r>
    </w:p>
    <w:p w14:paraId="5C9AC65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因发包人原因引起的暂停施工，发包人应承担由此增加的费用和（或）延误的工期，并支付承包人合理的利润。</w:t>
      </w:r>
    </w:p>
    <w:p w14:paraId="21F402D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7.8.2  承包人原因引起的暂停施工</w:t>
      </w:r>
    </w:p>
    <w:p w14:paraId="30D9883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下列情况引起的暂停施工，承包人应承担由此增加的费用和（或）延误的工期，且承包人在收到监理人复工指示后84天内仍未复工的，视为第16.2.1项〔承包人违约的情形〕第（7）目约定的承包人无法继续履行合同的情形。</w:t>
      </w:r>
    </w:p>
    <w:p w14:paraId="3C36BF4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(1）承包人违约引起的暂停施工；</w:t>
      </w:r>
    </w:p>
    <w:p w14:paraId="1A3A887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(2）由于承包人原因为工程合理施工和安全保障所必需的暂停施工；</w:t>
      </w:r>
    </w:p>
    <w:p w14:paraId="5DFC117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(3）承包人擅自暂停施工；</w:t>
      </w:r>
    </w:p>
    <w:p w14:paraId="6240C91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(4）承包人其他原因引起的暂停施工；</w:t>
      </w:r>
    </w:p>
    <w:p w14:paraId="2AE5B0B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(5）专用合同条款约定由承包人承担的其他暂停施工。</w:t>
      </w:r>
    </w:p>
    <w:p w14:paraId="0839ECA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7.8.3  指示暂停施工</w:t>
      </w:r>
    </w:p>
    <w:p w14:paraId="0D00A67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监理人认为有必要时，并经发包人批准后，可向承包人作出暂停施工的指示，承包人应按监理人指示暂停施工。</w:t>
      </w:r>
    </w:p>
    <w:p w14:paraId="1336B4C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7.8.4  紧急情况下的暂停施工</w:t>
      </w:r>
    </w:p>
    <w:p w14:paraId="5BEC3E9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4757DF6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7.8.5  暂停施工后的复工</w:t>
      </w:r>
    </w:p>
    <w:p w14:paraId="6E34CD3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2C94C3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承包人无故拖延和拒绝复工的，承包人承担由此增加的费用和（或）延误的工期；因发包人原因无法按时复工的，按照第7.5.1项〔因发包人原因导致工期延误〕约定办理。</w:t>
      </w:r>
    </w:p>
    <w:p w14:paraId="6B6ED7A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7.8.6  暂停施工持续56天以上</w:t>
      </w:r>
    </w:p>
    <w:p w14:paraId="11F90B1C">
      <w:pPr>
        <w:spacing w:line="360" w:lineRule="auto"/>
        <w:ind w:firstLine="468" w:firstLineChars="19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7A67ADA">
      <w:pPr>
        <w:spacing w:line="360" w:lineRule="auto"/>
        <w:ind w:firstLine="468" w:firstLineChars="19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2B658F28">
      <w:pPr>
        <w:spacing w:line="360" w:lineRule="auto"/>
        <w:ind w:firstLine="468" w:firstLineChars="19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由于承包人责任引起的暂停施工，如承包人在收到监理人暂停施工指示后56 天内不认真采取有效的复工措施，造成工期延误，可视为承包人违约，应按第16.2 款的规定办理。</w:t>
      </w:r>
    </w:p>
    <w:p w14:paraId="722E1B5F">
      <w:pPr>
        <w:spacing w:line="360" w:lineRule="auto"/>
        <w:ind w:firstLine="468" w:firstLineChars="19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7.8.7  暂停施工期间的工程照管</w:t>
      </w:r>
    </w:p>
    <w:p w14:paraId="1E271E4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不论由于何种原因引起的暂停施工，暂停施工期间，承包人应负责妥善照管工程并提供安全保障，由此增加的费用由责任方承担。</w:t>
      </w:r>
    </w:p>
    <w:p w14:paraId="6BA92DD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7.8.8  暂停施工的措施</w:t>
      </w:r>
    </w:p>
    <w:p w14:paraId="4390883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暂停施工期间，发包人和承包人均应采取必要的措施确保工程质量及安全，防止因暂停施工扩大损失。</w:t>
      </w:r>
    </w:p>
    <w:p w14:paraId="34F9E35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7.9  提前竣工</w:t>
      </w:r>
    </w:p>
    <w:p w14:paraId="13F6EA3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7708147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7.9.2  发包人要求承包人提前竣工，或承包人提出提前竣工的建议能够给发包人带来效益的，合同当事人可以在专用合同条款中约定提前竣工的奖励。</w:t>
      </w:r>
    </w:p>
    <w:p w14:paraId="1E6BD1E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  材料与设备</w:t>
      </w:r>
    </w:p>
    <w:p w14:paraId="069A557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  发包人供应材料与工程设备</w:t>
      </w:r>
    </w:p>
    <w:p w14:paraId="3026F514">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发包人自行供应材料、工程设备的，应在签订合同时在专用合同条款的附件《发包人供应材料设备一览表》中明确材料、工程设备的品种、规格、型号、数量、单价、质量等级和送达地点。</w:t>
      </w:r>
    </w:p>
    <w:p w14:paraId="1BB211BC">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68A5290">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除专用合同条款另有约定外，发包人提供的材料和工程设备验收后，由承包人负责接收、运输和保管。</w:t>
      </w:r>
    </w:p>
    <w:p w14:paraId="545573C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发包人要求向承包人提前交货的，承包人不得拒绝。</w:t>
      </w:r>
    </w:p>
    <w:p w14:paraId="66CA712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承包人要求更改交货日期或地点的，应事先报请监理人批准。由于承包人要求更改交货时间或地点所增加的费用和（或）工期延误由承包人承担。</w:t>
      </w:r>
    </w:p>
    <w:p w14:paraId="4FD71A3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  承包人采购材料与工程设备</w:t>
      </w:r>
    </w:p>
    <w:p w14:paraId="17C0BEEF">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由此增加的费用和（或）延误的工期。</w:t>
      </w:r>
    </w:p>
    <w:p w14:paraId="4D50604B">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承包人应将各项材料和工程设备的供货人及品种、规格、数量和供货时间等报送监理人审批。承包人应向监理人提交其负责提供的材料和工程设备的质量证明文件，并满足合同约定的质量标准。</w:t>
      </w:r>
    </w:p>
    <w:p w14:paraId="5A2D69A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8.3  材料与工程设备的接收与拒收</w:t>
      </w:r>
    </w:p>
    <w:p w14:paraId="57D87835">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10510481">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发包人提供的材料和工程设备的规格、数量或质量不符合合同约定的，或因发包人原因导致交货日期延误或交货地点变更等情况的，按照第16.1款〔发包人违约〕约定办理。</w:t>
      </w:r>
    </w:p>
    <w:p w14:paraId="5652FDC9">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789D4B86">
      <w:pPr>
        <w:autoSpaceDE w:val="0"/>
        <w:autoSpaceDN w:val="0"/>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240E78E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8.4  材料与工程设备的保管与使用</w:t>
      </w:r>
    </w:p>
    <w:p w14:paraId="7E958E8E">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8.4.1  发包人供应材料与工程设备的保管与使用</w:t>
      </w:r>
    </w:p>
    <w:p w14:paraId="596AF21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4ED9E0CB">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发包人供应的材料和工程设备使用前，由承包人负责检验，检验费用由发包人承担，不合格的不得使用。</w:t>
      </w:r>
    </w:p>
    <w:p w14:paraId="6D60F42B">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8.4.2  承包人采购材料与工程设备的保管与使用</w:t>
      </w:r>
    </w:p>
    <w:p w14:paraId="774E5118">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D950D6C">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发包人或监理人发现承包人使用不符合设计或有关标准要求的材料和工程设备时，有权要求承包人进行修复、拆除或重新采购，由此增加的费用和（或）延误的工期，由承包人承担。</w:t>
      </w:r>
    </w:p>
    <w:p w14:paraId="2A82961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8.5  禁止使用不合格的材料和工程设备</w:t>
      </w:r>
    </w:p>
    <w:p w14:paraId="152FE7EC">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8.5.1  监理人有权拒绝承包人提供的不合格材料或工程设备，并要求承包人立即进行更换。监理人应在更换后再次进行检查和检验，由此增加的费用和（或）延误的工期由承包人承担。</w:t>
      </w:r>
    </w:p>
    <w:p w14:paraId="2C83F3E9">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8.5.2  监理人发现承包人使用了不合格的材料和工程设备，承包人应按照监理人的指示立即改正，并禁止在工程中继续使用不合格的材料和工程设备。</w:t>
      </w:r>
    </w:p>
    <w:p w14:paraId="59B11AA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8.5.3  发包人提供的材料或工程设备不符合合同要求的，承包人有权拒绝，并可要求发包人更换，由此增加的费用和（或）延误的工期由发包人承担。</w:t>
      </w:r>
    </w:p>
    <w:p w14:paraId="6AC82F7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8.6  样品</w:t>
      </w:r>
    </w:p>
    <w:p w14:paraId="3E26B436">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8.6.1  样品的报送与封存</w:t>
      </w:r>
    </w:p>
    <w:p w14:paraId="6FF9DEBE">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需要承包人报送样品的材料或工程设备，样品的种类、名称、规格、数量等要求均应在专用合同条款中约定。样品的报送程序如下：</w:t>
      </w:r>
    </w:p>
    <w:p w14:paraId="2A4663DC">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8146E0F">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2C104C36">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（3）经发包人和监理人审批确认的样品应按约定的方法封样，封存的样品作为检验工程相关部分的标准之一。承包人在施工过程中不得使用与样品不符的材料或工程设备。</w:t>
      </w:r>
    </w:p>
    <w:p w14:paraId="3E946DB9">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C4231BD">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8.6.2 样品的保管</w:t>
      </w:r>
    </w:p>
    <w:p w14:paraId="46D42C42">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经批准的样品应由监理人负责封存于现场，承包人应在现场为保存样品提供适当和固定的场所并保持适当和良好的存储环境条件。</w:t>
      </w:r>
    </w:p>
    <w:p w14:paraId="3251214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8.7  材料与工程设备的替代</w:t>
      </w:r>
    </w:p>
    <w:p w14:paraId="477D2C85">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8.7.1  出现下列情况需要使用替代材料和工程设备的，承包人应按照第8.7.2项约定的程序执行：</w:t>
      </w:r>
    </w:p>
    <w:p w14:paraId="548231A7">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（1）基准日期后生效的法律规定禁止使用的；</w:t>
      </w:r>
    </w:p>
    <w:p w14:paraId="14307218">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（2）发包人要求使用替代品的；</w:t>
      </w:r>
    </w:p>
    <w:p w14:paraId="31201803">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（3）因其他原因必须使用替代品的。</w:t>
      </w:r>
    </w:p>
    <w:p w14:paraId="7C199CBF">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8.7.2  承包人应在使用替代材料和工程设备28天前书面通知监理人，并附下列文件：</w:t>
      </w:r>
    </w:p>
    <w:p w14:paraId="6AA3385B">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（1）被替代的材料和工程设备的名称、数量、规格、型号、品牌、性能、价格及其他相关资料；</w:t>
      </w:r>
    </w:p>
    <w:p w14:paraId="5320D0E1">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（2）替代品的名称、数量、规格、型号、品牌、性能、价格及其他相关资料；</w:t>
      </w:r>
    </w:p>
    <w:p w14:paraId="07A98786">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（3）替代品与被替代产品之间的差异以及使用替代品可能对工程产生的影响；</w:t>
      </w:r>
    </w:p>
    <w:p w14:paraId="6A3E81C1">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（4）替代品与被替代产品的价格差异；</w:t>
      </w:r>
    </w:p>
    <w:p w14:paraId="375DC253">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（5）使用替代品的理由和原因说明；</w:t>
      </w:r>
    </w:p>
    <w:p w14:paraId="6F00B4E8">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（6）监理人要求的其他文件。</w:t>
      </w:r>
    </w:p>
    <w:p w14:paraId="344785BF">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监理人应在收到通知后14天内向承包人发出经发包人签认的书面指示；监理人逾期发出书面指示的，视为发包人和监理人同意使用替代品。</w:t>
      </w:r>
    </w:p>
    <w:p w14:paraId="1C5B98F8">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BD0408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8.8  施工设备和临时设施</w:t>
      </w:r>
    </w:p>
    <w:p w14:paraId="2B03F3F0">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8.8.1  承包人提供的施工设备和临时设施</w:t>
      </w:r>
    </w:p>
    <w:p w14:paraId="7F1FA7F0">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承包人应按合同进度计划的要求，及时配置施工设备和修建临时设施。进入施工场地的承包人设备需经监理人核查后才能投入使用。承包人更换合同约定的承包人设备的，应报监理人批准。</w:t>
      </w:r>
    </w:p>
    <w:p w14:paraId="0AEA57FA">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除专用合同条款另有约定外，承包人应自行承担修建临时设施的费用，需要临时占地的，应由发包人办理申请手续并承担相应费用。</w:t>
      </w:r>
    </w:p>
    <w:p w14:paraId="689F5FA0">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8.8.2  发包人提供的施工设备和临时设施</w:t>
      </w:r>
    </w:p>
    <w:p w14:paraId="5B4B8400">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发包人提供的施工设备或临时设施在专用合同条款中约定。</w:t>
      </w:r>
    </w:p>
    <w:p w14:paraId="37ABB2D7">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8.8.3  要求承包人增加或更换施工设备</w:t>
      </w:r>
    </w:p>
    <w:p w14:paraId="0FF81812">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承包人使用的施工设备不能满足合同进度计划和（或）质量要求时，监理人有权要求承包人增加或更换施工设备，承包人应及时增加或更换，由此增加的费用和（或）延误的工期由承包人承担。</w:t>
      </w:r>
    </w:p>
    <w:p w14:paraId="67BF3C6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8.9  材料与设备专用要求</w:t>
      </w:r>
    </w:p>
    <w:p w14:paraId="7142C3C4">
      <w:pPr>
        <w:autoSpaceDE w:val="0"/>
        <w:autoSpaceDN w:val="0"/>
        <w:spacing w:line="360" w:lineRule="auto"/>
        <w:ind w:firstLine="47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承包人运入施工现场的材料、工程设备、施工设备以及在施工场地建设的临时设施，包括备品备件、安装工具与资料，必须专用于工程。未经发包人批准，承包人不得运出施工现场或挪作他用；</w:t>
      </w:r>
      <w:r>
        <w:rPr>
          <w:rFonts w:hint="eastAsia" w:ascii="宋体" w:hAnsi="宋体" w:cs="宋体"/>
          <w:color w:val="000000" w:themeColor="text1"/>
          <w:sz w:val="24"/>
          <w:szCs w:val="24"/>
          <w:highlight w:val="none"/>
          <w14:textFill>
            <w14:solidFill>
              <w14:schemeClr w14:val="tx1"/>
            </w14:solidFill>
          </w14:textFill>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r>
        <w:rPr>
          <w:rFonts w:hint="eastAsia" w:ascii="宋体" w:hAnsi="宋体" w:cs="宋体"/>
          <w:color w:val="000000" w:themeColor="text1"/>
          <w:spacing w:val="-2"/>
          <w:sz w:val="24"/>
          <w:szCs w:val="24"/>
          <w:highlight w:val="none"/>
          <w14:textFill>
            <w14:solidFill>
              <w14:schemeClr w14:val="tx1"/>
            </w14:solidFill>
          </w14:textFill>
        </w:rPr>
        <w:t>经发包人批准，承包人可以根据施工进度计划撤走闲置的施工设备和其他物品。</w:t>
      </w:r>
    </w:p>
    <w:p w14:paraId="4782D4E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  试验与检验</w:t>
      </w:r>
    </w:p>
    <w:p w14:paraId="40073B3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  试验设备与试验人员</w:t>
      </w:r>
    </w:p>
    <w:p w14:paraId="5C84260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533EFB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9.1.2  承包人应按专用合同条款的约定提供试验设备、取样装置、试验场所和试验条件，并向监理人提交相应进场计划表。</w:t>
      </w:r>
    </w:p>
    <w:p w14:paraId="4A17426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承包人配置的试验设备要符合相应试验规程的要求并经过具有资质的检测单位检测，且在正式使用该试验设备前，需要经过监理人与承包人共同校定。</w:t>
      </w:r>
    </w:p>
    <w:p w14:paraId="0551F9F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9.1.3  承包人应向监理人提交试验人员的名单及其岗位、资格等证明资料，试验人员必须能够熟练进行相应的检测试验，承包人对试验人员的试验程序和试验结果的正确性负责。</w:t>
      </w:r>
    </w:p>
    <w:p w14:paraId="74BB406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9.2  取样</w:t>
      </w:r>
    </w:p>
    <w:p w14:paraId="1B51A53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试验属于自检性质的，承包人可以单独取样。试验属于监理人抽检性质的，可由监理人取样，也可由承包人的试验人员在监理人的监督下取样。</w:t>
      </w:r>
    </w:p>
    <w:p w14:paraId="08F2306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9.3  材料、工程设备和工程的试验和检验</w:t>
      </w:r>
    </w:p>
    <w:p w14:paraId="3962FF9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9.3.1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B9C803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9.3.2  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4510475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9.3.3  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FBB998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9.4  现场工艺试验</w:t>
      </w:r>
    </w:p>
    <w:p w14:paraId="229BF23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承包人应按合同约定或监理人指示进行现场工艺试验。对大型的现场工艺试验，监理人认为必要时，承包人应根据监理人提出的工艺试验要求，编制工艺试验措施计划，报送监理人审查。</w:t>
      </w:r>
    </w:p>
    <w:p w14:paraId="683A87E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  变更</w:t>
      </w:r>
    </w:p>
    <w:p w14:paraId="1908AB3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10.1  变更的范围</w:t>
      </w:r>
    </w:p>
    <w:p w14:paraId="65DBB99B">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除专用合同条款另有约定外，合同履行过程中发生以下情形的，应按照本条约定进行变更：</w:t>
      </w:r>
    </w:p>
    <w:p w14:paraId="24F40C01">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（1）增加或减少合同中任何工作，或追加额外的工作；</w:t>
      </w:r>
    </w:p>
    <w:p w14:paraId="71BF49EB">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（2）取消合同中任何工作，但转由他人实施的工作除外；</w:t>
      </w:r>
    </w:p>
    <w:p w14:paraId="30D4C325">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（3）改变合同中任何工作的质量标准或其他特性；</w:t>
      </w:r>
    </w:p>
    <w:p w14:paraId="73CBD025">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（4）改变工程的基线、标高、位置和尺寸；</w:t>
      </w:r>
    </w:p>
    <w:p w14:paraId="0A27D3F7">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（5）改变工程的时间安排或实施顺序。</w:t>
      </w:r>
    </w:p>
    <w:p w14:paraId="6C2201B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10.2  变更权</w:t>
      </w:r>
    </w:p>
    <w:p w14:paraId="11C9C86F">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53AE317C">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涉及设计变更的，应由设计人提供变更后的图纸和说明。如变更超过原设计标准或批准的建设规模时，发包人应及时办理规划、设计变更等审批手续。</w:t>
      </w:r>
    </w:p>
    <w:p w14:paraId="6F27EB8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10.3  变更程序</w:t>
      </w:r>
    </w:p>
    <w:p w14:paraId="6D49E15E">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10.3.1  发包人提出变更</w:t>
      </w:r>
    </w:p>
    <w:p w14:paraId="7B62B36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发包人提出变更的，应通过监理人向承包人发出变更指示，变更指示应说明计划变更的工程范围和变更的内容。</w:t>
      </w:r>
    </w:p>
    <w:p w14:paraId="5EB90C1C">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10.3.2  监理人提出变更建议</w:t>
      </w:r>
    </w:p>
    <w:p w14:paraId="3705AF1A">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0C345A4F">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10.3.3  变更执行</w:t>
      </w:r>
    </w:p>
    <w:p w14:paraId="61319859">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711E93D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10. 4  变更估价</w:t>
      </w:r>
    </w:p>
    <w:p w14:paraId="74621DC3">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10.4.1  变更估价原则</w:t>
      </w:r>
    </w:p>
    <w:p w14:paraId="7E7A4419">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除专用合同条款另有约定外，变更估价按照本款约定处理：</w:t>
      </w:r>
    </w:p>
    <w:p w14:paraId="04811201">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（1）已标价工程量清单或预算书有相同项目的，按照相同项目单价认定；</w:t>
      </w:r>
    </w:p>
    <w:p w14:paraId="13CFDC38">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（2）已标价工程量清单或预算书中无相同项目，但有类似项目的，参照类似项目的单价认定；</w:t>
      </w:r>
    </w:p>
    <w:p w14:paraId="406CEB07">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4E47720">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10.4.2  变更估价程序</w:t>
      </w:r>
    </w:p>
    <w:p w14:paraId="6C41112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对期限另有约定外，承包人应在收到变更指示后14天内，向监理人提交变更估价申请，变更估价申请应根据第10.4.1款约定的估价原则，详细开列变更工作的价格组成及其依据，并附必要的施工方法说明和有关图纸。变更工作影响工期的，承包人应提出调整工期的具体细节。监理人认为有必要时，可要求承包人提交要求提前或延长工期的施工进度计划及相应施工措施等详细资料。监理人应在收到承包人提交的变更估价申请后7天内审查完毕并报送发包人，监理人对变更估价申请有异议，通知承包人修改后重新提交。发包人应在承包人提交变更估价申请后14天内审批完毕。</w:t>
      </w:r>
    </w:p>
    <w:p w14:paraId="4949BFB7">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因变更引起的价格调整应计入最近一期的进度款中支付。</w:t>
      </w:r>
    </w:p>
    <w:p w14:paraId="715F179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10.5  承包人的合理化建议</w:t>
      </w:r>
    </w:p>
    <w:p w14:paraId="36AD0077">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承包人提出合理化建议的，应向监理人书面提交合理化建议说明，说明建议的内容和理由，以及实施该建议对合同价格和工期的影响。</w:t>
      </w:r>
    </w:p>
    <w:p w14:paraId="3B1E7216">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6A15E231">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合理化建议降低了合同价格或者提高了工程经济效益的，发包人可对承包人给予奖励，奖励的方法和金额在专用合同条款中约定。</w:t>
      </w:r>
    </w:p>
    <w:p w14:paraId="5C178FC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10.6  变更引起的工期调整</w:t>
      </w:r>
    </w:p>
    <w:p w14:paraId="75DD76B7">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因变更引起工期变化的，合同当事人均可要求调整合同工期，由合同当事人按照第4.4款〔商定或确定〕并参考工程所在地的工期定额标准确定增减工期天数。</w:t>
      </w:r>
    </w:p>
    <w:p w14:paraId="576EA86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10.7  暂估价</w:t>
      </w:r>
    </w:p>
    <w:p w14:paraId="48B2C9B6">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暂估价专业分包工程、服务、材料和工程设备的明细由合同当事人在专用合同条款中约定。</w:t>
      </w:r>
    </w:p>
    <w:p w14:paraId="400C123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10.7.1依法必须招标的暂估价项目</w:t>
      </w:r>
    </w:p>
    <w:p w14:paraId="7F76F3E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对于依法必须招标的暂估价项目，采取以下第1种方式确定。合同当事人也可以在专用合同条款中选择其他招标方式。</w:t>
      </w:r>
    </w:p>
    <w:p w14:paraId="7DD20AE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第1种方式：对于依法必须招标的暂估价项目，由承包人招标，对该暂估价项目的确认和批准按照以下约定执行：</w:t>
      </w:r>
    </w:p>
    <w:p w14:paraId="5FC7AD0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5628247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承包人应当根据施工进度计划，提前14天将招标文件通过监理人报送发包人审批，发包人应当在收到承包人报送的相关文件后7天内完成审批或提出修改意见；发包人有权确定最高投标限价并按照法律规定参加评标；</w:t>
      </w:r>
    </w:p>
    <w:p w14:paraId="4276497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6BF5DB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5CC3A0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10.7.2  不属于依法必须招标的暂估价项目</w:t>
      </w:r>
    </w:p>
    <w:p w14:paraId="45101E8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除专用合同条款另有约定外，对于不属于依法必须招标的暂估价项目，采取以下第1种方式确定：</w:t>
      </w:r>
    </w:p>
    <w:p w14:paraId="716BFDD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第1种方式：对于不属于依法必须招标的暂估价项目，按本项约定确认和批准：</w:t>
      </w:r>
    </w:p>
    <w:p w14:paraId="5A1FA65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（1）承包人应根据施工进度计划，在签订暂估价项目的采购合同、分包合同前28天向监理人提出书面申请。监理人应当在收到申请后3天内报送发包人，发包人应当在收到申请后14天内给予批准或提出修改意见；</w:t>
      </w:r>
    </w:p>
    <w:p w14:paraId="29432E4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（2）发包人认为承包人确定的供应商、分包人无法满足工程质量或合同要求的，发包人可以要求承包人重新确定暂估价项目的供应商、分包人；</w:t>
      </w:r>
    </w:p>
    <w:p w14:paraId="586ED85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（3）承包人应当在签订暂估价合同后7天内，将暂估价合同副本报送发包人留存。</w:t>
      </w:r>
    </w:p>
    <w:p w14:paraId="1C418F9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第2种方式：承包人按照第10.7.1项〔依法必须招标的暂估价项目〕约定的第1种方式确定暂估价项目。</w:t>
      </w:r>
    </w:p>
    <w:p w14:paraId="78D27F5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第3种方式：承包人直接实施的暂估价项目</w:t>
      </w:r>
    </w:p>
    <w:p w14:paraId="777D807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承包人具备实施暂估价项目的资格和条件的，经发包人和承包人协商一致后，可由承包人自行实施暂估价项目，合同当事人可以在专用合同条款约定具体事项。</w:t>
      </w:r>
    </w:p>
    <w:p w14:paraId="4626599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514043F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10.8  暂列金额</w:t>
      </w:r>
    </w:p>
    <w:p w14:paraId="2E165A64">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暂列金额应按照发包人的要求使用，发包人的要求应通过监理人发出。合同当事人可以在专用合同条款中协商确定有关事项。</w:t>
      </w:r>
    </w:p>
    <w:p w14:paraId="22C647A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10.9  计日工</w:t>
      </w:r>
    </w:p>
    <w:p w14:paraId="1FF6C066">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49E7513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采用计日工计价的任何一项工作，承包人应在该项工作实施过程中，每天提交以下报表和有关凭证报送监理人审查：</w:t>
      </w:r>
    </w:p>
    <w:p w14:paraId="735F135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（1）工作名称、内容和数量；</w:t>
      </w:r>
    </w:p>
    <w:p w14:paraId="6392E052">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（2）投入该工作的所有人员的姓名、专业、工种、级别和耗用工时；</w:t>
      </w:r>
    </w:p>
    <w:p w14:paraId="45A9453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（3）投入该工作的材料类别和数量；</w:t>
      </w:r>
    </w:p>
    <w:p w14:paraId="700BFA1B">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（4）投入该工作的施工设备型号、台数和耗用台时；</w:t>
      </w:r>
    </w:p>
    <w:p w14:paraId="76033710">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（5）其他有关资料和凭证。</w:t>
      </w:r>
    </w:p>
    <w:p w14:paraId="1626730B">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计日工由承包人汇总后，列入最近一期进度付款申请单，由监理人审查并经发包人批准后列入进度付款。</w:t>
      </w:r>
    </w:p>
    <w:p w14:paraId="19E9D03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  价格调整</w:t>
      </w:r>
    </w:p>
    <w:p w14:paraId="675B0FE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11.1  市场价格波动引起的调整</w:t>
      </w:r>
    </w:p>
    <w:p w14:paraId="6F2086D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除专用合同条款另有约定外，市场价格波动超过合同当事人约定的范围，合同价格应当调整。合同当事人可以在专用合同条款中约定选择以下一种方式对合同价格进行调整：</w:t>
      </w:r>
    </w:p>
    <w:p w14:paraId="71782CF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第1种方式：采用价格指数进行价格调整。</w:t>
      </w:r>
    </w:p>
    <w:p w14:paraId="63DC2903">
      <w:pPr>
        <w:tabs>
          <w:tab w:val="left" w:pos="0"/>
          <w:tab w:val="left" w:pos="360"/>
          <w:tab w:val="left" w:pos="54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（1）价格调整公式</w:t>
      </w:r>
    </w:p>
    <w:p w14:paraId="2F32BC3A">
      <w:pPr>
        <w:tabs>
          <w:tab w:val="left" w:pos="0"/>
          <w:tab w:val="left" w:pos="360"/>
          <w:tab w:val="left" w:pos="54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因人工、材料和设备等价格波动影响合同价格时，根据专用合同条款中约定的数据，按以下公式计算差额并调整合同价格：</w:t>
      </w:r>
    </w:p>
    <w:p w14:paraId="04C6F719">
      <w:pPr>
        <w:tabs>
          <w:tab w:val="left" w:pos="0"/>
          <w:tab w:val="left" w:pos="360"/>
          <w:tab w:val="left" w:pos="54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position w:val="-30"/>
          <w:sz w:val="24"/>
          <w:szCs w:val="24"/>
          <w:highlight w:val="none"/>
          <w14:textFill>
            <w14:solidFill>
              <w14:schemeClr w14:val="tx1"/>
            </w14:solidFill>
          </w14:textFill>
        </w:rPr>
        <w:drawing>
          <wp:inline distT="0" distB="0" distL="114300" distR="114300">
            <wp:extent cx="4521200" cy="515620"/>
            <wp:effectExtent l="0" t="0" r="1270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521200" cy="515620"/>
                    </a:xfrm>
                    <a:prstGeom prst="rect">
                      <a:avLst/>
                    </a:prstGeom>
                    <a:noFill/>
                    <a:ln>
                      <a:noFill/>
                    </a:ln>
                  </pic:spPr>
                </pic:pic>
              </a:graphicData>
            </a:graphic>
          </wp:inline>
        </w:drawing>
      </w:r>
    </w:p>
    <w:p w14:paraId="71389A98">
      <w:pPr>
        <w:tabs>
          <w:tab w:val="left" w:pos="0"/>
          <w:tab w:val="left" w:pos="360"/>
          <w:tab w:val="left" w:pos="540"/>
        </w:tabs>
        <w:spacing w:line="360" w:lineRule="auto"/>
        <w:ind w:firstLine="64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公式中：ΔP——需调整的价格差额；</w:t>
      </w:r>
    </w:p>
    <w:p w14:paraId="2E5019E7">
      <w:pPr>
        <w:tabs>
          <w:tab w:val="left" w:pos="0"/>
          <w:tab w:val="left" w:pos="360"/>
          <w:tab w:val="left" w:pos="540"/>
        </w:tabs>
        <w:spacing w:line="360" w:lineRule="auto"/>
        <w:ind w:firstLine="1440" w:firstLineChars="6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position w:val="-6"/>
          <w:sz w:val="24"/>
          <w:szCs w:val="24"/>
          <w:highlight w:val="none"/>
          <w14:textFill>
            <w14:solidFill>
              <w14:schemeClr w14:val="tx1"/>
            </w14:solidFill>
          </w14:textFill>
        </w:rPr>
        <w:drawing>
          <wp:inline distT="0" distB="0" distL="114300" distR="114300">
            <wp:extent cx="220345" cy="220345"/>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220345" cy="220345"/>
                    </a:xfrm>
                    <a:prstGeom prst="rect">
                      <a:avLst/>
                    </a:prstGeom>
                    <a:noFill/>
                    <a:ln>
                      <a:noFill/>
                    </a:ln>
                  </pic:spPr>
                </pic:pic>
              </a:graphicData>
            </a:graphic>
          </wp:inline>
        </w:drawing>
      </w:r>
      <w:r>
        <w:rPr>
          <w:rFonts w:hint="eastAsia" w:ascii="宋体" w:hAnsi="宋体" w:cs="宋体"/>
          <w:color w:val="000000" w:themeColor="text1"/>
          <w:sz w:val="24"/>
          <w:szCs w:val="24"/>
          <w:highlight w:val="none"/>
          <w14:textFill>
            <w14:solidFill>
              <w14:schemeClr w14:val="tx1"/>
            </w14:solidFill>
          </w14:textFill>
        </w:rPr>
        <w:t>——约定的付款证书中承包人应得到的已完成工程量的金额。此项金额应不包括价格调整、不计质量保证金的扣留和支付、预付款的支付和扣回。约定的变更及其他金额已按现行价格计价的，也不计在内；</w:t>
      </w:r>
    </w:p>
    <w:p w14:paraId="043EE8C6">
      <w:pPr>
        <w:tabs>
          <w:tab w:val="left" w:pos="0"/>
          <w:tab w:val="left" w:pos="360"/>
          <w:tab w:val="left" w:pos="54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A——定值权重（即不调部分的权重）；</w:t>
      </w:r>
    </w:p>
    <w:p w14:paraId="76608023">
      <w:pPr>
        <w:tabs>
          <w:tab w:val="left" w:pos="0"/>
          <w:tab w:val="left" w:pos="360"/>
          <w:tab w:val="left" w:pos="54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position w:val="-10"/>
          <w:sz w:val="24"/>
          <w:szCs w:val="24"/>
          <w:highlight w:val="none"/>
          <w14:textFill>
            <w14:solidFill>
              <w14:schemeClr w14:val="tx1"/>
            </w14:solidFill>
          </w14:textFill>
        </w:rPr>
        <w:drawing>
          <wp:inline distT="0" distB="0" distL="114300" distR="114300">
            <wp:extent cx="1253490" cy="245745"/>
            <wp:effectExtent l="0" t="0" r="381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1253490" cy="245745"/>
                    </a:xfrm>
                    <a:prstGeom prst="rect">
                      <a:avLst/>
                    </a:prstGeom>
                    <a:noFill/>
                    <a:ln>
                      <a:noFill/>
                    </a:ln>
                  </pic:spPr>
                </pic:pic>
              </a:graphicData>
            </a:graphic>
          </wp:inline>
        </w:drawing>
      </w:r>
      <w:r>
        <w:rPr>
          <w:rFonts w:hint="eastAsia" w:ascii="宋体" w:hAnsi="宋体" w:cs="宋体"/>
          <w:color w:val="000000" w:themeColor="text1"/>
          <w:sz w:val="24"/>
          <w:szCs w:val="24"/>
          <w:highlight w:val="none"/>
          <w14:textFill>
            <w14:solidFill>
              <w14:schemeClr w14:val="tx1"/>
            </w14:solidFill>
          </w14:textFill>
        </w:rPr>
        <w:t>——各可调因子的变值权重（即可调部分的权重），为各可调因子在签约合同价中所占的比例；</w:t>
      </w:r>
    </w:p>
    <w:p w14:paraId="079F1BBB">
      <w:pPr>
        <w:tabs>
          <w:tab w:val="left" w:pos="0"/>
          <w:tab w:val="left" w:pos="360"/>
          <w:tab w:val="left" w:pos="54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position w:val="-10"/>
          <w:sz w:val="24"/>
          <w:szCs w:val="24"/>
          <w:highlight w:val="none"/>
          <w14:textFill>
            <w14:solidFill>
              <w14:schemeClr w14:val="tx1"/>
            </w14:solidFill>
          </w14:textFill>
        </w:rPr>
        <w:drawing>
          <wp:inline distT="0" distB="0" distL="114300" distR="114300">
            <wp:extent cx="1286510" cy="245745"/>
            <wp:effectExtent l="0" t="0" r="8890" b="190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6"/>
                    <a:stretch>
                      <a:fillRect/>
                    </a:stretch>
                  </pic:blipFill>
                  <pic:spPr>
                    <a:xfrm>
                      <a:off x="0" y="0"/>
                      <a:ext cx="1286510" cy="245745"/>
                    </a:xfrm>
                    <a:prstGeom prst="rect">
                      <a:avLst/>
                    </a:prstGeom>
                    <a:noFill/>
                    <a:ln>
                      <a:noFill/>
                    </a:ln>
                  </pic:spPr>
                </pic:pic>
              </a:graphicData>
            </a:graphic>
          </wp:inline>
        </w:drawing>
      </w:r>
      <w:r>
        <w:rPr>
          <w:rFonts w:hint="eastAsia" w:ascii="宋体" w:hAnsi="宋体" w:cs="宋体"/>
          <w:color w:val="000000" w:themeColor="text1"/>
          <w:sz w:val="24"/>
          <w:szCs w:val="24"/>
          <w:highlight w:val="none"/>
          <w14:textFill>
            <w14:solidFill>
              <w14:schemeClr w14:val="tx1"/>
            </w14:solidFill>
          </w14:textFill>
        </w:rPr>
        <w:t>——各可调因子的现行价格指数，指约定的付款证书相关周期最后一天的前42天的各可调因子的价格指数；</w:t>
      </w:r>
    </w:p>
    <w:p w14:paraId="0267E03A">
      <w:pPr>
        <w:tabs>
          <w:tab w:val="left" w:pos="0"/>
          <w:tab w:val="left" w:pos="360"/>
          <w:tab w:val="left" w:pos="54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position w:val="-10"/>
          <w:sz w:val="24"/>
          <w:szCs w:val="24"/>
          <w:highlight w:val="none"/>
          <w14:textFill>
            <w14:solidFill>
              <w14:schemeClr w14:val="tx1"/>
            </w14:solidFill>
          </w14:textFill>
        </w:rPr>
        <w:drawing>
          <wp:inline distT="0" distB="0" distL="114300" distR="114300">
            <wp:extent cx="1320800" cy="245745"/>
            <wp:effectExtent l="0" t="0" r="1270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1320800" cy="245745"/>
                    </a:xfrm>
                    <a:prstGeom prst="rect">
                      <a:avLst/>
                    </a:prstGeom>
                    <a:noFill/>
                    <a:ln>
                      <a:noFill/>
                    </a:ln>
                  </pic:spPr>
                </pic:pic>
              </a:graphicData>
            </a:graphic>
          </wp:inline>
        </w:drawing>
      </w:r>
      <w:r>
        <w:rPr>
          <w:rFonts w:hint="eastAsia" w:ascii="宋体" w:hAnsi="宋体" w:cs="宋体"/>
          <w:color w:val="000000" w:themeColor="text1"/>
          <w:sz w:val="24"/>
          <w:szCs w:val="24"/>
          <w:highlight w:val="none"/>
          <w14:textFill>
            <w14:solidFill>
              <w14:schemeClr w14:val="tx1"/>
            </w14:solidFill>
          </w14:textFill>
        </w:rPr>
        <w:t>——各可调因子的基本价格指数，指基准日期的各可调因子的价格指数。</w:t>
      </w:r>
    </w:p>
    <w:p w14:paraId="2A1E854C">
      <w:pPr>
        <w:tabs>
          <w:tab w:val="left" w:pos="0"/>
          <w:tab w:val="left" w:pos="360"/>
          <w:tab w:val="left" w:pos="54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9AA21D8">
      <w:pPr>
        <w:tabs>
          <w:tab w:val="left" w:pos="0"/>
          <w:tab w:val="left" w:pos="360"/>
          <w:tab w:val="left" w:pos="54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（2）暂时确定调整差额</w:t>
      </w:r>
    </w:p>
    <w:p w14:paraId="6911A25D">
      <w:pPr>
        <w:tabs>
          <w:tab w:val="left" w:pos="0"/>
          <w:tab w:val="left" w:pos="360"/>
          <w:tab w:val="left" w:pos="54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在计算调整差额时无现行价格指数的，合同当事人同意暂用前次价格指数计算。实际价格指数有调整的，合同当事人进行相应调整。</w:t>
      </w:r>
    </w:p>
    <w:p w14:paraId="542212BD">
      <w:pPr>
        <w:tabs>
          <w:tab w:val="left" w:pos="0"/>
          <w:tab w:val="left" w:pos="360"/>
          <w:tab w:val="left" w:pos="54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（3）权重的调整</w:t>
      </w:r>
    </w:p>
    <w:p w14:paraId="1FE2AD1A">
      <w:pPr>
        <w:tabs>
          <w:tab w:val="left" w:pos="0"/>
          <w:tab w:val="left" w:pos="360"/>
          <w:tab w:val="left" w:pos="54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因变更导致合同约定的权重不合理时，按照第4.4款〔商定或确定〕执行。</w:t>
      </w:r>
    </w:p>
    <w:p w14:paraId="78C0A4DB">
      <w:pPr>
        <w:tabs>
          <w:tab w:val="left" w:pos="0"/>
          <w:tab w:val="left" w:pos="360"/>
          <w:tab w:val="left" w:pos="54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（4）因承包人原因工期延误后的价格调整</w:t>
      </w:r>
    </w:p>
    <w:p w14:paraId="0BCFB0F0">
      <w:pPr>
        <w:tabs>
          <w:tab w:val="left" w:pos="0"/>
          <w:tab w:val="left" w:pos="360"/>
          <w:tab w:val="left" w:pos="54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因承包人原因未按期竣工的，对合同约定的竣工日期后继续施工的工程，在使用价格调整公式时，应采用计划竣工日期与实际竣工日期的两个价格指数中较低的一个作为现行价格指数。</w:t>
      </w:r>
    </w:p>
    <w:p w14:paraId="2E4FEFE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第2种方式：采用造价信息进行价格调整。</w:t>
      </w:r>
    </w:p>
    <w:p w14:paraId="6EFB280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35E9249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2D45C18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（2）材料、工程设备价格变化的价款调整按照发包人提供的基准价格，按以下风险范围规定执行：</w:t>
      </w:r>
    </w:p>
    <w:p w14:paraId="79E4658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104AC7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A5022C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③承包人在已标价工程量清单或预算书中载明材料单价等于基准价格的：除专用合同条款另有约定外，合同履行期间材料单价涨跌幅以基准价格为基础超过±5%时，其超过部分据实调整。</w:t>
      </w:r>
    </w:p>
    <w:p w14:paraId="09B7F1F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④承包人应在采购材料前将采购数量和新的材料单价报发包人核对，发包人确认用于工程时，发包人应确认采购材料的数量和单价。发包人在收到承包人报送的确认资料后5天内不予答复的不视为认可。未经发包人事先核对，承包人自行采购材料的，发包人有权不予调整合同价格。发包人同意的，可以调整合同价格。</w:t>
      </w:r>
    </w:p>
    <w:p w14:paraId="00ED4A0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前述基准价格是指由发包人在招标文件或专用合同条款中给定的材料、工程设备的价格，该价格原则上应当按照省级或行业建设主管部门或其授权的工程造价管理机构发布的信息价编制。</w:t>
      </w:r>
    </w:p>
    <w:p w14:paraId="4928665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（3）施工机械台班单价或施工机械使用费发生变化超过省级或行业建设主管部门或其授权的工程造价管理机构规定的范围时，按规定调整合同价格。</w:t>
      </w:r>
    </w:p>
    <w:p w14:paraId="6176346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第3种方式：专用合同条款约定的其他方式。</w:t>
      </w:r>
    </w:p>
    <w:p w14:paraId="18243F3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11.2  法律变化引起的调整</w:t>
      </w:r>
    </w:p>
    <w:p w14:paraId="09D1108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1831C2A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因法律变化引起的合同价格和工期调整，合同当事人无法达成一致的，由总监理工程师按第4.4款〔商定或确定〕的约定处理。</w:t>
      </w:r>
    </w:p>
    <w:p w14:paraId="00F45B4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因承包人原因造成工期延误，在工期延误期间出现法律变化的，由此增加的费用和（或）延误的工期由承包人承担。</w:t>
      </w:r>
    </w:p>
    <w:p w14:paraId="43CC9CD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  合同价格、计量与支付</w:t>
      </w:r>
    </w:p>
    <w:p w14:paraId="5B3C0F7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  合同价格形式</w:t>
      </w:r>
    </w:p>
    <w:p w14:paraId="385AFFF0">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发包人和承包人应在合同协议书中选择下列一种合同价格形式：</w:t>
      </w:r>
    </w:p>
    <w:p w14:paraId="5C001B38">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单价合同</w:t>
      </w:r>
    </w:p>
    <w:p w14:paraId="176AB37E">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5310D718">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总价合同</w:t>
      </w:r>
    </w:p>
    <w:p w14:paraId="425D025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3975722E">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其它价格形式</w:t>
      </w:r>
    </w:p>
    <w:p w14:paraId="2DD1EE54">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合同当事人可在专用合同条款中约定其他合同价格形式。</w:t>
      </w:r>
    </w:p>
    <w:p w14:paraId="490B57C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  预付款</w:t>
      </w:r>
    </w:p>
    <w:p w14:paraId="09CB2EF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12.2.1  预付款的支付</w:t>
      </w:r>
    </w:p>
    <w:p w14:paraId="136CE17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预付款的支付按照专用合同条款约定执行，但最迟应在开工通知载明的开工日期7天前支付。预付款应当用于材料、工程设备、施工设备的采购及修建临时工程、组织施工队伍进场等。预付款必须专用于合同工程。</w:t>
      </w:r>
    </w:p>
    <w:p w14:paraId="66C3F35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除专用合同条款另有约定外，预付款在进度付款中同比例扣回。在颁发工程接收证书前，提前解除合同的，尚未扣完的预付款应与合同价款一并结算。</w:t>
      </w:r>
    </w:p>
    <w:p w14:paraId="4A29790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发包人逾期支付预付款超过7天的，承包人有权向发包人发出要求预付的催告通知，发包人收到通知后7天内仍未支付的，承包人有权暂停施工，并按第16.1.1项〔发包人违约的情形〕执行。</w:t>
      </w:r>
    </w:p>
    <w:p w14:paraId="3B840BE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12.2.2  预付款担保</w:t>
      </w:r>
    </w:p>
    <w:p w14:paraId="5ECEB3E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25760AB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发包人在工程款中逐期扣回预付款后，预付款担保额度应相应减少，但剩余的预付款担保金额不得低于未被扣回的预付款金额。</w:t>
      </w:r>
    </w:p>
    <w:p w14:paraId="5623495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  计量</w:t>
      </w:r>
    </w:p>
    <w:p w14:paraId="39C6D9C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12.3.1  计量原则</w:t>
      </w:r>
    </w:p>
    <w:p w14:paraId="109F330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工程量计量按照合同约定的工程量计算规则、图纸及变更指示等进行计量。工程量计算规则应以相关的国家标准、行业标准等为依据，由合同当事人在专用合同条款中约定。</w:t>
      </w:r>
    </w:p>
    <w:p w14:paraId="1BA75F6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12.3.2  计量周期</w:t>
      </w:r>
    </w:p>
    <w:p w14:paraId="0887F73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除专用合同条款另有约定外，工程量的计量按月进行。</w:t>
      </w:r>
    </w:p>
    <w:p w14:paraId="3C3BCCC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12.3.3  单价合同的计量</w:t>
      </w:r>
    </w:p>
    <w:p w14:paraId="5795220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除专用合同条款另有约定外，单价合同的计量按照本项约定执行：</w:t>
      </w:r>
    </w:p>
    <w:p w14:paraId="0C5876E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（1）承包人应于每月25日向监理人报送上月20日至当月19日已完成的工程量报告，并附具进度付款申请单、已完成工程量报表和有关资料。</w:t>
      </w:r>
    </w:p>
    <w:p w14:paraId="73F3E0F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7334471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末按监理人要求派员参加的，监理人最终核实的工程量视为承包人完成该子目的准确工程量。</w:t>
      </w:r>
    </w:p>
    <w:p w14:paraId="17C031D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12.3.4  总价合同的计量</w:t>
      </w:r>
    </w:p>
    <w:p w14:paraId="5BB1DC9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除专用合同条款另有约定外，按月计量支付的总价合同，按照本项约定执行：</w:t>
      </w:r>
    </w:p>
    <w:p w14:paraId="6CEC32D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（1）承包人应于每月25日向监理人报送上月20日至当月19日已完成的工程量报告，并附具进度付款申请单、已完成工程量报表和有关资料。</w:t>
      </w:r>
    </w:p>
    <w:p w14:paraId="4CF038C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103547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（3）监理人未在收到承包人提交的工程量报表后的7天内完成复核的，承包人提交的工程量报告中的工程量视为承包人实际完成的工程量。</w:t>
      </w:r>
    </w:p>
    <w:p w14:paraId="4AE75A1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12.3.5  总价合同采用支付分解表计量支付的，可以按照第12.3.4项〔总价合同的计量〕约定进行计量，但合同价款按照支付分解表进行支付。</w:t>
      </w:r>
    </w:p>
    <w:p w14:paraId="0DB6CA1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12.3.6  其他价格形式合同的计量</w:t>
      </w:r>
    </w:p>
    <w:p w14:paraId="7AD51F7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合同当事人可在专用合同条款中约定其他价格形式合同的计量方式和程序。</w:t>
      </w:r>
    </w:p>
    <w:p w14:paraId="60D5905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12.4  工程进度款支付</w:t>
      </w:r>
    </w:p>
    <w:p w14:paraId="121C0C44">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12.4.1  付款周期</w:t>
      </w:r>
    </w:p>
    <w:p w14:paraId="3F8742E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除专用合同条款另有约定外，付款周期应按照第12.3.2项〔计量周期〕的约定与计量周期保持一致。</w:t>
      </w:r>
    </w:p>
    <w:p w14:paraId="50DB5D0A">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12.4.2  进度付款申请单的编制</w:t>
      </w:r>
    </w:p>
    <w:p w14:paraId="3564683C">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除专用合同条款另有约定外，进度付款申请单应包括下列内容：</w:t>
      </w:r>
    </w:p>
    <w:p w14:paraId="1E93C4C9">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（1）截至本次付款周期已完成工作对应的金额；</w:t>
      </w:r>
    </w:p>
    <w:p w14:paraId="464E6E09">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（2）根据第10条〔变更〕应增加和扣减的变更金额；</w:t>
      </w:r>
    </w:p>
    <w:p w14:paraId="719600CB">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（3）根据第12.2款〔预付款〕约定应支付的预付款和扣减的返还预付款；</w:t>
      </w:r>
    </w:p>
    <w:p w14:paraId="4744BD01">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（4）根据第15.3款〔质量保证金〕约定应扣减的质量保证金；</w:t>
      </w:r>
    </w:p>
    <w:p w14:paraId="1AEC3C3F">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（5）根据第19条〔索赔〕应增加和扣减的索赔金额；</w:t>
      </w:r>
    </w:p>
    <w:p w14:paraId="7FBD6FBA">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（6）对已签发的进度款支付证书中出现错误的修正，应在本次进度付款中支付或扣除的金额；</w:t>
      </w:r>
    </w:p>
    <w:p w14:paraId="52A6EC59">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（7）根据合同约定应增加和扣减的其他金额。</w:t>
      </w:r>
    </w:p>
    <w:p w14:paraId="74F26914">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12.4.3  进度付款申请单的提交</w:t>
      </w:r>
    </w:p>
    <w:p w14:paraId="4CF393CB">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（1）单价合同进度付款申请单的提交</w:t>
      </w:r>
    </w:p>
    <w:p w14:paraId="77DF256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0B1EA4BA">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（2）总价合同进度付款申请单的提交</w:t>
      </w:r>
    </w:p>
    <w:p w14:paraId="1A1F36B5">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总价合同按月计量支付的，承包人按照第12.3.4项〔总价合同的计量〕约定的时间按月向监理人提交进度付款申请单，并附上已完成工程量报表和有关资料。</w:t>
      </w:r>
    </w:p>
    <w:p w14:paraId="3CEE461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总价合同按支付分解表支付的，承包人应按照第12.4.6项〔支付分解表〕及第12.4.2项〔进度付款申请单的编制〕的约定向监理人提交进度付款申请单。</w:t>
      </w:r>
    </w:p>
    <w:p w14:paraId="2D094838">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（3）其他价格形式合同的进度付款申请单的提交</w:t>
      </w:r>
    </w:p>
    <w:p w14:paraId="4EDF1C99">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合同当事人可在专用合同条款中约定其他价格形式合同的进度付款申请单的编制和提交程序。</w:t>
      </w:r>
    </w:p>
    <w:p w14:paraId="46516D7B">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12.4.4  进度款审核和支付</w:t>
      </w:r>
    </w:p>
    <w:p w14:paraId="47EA6764">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（1）除专用合同条款另有约定外，监理人应在收到承包人进度付款申请单以及相关资料后7天内完成审查并报送发包人，发包人应在收到后7天内完成审批并签发进度款支付证书。</w:t>
      </w:r>
    </w:p>
    <w:p w14:paraId="1C0BB44F">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7DB2643F">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（2）除专用合同条款另有约定外，发包人应在进度款支付证书或临时进度款支付证书签发后14天内完成支付，发包人逾期支付进度款的，应按照中国人民银行发布的同期同类贷款基准利率支付违约金。</w:t>
      </w:r>
    </w:p>
    <w:p w14:paraId="471B01DE">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（3）发包人签发进度款支付证书或临时进度款支付证书，不表明发包人已同意、批准或接受了承包人完成的相应部分的工作。</w:t>
      </w:r>
    </w:p>
    <w:p w14:paraId="7ACC90FB">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12.4.5  进度付款的修正</w:t>
      </w:r>
    </w:p>
    <w:p w14:paraId="576EEDC5">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在对已签发的进度款支付证书进行阶段汇总和复核中发现错误、遗漏或重复的，发包人和承包人均有权提出修正申请。经发包人和承包人同意的修正，应在下期进度付款中支付或扣除。</w:t>
      </w:r>
    </w:p>
    <w:p w14:paraId="6812F0A9">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12.4.6  支付分解表</w:t>
      </w:r>
    </w:p>
    <w:p w14:paraId="5E4E4F5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1、支付分解表的编制要求</w:t>
      </w:r>
    </w:p>
    <w:p w14:paraId="16AC709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（1）支付分解表中所列的每期付款金额，应为第12.4.2项〔进度付款申请单的编制〕第（1）目的估算金额；</w:t>
      </w:r>
    </w:p>
    <w:p w14:paraId="654DE6A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（2）实际进度与施工进度计划不一致的，合同当事人可按照第4.4款〔商定或确定〕修改支付分解表；</w:t>
      </w:r>
    </w:p>
    <w:p w14:paraId="6024B74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（3）不采用支付分解表的，承包人应向发包人和监理人提交按季度编制的支付估算分解表，用于支付参考。</w:t>
      </w:r>
    </w:p>
    <w:p w14:paraId="173F7D6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2、总价合同支付分解表的编制与审批</w:t>
      </w:r>
    </w:p>
    <w:p w14:paraId="614AC89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0F2533E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（2）监理人应在收到支付分解表后7天内完成审核并报送发包人。发包人应在收到经监理人审核的支付分解表后7天内完成审批，经发包人批准的支付分解表为有约束力的支付分解表。</w:t>
      </w:r>
    </w:p>
    <w:p w14:paraId="3DEB951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（3）发包人逾期未完成支付分解表审批的，也未及时要求承包人进行修正和提供补充资料的，则承包人提交的支付分解表视为已经获得发包人批准。</w:t>
      </w:r>
    </w:p>
    <w:p w14:paraId="4B0B6F4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3、单价合同的总价项目支付分解表的编制与审批</w:t>
      </w:r>
    </w:p>
    <w:p w14:paraId="45A4172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2E658C8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12.5  支付账户</w:t>
      </w:r>
    </w:p>
    <w:p w14:paraId="05E0B3C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发包人应将合同价款支付至合同协议书中约定的承包人账户。</w:t>
      </w:r>
    </w:p>
    <w:p w14:paraId="43674BD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  验收和工程试车</w:t>
      </w:r>
    </w:p>
    <w:p w14:paraId="5F1F0CF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13.1  分部分项工程验收</w:t>
      </w:r>
    </w:p>
    <w:p w14:paraId="50B6501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13.1.1  分部分项工程质量应符合国家有关工程施工验收规范、标准及合同约定，承包人应按照施工组织设计的要求完成分部分项工程施工。</w:t>
      </w:r>
    </w:p>
    <w:p w14:paraId="6B60018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452B207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分部分项工程的验收资料应当作为竣工资料的组成部分。</w:t>
      </w:r>
    </w:p>
    <w:p w14:paraId="58EAED8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13.2  竣工验收</w:t>
      </w:r>
    </w:p>
    <w:p w14:paraId="0FF2A06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13.2.1  竣工验收条件</w:t>
      </w:r>
    </w:p>
    <w:p w14:paraId="4CEE1FE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工程具备以下条件的，承包人可以申请竣工验收：</w:t>
      </w:r>
    </w:p>
    <w:p w14:paraId="3EBFA8A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（1）除发包人同意的甩项工作和缺陷修补工作外，合同范围内的全部工程以及有关工作，包括合同要求的试验、试运行以及检验均已完成，并符合合同要求；</w:t>
      </w:r>
    </w:p>
    <w:p w14:paraId="3D2194B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（2）已按合同约定编制了甩项工作和缺陷修补工作清单以及相应的施工计划；</w:t>
      </w:r>
    </w:p>
    <w:p w14:paraId="4558E61E">
      <w:pPr>
        <w:spacing w:line="360" w:lineRule="auto"/>
        <w:ind w:firstLine="46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（3）已按合同约定的内容和份数备齐竣工资料；</w:t>
      </w:r>
    </w:p>
    <w:p w14:paraId="5877746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（4）合同约定在竣工验收前应完成的其他工作；</w:t>
      </w:r>
    </w:p>
    <w:p w14:paraId="1844133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（5）合同约定要求提交的竣工验收资料清单。</w:t>
      </w:r>
    </w:p>
    <w:p w14:paraId="37451BE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13.2.2  竣工验收程序</w:t>
      </w:r>
    </w:p>
    <w:p w14:paraId="13CFD9A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除专用合同条款另有约定外，承包人申请竣工验收的，应当按照以下程序进行：</w:t>
      </w:r>
    </w:p>
    <w:p w14:paraId="64E63A3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直至监理人同意为止。</w:t>
      </w:r>
    </w:p>
    <w:p w14:paraId="55DA47C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（2）监理人审查后认为已具备竣工验收条件的，应将竣工验收申请报告提交发包人，发包人应在收到经监理人审核的竣工验收申请报告后28天内审核完毕并组织监理人、承包人、设计人等相关单位完成竣工验收。</w:t>
      </w:r>
    </w:p>
    <w:p w14:paraId="32F98B8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竣工验收合格的，发包人应在验收合格后14天内向承包人签发工程接收证书。发包人验收后同意接收工程但提出整修和完善要求的，承包人应限期修好，发包人有权缓发工程接收证书。整修和完善工作完成后，监理人复查达到要求的，经发包人同意后，再向承包人出具工程接收证书。</w:t>
      </w:r>
    </w:p>
    <w:p w14:paraId="50C6B70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0DF594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7CCE56F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除专用合同条款另有约定外，发包人不按照本项约定组织竣工验收、颁发工程接收证书的，每逾期一天，应以签约合同价为基数，按照中国人民银行发布的同期同类贷款基准利率支付违约金。</w:t>
      </w:r>
    </w:p>
    <w:p w14:paraId="3128837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13.2.3  竣工日期</w:t>
      </w:r>
    </w:p>
    <w:p w14:paraId="2DCBFBA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经竣工验收合格的，以承包人提交竣工验收申请报告之日为实际竣工日期，并在工程接收证书中载明；因发包人原因，未在监理人收到承包人提交的竣工验收申请报告42天内完成验收并签发工程接收证书的，以提交竣工验收申请报告的日期为实际竣工日期；工程未经竣工验收，发包人擅自使用的，以转移占有工程之日为实际竣工日期。</w:t>
      </w:r>
    </w:p>
    <w:p w14:paraId="194BC11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13.2.4  拒绝接收全部或部分工程</w:t>
      </w:r>
    </w:p>
    <w:p w14:paraId="3E4D34D2">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DE837A5">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13.2.5  移交、接收全部与部分工程</w:t>
      </w:r>
    </w:p>
    <w:p w14:paraId="6FE385EE">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除专用合同条款另有约定外，合同当事人应当在颁发工程接收证书后7天内完成工程的移交。</w:t>
      </w:r>
    </w:p>
    <w:p w14:paraId="17C6145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发包人无正当理由不接收工程的，发包人自应当接收工程之日起，承担工程照管、成品保护、保管等与工程有关的各项费用，合同当事人可以在专用合同条款中另行约定发包人逾期接收工程的违约责任。</w:t>
      </w:r>
    </w:p>
    <w:p w14:paraId="04039928">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承包人无正当理由不移交工程的，承包人应承担工程照管、成品保护、保管等与工程有关的各项费用，合同当事人可以在专用合同条款中另行约定承包人无正当理由不移交工程的违约责任。</w:t>
      </w:r>
    </w:p>
    <w:p w14:paraId="0B0BB5D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13.3  工程试车</w:t>
      </w:r>
    </w:p>
    <w:p w14:paraId="59C921D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13.3.1  试车程序</w:t>
      </w:r>
    </w:p>
    <w:p w14:paraId="4CD9D32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工程需要试车的，除专用合同条款另有约定外，试车内容应与承包人承包范围相一致，试车费用由承包人承担。工程试车应按如下程序进行：</w:t>
      </w:r>
    </w:p>
    <w:p w14:paraId="33E5C6D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3B9608E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60110D0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58C340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13.3.2  试车中的责任</w:t>
      </w:r>
    </w:p>
    <w:p w14:paraId="30A3DFE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556790A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91FC4C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13.3.3  投料试车</w:t>
      </w:r>
    </w:p>
    <w:p w14:paraId="34557F7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如需进行投料试车的，发包人应在工程竣工验收后组织投料试车。发包人要求在工程竣工验收前进行或需要承包人配合时，应征得承包人同意，并在专用合同条款中约定有关事项。</w:t>
      </w:r>
    </w:p>
    <w:p w14:paraId="2AA4554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20C749A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13.4  提前交付单位工程的验收</w:t>
      </w:r>
    </w:p>
    <w:p w14:paraId="1E25FA0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13.4.1  发包人需要在工程竣工前使用单位工程的，或承包人提出提前交付已经竣工的单位工程且经发包人同意的，可进行单位工程验收，验收的程序按照第13.2款〔竣工验收〕的约定进行。</w:t>
      </w:r>
    </w:p>
    <w:p w14:paraId="6146A9F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验收合格后，由监理人向承包人出具经发包人签认的单位工程接收证书。已签发单位工程接收证书的单位工程由发包人负责照管。单位工程的验收成果和结论作为整体工程竣工验收申请报告的附件。</w:t>
      </w:r>
    </w:p>
    <w:p w14:paraId="302B929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13.4.2  发包人要求在工程竣工前交付单位工程，由此导致承包人费用增加和（或）工期延误的，由发包人承担由此增加的费用和（或）延误的工期，并支付承包人合理的利润。</w:t>
      </w:r>
    </w:p>
    <w:p w14:paraId="7661A84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13.5  施工期运行</w:t>
      </w:r>
    </w:p>
    <w:p w14:paraId="7A9CE24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65D972C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13.5.2  在施工期运行中发现工程或工程设备损坏或存在缺陷的，由承包人按第15.2款〔缺陷责任期〕约定进行修复。</w:t>
      </w:r>
    </w:p>
    <w:p w14:paraId="1713D2A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13.5.3 除专用合同条款另有约定外，承包人应按专用合同条款约定进行工程及工程设备试运行，负责提供试运行所需的人员、器材和必要的条件，并承担全部试运行费用。</w:t>
      </w:r>
    </w:p>
    <w:p w14:paraId="242684D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13.5.4 由于承包人的原因导致试运行失败的，承包人应采取措施保证试运行合格，并承担相应费用。</w:t>
      </w:r>
    </w:p>
    <w:p w14:paraId="487FF78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13.6  竣工退场</w:t>
      </w:r>
    </w:p>
    <w:p w14:paraId="771BF9B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13.6.1  竣工退场</w:t>
      </w:r>
    </w:p>
    <w:p w14:paraId="6A11F2C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颁发工程接收证书后，承包人应按以下要求对施工现场进行清理，直至监理人检验合格为止。</w:t>
      </w:r>
    </w:p>
    <w:p w14:paraId="5D7863A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（1）施工现场内残留的垃圾已全部清除出场；</w:t>
      </w:r>
    </w:p>
    <w:p w14:paraId="48EE6FC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（2）临时工程已拆除，场地已进行清理、平整或复原；</w:t>
      </w:r>
    </w:p>
    <w:p w14:paraId="24C105E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（3）按合同约定应撤离的人员、承包人施工设备和剩余的材料，包括废弃的施工设备和材料，已按计划撤离施工现场；</w:t>
      </w:r>
    </w:p>
    <w:p w14:paraId="3C85652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（4）施工现场周边及其附近道路、河道的施工堆积物，已全部清理；</w:t>
      </w:r>
    </w:p>
    <w:p w14:paraId="77AC270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（5）施工现场其他场地清理工作已全部完成。</w:t>
      </w:r>
    </w:p>
    <w:p w14:paraId="0A35C0E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07D3D95">
      <w:pPr>
        <w:ind w:firstLine="480"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13.6.2</w:t>
      </w:r>
      <w:r>
        <w:rPr>
          <w:rFonts w:hint="eastAsia" w:ascii="宋体" w:hAnsi="宋体" w:cs="宋体"/>
          <w:bCs/>
          <w:color w:val="000000" w:themeColor="text1"/>
          <w:sz w:val="24"/>
          <w:szCs w:val="24"/>
          <w:highlight w:val="none"/>
          <w14:textFill>
            <w14:solidFill>
              <w14:schemeClr w14:val="tx1"/>
            </w14:solidFill>
          </w14:textFill>
        </w:rPr>
        <w:t>施工队伍的撤离</w:t>
      </w:r>
    </w:p>
    <w:p w14:paraId="057EFFC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70B5A50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13.6.3 地表还原</w:t>
      </w:r>
    </w:p>
    <w:p w14:paraId="13381F5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承包人应按发包人要求恢复临时占地及清理场地，承包人未按发包人的要求恢复临时占地，或者场地清理未达到合同约定要求的，发包人有权委托其他人恢复或清理，所发生的费用由承包人承担。</w:t>
      </w:r>
    </w:p>
    <w:p w14:paraId="746E5BE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  竣工结算</w:t>
      </w:r>
    </w:p>
    <w:p w14:paraId="4501A63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14.1  竣工结算申请</w:t>
      </w:r>
    </w:p>
    <w:p w14:paraId="493A8084">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67014608">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除专用合同条款另有约定外，竣工结算申请单应包括以下内容：</w:t>
      </w:r>
    </w:p>
    <w:p w14:paraId="38F93AD4">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（1）竣工结算合同价格；</w:t>
      </w:r>
    </w:p>
    <w:p w14:paraId="10CDF531">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（2）发包人已支付承包人的款项；</w:t>
      </w:r>
    </w:p>
    <w:p w14:paraId="665774CC">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（3）应扣留的质量保证金已缴纳履约保证金的或提供其他工程质量担保方式的除外；</w:t>
      </w:r>
    </w:p>
    <w:p w14:paraId="2D357D35">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（4）发包人应支付承包人的合同价款。</w:t>
      </w:r>
    </w:p>
    <w:p w14:paraId="47EBDDE4">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14.2  竣工结算审核</w:t>
      </w:r>
    </w:p>
    <w:p w14:paraId="5CDF0F90">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除专用合同条款另有约定外，监理人应在收到竣工结算申请单后14天内完成核查并报送发包人。发包人应在收到监理人提交的经审核的竣工结算申请单后14天内完成审核，并由监理人向承包人签发经发包人签认的竣工付款证书。监理人或发包人对竣工结算申请单有异议的，有权要求承包人进行修正和提供补充资料，承包人应提交修正后的竣工结算申请单。</w:t>
      </w:r>
    </w:p>
    <w:p w14:paraId="315399B9">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AE52229">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承包人对发包人签认的竣工付款证书有异议的，对于有异议部分应在收到发包人签认的竣工付款证书后7天内提出异议，并由合同当事人按照专用合同条款的约定进行复核，或按照第20条〔争议解决〕约定处理。对于无异议部分，发包人应签发临时竣工付款证书，并按本款第（2）项完成付款。承包人逾期未提出异议的，视为认可发包人的审核结果。</w:t>
      </w:r>
    </w:p>
    <w:p w14:paraId="3B98885B">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（4）除专用合同条款另有约定外，合同价款应支付至承包人的账户。</w:t>
      </w:r>
    </w:p>
    <w:p w14:paraId="4B3401A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14.3  甩项竣工协议</w:t>
      </w:r>
    </w:p>
    <w:p w14:paraId="31DFEDDD">
      <w:pPr>
        <w:autoSpaceDE w:val="0"/>
        <w:autoSpaceDN w:val="0"/>
        <w:spacing w:line="360" w:lineRule="auto"/>
        <w:ind w:firstLine="470" w:firstLineChars="19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要求甩项竣工的，合同当事人应签订甩项竣工协议。在甩项竣工协议中应明确，合同当事人按照第14.1款〔竣工结算申请〕及14.2款〔竣工结算审核〕的约定，对已完合格工程进行结算，并支付相应合同价款。</w:t>
      </w:r>
    </w:p>
    <w:p w14:paraId="4C4ED64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14.4  最终结清</w:t>
      </w:r>
    </w:p>
    <w:p w14:paraId="625E5B3A">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14.4.1  最终结清申请单</w:t>
      </w:r>
    </w:p>
    <w:p w14:paraId="2B9BE8FE">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（1）除专用合同条款另有约定外，承包人应在缺陷责任期终止证书颁发后7天内，按专用合同条款约定的份数向发包人提交最终结清申请单，并提供相关证明材料。</w:t>
      </w:r>
    </w:p>
    <w:p w14:paraId="7B0299D0">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除专用合同条款另有约定外，最终结清申请单应列明质量保证金、应扣除的质量保证金、缺陷责任期内发生的增减费用。</w:t>
      </w:r>
    </w:p>
    <w:p w14:paraId="2C9EF5D2">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（2）发包人对最终结清申请单内容有异议的，有权要求承包人进行修正和提供补充资料，承包人应向发包人提交修正后的最终结清申请单。</w:t>
      </w:r>
    </w:p>
    <w:p w14:paraId="094DFF22">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14.4.2  最终结清证书和支付</w:t>
      </w:r>
    </w:p>
    <w:p w14:paraId="1DB9207E">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（1）除专用合同条款另有约定外，发包人应在收到承包人提交的最终结清申请单后14天内完成审批并向承包人颁发最终结清证书。</w:t>
      </w:r>
    </w:p>
    <w:p w14:paraId="5F5383BB">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6EFBB05">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（3）承包人对发包人颁发的最终结清证书有异议的，按第20条〔争议解决〕的约定办理。</w:t>
      </w:r>
    </w:p>
    <w:p w14:paraId="52C76DD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  缺陷责任与保修</w:t>
      </w:r>
    </w:p>
    <w:p w14:paraId="6C25026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15.1  工程保修的原则</w:t>
      </w:r>
    </w:p>
    <w:p w14:paraId="1A402866">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在工程移交发包人后，因承包人原因产生的质量缺陷，承包人应承担质量缺陷责任和保修义务。缺陷责任期届满，承包人仍应按合同约定的工程各部位保修年限承担保修义务。</w:t>
      </w:r>
    </w:p>
    <w:p w14:paraId="6637699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15.2  缺陷责任期</w:t>
      </w:r>
    </w:p>
    <w:p w14:paraId="4334285F">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15.2.1  缺陷责任期从工程通过竣工验收之日起计算，合同当事人应在专用合同条款约定缺陷责任期的具体期限，但该期限最长不超过24个月。</w:t>
      </w:r>
    </w:p>
    <w:p w14:paraId="62C2783E">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工程先于全部工程进行验收，经验收合格并交付使用的，该单位工程缺陷责任期自单位工程验收合格之日起算。因发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0F97A798">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15.2.2  工程竣工验收合格后，因承包人原因导致的缺陷或损坏致使工程、单位工程或某项主要设备不能按原定目的使用的，则发包人有权要求承包人延长缺陷责任期，并应在原缺陷责任期届满前发出延长通知，但缺陷责任期最长不能超过24个月。</w:t>
      </w:r>
    </w:p>
    <w:p w14:paraId="3532AEDA">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15.2.3  任何一项缺陷或损坏修复后，经检查证明其影响了工程或工程设备的使用性能，承包人应重新进行合同约定的试验和试运行，试验和试运行的全部费用应由责任方承担。</w:t>
      </w:r>
    </w:p>
    <w:p w14:paraId="489A136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557CE16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15.3  质量保证金</w:t>
      </w:r>
    </w:p>
    <w:p w14:paraId="66C4F297">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经合同当事人协商一致扣留质量保证金的，应在专用合同条款中予以明确。在工程项目竣工前，承包人已经提供履约担保的，发包人不得同时预留工程质量保证金</w:t>
      </w:r>
    </w:p>
    <w:p w14:paraId="021E9814">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15.3.1  承包人提供质量保证金的方式</w:t>
      </w:r>
    </w:p>
    <w:p w14:paraId="6160B4D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承包人提供质量保证金有以下三种方式：</w:t>
      </w:r>
    </w:p>
    <w:p w14:paraId="61714B03">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（1）质量保证金保函；</w:t>
      </w:r>
    </w:p>
    <w:p w14:paraId="4B7BE56F">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（2）相应比例的工程款；</w:t>
      </w:r>
    </w:p>
    <w:p w14:paraId="5F4B4644">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（3）双方约定的其他方式。</w:t>
      </w:r>
    </w:p>
    <w:p w14:paraId="29F6380F">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除专用合同条款另有约定外，质量保证金原则上采用上述第（1）种方式。</w:t>
      </w:r>
    </w:p>
    <w:p w14:paraId="7FBBD101">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15.3.2  质量保证金的扣留</w:t>
      </w:r>
    </w:p>
    <w:p w14:paraId="24F8BDCF">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质量保证金的扣留有以下三种方式：</w:t>
      </w:r>
    </w:p>
    <w:p w14:paraId="06102885">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1）在支付工程进度款时逐次扣留，在此情形下，质量保证金的计算基数不包括预付款的支付、扣回以及价格调整的金额；</w:t>
      </w:r>
    </w:p>
    <w:p w14:paraId="38540CB4">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2）工程竣工结算时一次性扣留质量保证金；</w:t>
      </w:r>
    </w:p>
    <w:p w14:paraId="09C83C15">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3）双方约定的其他扣留方式。</w:t>
      </w:r>
    </w:p>
    <w:p w14:paraId="130FEBD2">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除专用合同条款另有约定外，质量保证金的扣留原则上采用上述第（1）种方式。</w:t>
      </w:r>
    </w:p>
    <w:p w14:paraId="54261701">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发包人累计扣留的质量保证金不得超过结算合同价格的3%，如承包人在发包人签发竣工付款证书后28天内提交质量保证金保函，发包人应同时退还扣留的作为质量保证金的工程价款。</w:t>
      </w:r>
    </w:p>
    <w:p w14:paraId="18C4E5E2">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15.3.3质量保证金的退还</w:t>
      </w:r>
    </w:p>
    <w:p w14:paraId="15E14A2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缺陷责任期内，承包人认真履行合同约定的责任，到期后，承包人可向发包人申请返还保证金。</w:t>
      </w:r>
    </w:p>
    <w:p w14:paraId="147F86DC">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CC7367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发包人和承包人对保证金预留、返还以及工程维修质量、费用有争议的，按本合同第20条约定的争议和纠纷解决程序处理。</w:t>
      </w:r>
    </w:p>
    <w:p w14:paraId="3E9A068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15.4  保修</w:t>
      </w:r>
    </w:p>
    <w:p w14:paraId="11B9B69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15.4.1  保修责任</w:t>
      </w:r>
    </w:p>
    <w:p w14:paraId="1476A57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70992C7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发包人未经竣工验收擅自使用工程的，保修期自转移占有之日起算。</w:t>
      </w:r>
    </w:p>
    <w:p w14:paraId="6CB0EA6E">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15.4.2  修复费用</w:t>
      </w:r>
    </w:p>
    <w:p w14:paraId="53F1581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保修期内，修复的费用按照以下约定处理：</w:t>
      </w:r>
    </w:p>
    <w:p w14:paraId="50D31117">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（1）保修期内，因承包人原因造成工程的缺陷、损坏，承包人应负责修复，并承担修复的费用以及因工程的缺陷、损坏造成的人身伤害和财产损失；</w:t>
      </w:r>
    </w:p>
    <w:p w14:paraId="61CDD051">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（2）保修期内，因发包人使用不当造成工程的缺陷、损坏，可以委托承包人修复，但发包人应承担修复的费用，并支付承包人合理利润；</w:t>
      </w:r>
    </w:p>
    <w:p w14:paraId="55C9552A">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（3）因其他原因造成工程的缺陷、损坏，可以委托承包人修复，发包人应承担修复的费用，并支付承包人合理的利润，因工程的缺陷、损坏造成的人身伤害和财产损失由责任方承担。</w:t>
      </w:r>
    </w:p>
    <w:p w14:paraId="3C0BCED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15.4.3  修复通知</w:t>
      </w:r>
    </w:p>
    <w:p w14:paraId="2635753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65DB974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15.4.4  未能修复</w:t>
      </w:r>
    </w:p>
    <w:p w14:paraId="3FDE172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BB8E0C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15.4.5  承包人出入权</w:t>
      </w:r>
    </w:p>
    <w:p w14:paraId="3F44EE6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DAC061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  违约</w:t>
      </w:r>
    </w:p>
    <w:p w14:paraId="3B159C1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16.1  发包人违约</w:t>
      </w:r>
    </w:p>
    <w:p w14:paraId="7419BCDC">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16.1.1  发包人违约的情形</w:t>
      </w:r>
    </w:p>
    <w:p w14:paraId="15D9708C">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在合同履行过程中发生的下列情形，属于发包人违约：</w:t>
      </w:r>
    </w:p>
    <w:p w14:paraId="2286128E">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（1）因发包人原因未能在计划开工日期前7天内下达开工通知的；</w:t>
      </w:r>
    </w:p>
    <w:p w14:paraId="3674AD6A">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（2）因发包人原因未能按合同约定支付合同价款的；</w:t>
      </w:r>
    </w:p>
    <w:p w14:paraId="28A83B2E">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（3）发包人违反第10.1款〔变更的范围〕第（2）项约定，自行实施被取消的工作或转由他人实施的；</w:t>
      </w:r>
    </w:p>
    <w:p w14:paraId="4CCE59E9">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（4）发包人提供的材料、工程设备的规格、数量或质量不符合合同约定，或因发包人原因导致交货日期延误或交货地点变更等情况的；</w:t>
      </w:r>
    </w:p>
    <w:p w14:paraId="5C0BD27F">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（5）因发包人违反合同约定造成暂停施工的；</w:t>
      </w:r>
    </w:p>
    <w:p w14:paraId="2C354F83">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（6）发包人无正当理由没有在约定期限内发出复工指示，导致承包人无法复工的；</w:t>
      </w:r>
    </w:p>
    <w:p w14:paraId="3E467D58">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（7）发包人明确表示或者以其行为表明不履行合同主要义务的；</w:t>
      </w:r>
    </w:p>
    <w:p w14:paraId="375A9B99">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（8）发包人未能按照合同约定履行其他义务的。</w:t>
      </w:r>
    </w:p>
    <w:p w14:paraId="63708D8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3A2FBA7">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16.1.2  发包人违约的责任</w:t>
      </w:r>
    </w:p>
    <w:p w14:paraId="060BE00E">
      <w:pPr>
        <w:autoSpaceDE w:val="0"/>
        <w:autoSpaceDN w:val="0"/>
        <w:spacing w:line="360" w:lineRule="auto"/>
        <w:ind w:firstLine="472" w:firstLineChars="200"/>
        <w:rPr>
          <w:rFonts w:ascii="宋体" w:hAnsi="宋体" w:cs="宋体"/>
          <w:color w:val="000000" w:themeColor="text1"/>
          <w:spacing w:val="-2"/>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发包人应承担因其违约给承包人增加的费用和（或）延误的工期，并支付承包人合理的利润。此外，合同当事人可在专用合同条款中另行约定发包人违约责任的承担方式和计算方法。</w:t>
      </w:r>
    </w:p>
    <w:p w14:paraId="644A0C7F">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16.1.3  因发包人违约解除合同</w:t>
      </w:r>
    </w:p>
    <w:p w14:paraId="2FA6AE8A">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7C80362B">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16.1.4  因发包人违约解除合同后的付款</w:t>
      </w:r>
    </w:p>
    <w:p w14:paraId="01338D9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承包人按照本款约定解除合同的，发包人应在解除合同后28天内支付下列款项，并解除履约担保：</w:t>
      </w:r>
    </w:p>
    <w:p w14:paraId="2C0F463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（1）合同解除前所完成工作的价款；</w:t>
      </w:r>
    </w:p>
    <w:p w14:paraId="27D5A59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（2）承包人为工程施工订购并已付款的材料、工程设备和其他物品的价款；</w:t>
      </w:r>
    </w:p>
    <w:p w14:paraId="38C39F7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（3）承包人撤离施工现场以及遣散承包人人员的款项；</w:t>
      </w:r>
    </w:p>
    <w:p w14:paraId="2342FBF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（4）按照合同约定在合同解除前应支付的违约金；</w:t>
      </w:r>
    </w:p>
    <w:p w14:paraId="6F6F5CE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（5）按照合同约定应当支付给承包人的其他款项；</w:t>
      </w:r>
    </w:p>
    <w:p w14:paraId="2137C44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（6）按照合同约定应退还的质量保证金；</w:t>
      </w:r>
    </w:p>
    <w:p w14:paraId="74EAFE2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（7）因解除合同给承包人造成的损失。</w:t>
      </w:r>
    </w:p>
    <w:p w14:paraId="69BDBCA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合同当事人未能就解除合同后的结清达成一致的，按照第20条〔争议解决〕的约定处理。</w:t>
      </w:r>
    </w:p>
    <w:p w14:paraId="3B5431F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承包人应妥善做好已完工程和与工程有关的已购材料、工程设备的保护和移交工作，并将施工设备和人员撤出施工现场，发包人应为承包人撤出提供必要条件。</w:t>
      </w:r>
    </w:p>
    <w:p w14:paraId="1341908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16.2  承包人违约</w:t>
      </w:r>
    </w:p>
    <w:p w14:paraId="2AE6E0A2">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16.2.1  承包人违约的情形</w:t>
      </w:r>
    </w:p>
    <w:p w14:paraId="283951CC">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在合同履行过程中发生的下列情形，属于承包人违约：</w:t>
      </w:r>
    </w:p>
    <w:p w14:paraId="7FB9017C">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（1）承包人违反合同约定进行转包或违法分包的；</w:t>
      </w:r>
    </w:p>
    <w:p w14:paraId="398F823B">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（2）承包人违反合同约定采购和使用不合格的材料和工程设备的；</w:t>
      </w:r>
    </w:p>
    <w:p w14:paraId="1E24153E">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（3）因承包人原因导致工程质量不符合合同要求的；</w:t>
      </w:r>
    </w:p>
    <w:p w14:paraId="3C2EE2F5">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（4）承包人违反第8.9款〔材料与设备专用要求〕的约定，未经批准，私自将已按照合同约定进入施工现场的材料或设备撤离施工现场的；</w:t>
      </w:r>
    </w:p>
    <w:p w14:paraId="036E909E">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（5）承包人未能按施工进度计划及时完成合同约定的工作，造成工期延误的；</w:t>
      </w:r>
    </w:p>
    <w:p w14:paraId="3F9D8B39">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（6）承包人在缺陷责任期及保修期内，未能在合理期限对工程缺陷进行修复，或拒绝按发包人要求进行修复的；</w:t>
      </w:r>
    </w:p>
    <w:p w14:paraId="03AD2C77">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（7）承包人明确表示或者以其行为表明不履行合同主要义务的；</w:t>
      </w:r>
    </w:p>
    <w:p w14:paraId="17D97BDA">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（8）承包人未能按照合同约定履行其他义务的。</w:t>
      </w:r>
    </w:p>
    <w:p w14:paraId="10E129A4">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承包人发生除本项第（7）目约定以外的其他违约情况时，监理人可向承包人发出整改通知，要求其在指定的期限内改正。</w:t>
      </w:r>
    </w:p>
    <w:p w14:paraId="6C18A03C">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16.2.2  承包人违约的责任</w:t>
      </w:r>
    </w:p>
    <w:p w14:paraId="36DDE356">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承包人应承担因其违约行为而增加的费用和（或）延误的工期。此外，合同当事人可在专用合同条款中另行约定承包人违约责任的承担方式和计算方法。</w:t>
      </w:r>
    </w:p>
    <w:p w14:paraId="32CE6CC7">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16.2.3  因承包人违约解除合同</w:t>
      </w:r>
    </w:p>
    <w:p w14:paraId="32C11F56">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发包人可派员进驻施工场地，另行组织人员或委托其他承包人施工。因继续完成工程的需要，发包人有权扣留使用承包人在施工现场的材料、设备、临时工程、承包人文件和由承包人或以其名义编制的其他文件，合同当事人应在专用合同条款约定相应费用的承担方式。发包人继续使用的行为不免除或减轻承包人应承担的违约责任，也不影响发包人根据合同约定享有的索赔权利。</w:t>
      </w:r>
    </w:p>
    <w:p w14:paraId="32B3D0B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16.2.4  因承包人违约解除合同后的处理</w:t>
      </w:r>
    </w:p>
    <w:p w14:paraId="2ABD83E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因承包人原因导致合同解除的，则合同当事人应在合同解除后28天内完成估价、付款和清算，并按以下约定执行：</w:t>
      </w:r>
    </w:p>
    <w:p w14:paraId="54E90CC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（1）合同解除后，按第4.4款〔商定或确定〕商定或确定承包人实际完成工作对应的合同价款，以及承包人已提供的材料、工程设备、施工设备和临时工程等的价值；</w:t>
      </w:r>
    </w:p>
    <w:p w14:paraId="70B051E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（2）合同解除后，承包人应支付的违约金；</w:t>
      </w:r>
    </w:p>
    <w:p w14:paraId="1D7C738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（3）合同解除后，因解除合同给发包人造成的损失；</w:t>
      </w:r>
    </w:p>
    <w:p w14:paraId="49919A8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（4）合同解除后，承包人应按照发包人要求和监理人的指示完成现场的清理和撤离；</w:t>
      </w:r>
    </w:p>
    <w:p w14:paraId="31F152C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（5）发包人和承包人应在合同解除后进行清算，出具最终结清付款证书，结清全部款项。</w:t>
      </w:r>
    </w:p>
    <w:p w14:paraId="13D420F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因承包人违约解除合同的，发包人有权暂停对承包人的付款，查清各项付款和已扣款项。发包人和承包人未能就合同解除后的清算和款项支付达成一致的，按照第20条〔争议解决〕的约定处理。</w:t>
      </w:r>
    </w:p>
    <w:p w14:paraId="50C034A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16.2.5  采购合同权益转让</w:t>
      </w:r>
    </w:p>
    <w:p w14:paraId="36407B2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55000AB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16.2.6紧急情况下无能力或不愿进行抢救</w:t>
      </w:r>
    </w:p>
    <w:p w14:paraId="37F827A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5B8FF48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16.3  第三人造成的违约</w:t>
      </w:r>
    </w:p>
    <w:p w14:paraId="13B1917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14:paraId="7C30F71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  不可抗力</w:t>
      </w:r>
    </w:p>
    <w:p w14:paraId="289D4ED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17.1  不可抗力的确认</w:t>
      </w:r>
    </w:p>
    <w:p w14:paraId="082E934E">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不可抗力是指合同当事人在签订合同时不可预见，在合同履行过程中不可避免且不能克服的自然灾害和社会性突发事件，如地震、海啸、瘟疫、骚乱、戒严、暴动、战争和专用合同条款中约定的其他情形。</w:t>
      </w:r>
    </w:p>
    <w:p w14:paraId="4E48B77B">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12FD08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17.2  不可抗力的通知</w:t>
      </w:r>
    </w:p>
    <w:p w14:paraId="3C7C9B0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合同一方当事人遇到不可抗力事件，使其履行合同义务受到阻碍时，应立即通知合同另一方当事人和监理人，书面说明不可抗力和受阻碍的详细情况，并提供必要的证明。</w:t>
      </w:r>
    </w:p>
    <w:p w14:paraId="3F0C27E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不可抗力持续发生的，合同一方当事人应及时向合同另一方当事人和监理人提交中间报告，说明不可抗力和履行合同受阻的情况，并于不可抗力事件结束后28天内提交最终报告及有关资料。</w:t>
      </w:r>
    </w:p>
    <w:p w14:paraId="585CF62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17.3  不可抗力后果的承担</w:t>
      </w:r>
    </w:p>
    <w:p w14:paraId="45CBDA2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17.3.1  不可抗力引起的后果及造成的损失由合同当事人按照法律规定及合同约定各自承担。不可抗力发生前已完成的工程应当按照合同约定进行计量支付。</w:t>
      </w:r>
    </w:p>
    <w:p w14:paraId="4E788E11">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17.3.2  不可抗力导致的人员伤亡、财产损失、费用增加和（或）工期延误等后果，由合同当事人按以下原则承担：</w:t>
      </w:r>
    </w:p>
    <w:p w14:paraId="62DCC590">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（1）永久工程、已运至施工现场的材料和工程设备的损坏，以及因工程损坏造成的第三人人员伤亡和财产损失由发包人承担；</w:t>
      </w:r>
    </w:p>
    <w:p w14:paraId="0F43E5BD">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（2）承包人施工设备的损坏由承包人承担；</w:t>
      </w:r>
    </w:p>
    <w:p w14:paraId="2CFC6EF4">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（3）发包人和承包人承担各自人员伤亡和财产的损失；</w:t>
      </w:r>
    </w:p>
    <w:p w14:paraId="110A407E">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F7AD1F3">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（5）因不可抗力引起或将引起工期延误，发包人要求赶工的，由此增加的赶工费用由发包人承担；</w:t>
      </w:r>
    </w:p>
    <w:p w14:paraId="4931CB39">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（6）承包人在停工期间按照发包人要求照管、清理和修复工程的费用由发包人承担。</w:t>
      </w:r>
    </w:p>
    <w:p w14:paraId="1EBCEDF8">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5F1713F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因合同一方迟延履行合同义务，在迟延履行期间遭遇不可抗力的，不免除其违约责任。</w:t>
      </w:r>
    </w:p>
    <w:p w14:paraId="1245169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17.4  因不可抗力解除合同</w:t>
      </w:r>
    </w:p>
    <w:p w14:paraId="0930E64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因不可抗力导致合同无法履行连续超过84天或累计超过140天的，发包人和承包人均有权解除合同。合同解除后，由双方当事人按照第4.4款〔商定或确定〕商定或确定发包人应支付的款项，该款项包括：</w:t>
      </w:r>
    </w:p>
    <w:p w14:paraId="71BA1F9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（1）合同解除前承包人已完成工作的价款；</w:t>
      </w:r>
    </w:p>
    <w:p w14:paraId="16443DA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（2）承包人为工程订购的并已交付给承包人，或承包人有责任接受交付的材料、工程设备和其他物品的价款；</w:t>
      </w:r>
    </w:p>
    <w:p w14:paraId="531C74F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（3）发包人要求承包人退货或解除订货合同而产生的费用，或因不能退货或解除合同而产生的损失；</w:t>
      </w:r>
    </w:p>
    <w:p w14:paraId="14EB802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（4）承包人撤离施工现场以及遣散承包人人员的费用；</w:t>
      </w:r>
    </w:p>
    <w:p w14:paraId="0E873A4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（5）按照合同约定在合同解除前应支付给承包人的其他款项；</w:t>
      </w:r>
    </w:p>
    <w:p w14:paraId="702D03D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（6）扣减承包人按照合同约定应向发包人支付的款项；</w:t>
      </w:r>
    </w:p>
    <w:p w14:paraId="47B76B2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（7）双方商定或确定的其他款项。</w:t>
      </w:r>
    </w:p>
    <w:p w14:paraId="5557FCE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除专用合同条款另有约定外，合同解除后，发包人应在商定或确定上述款项后28天内完成上述款项的支付。</w:t>
      </w:r>
    </w:p>
    <w:p w14:paraId="5B107FF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  保险</w:t>
      </w:r>
    </w:p>
    <w:p w14:paraId="537D994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18.1  工程保险</w:t>
      </w:r>
    </w:p>
    <w:p w14:paraId="5BE00FEC">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除专用合同条款另有约定外，承包人应以发包人和承包人的共同名义向双方同意的保险人投保建筑工程一切险或安装工程一切险。</w:t>
      </w:r>
    </w:p>
    <w:p w14:paraId="0E8D089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18.2  工伤保险</w:t>
      </w:r>
    </w:p>
    <w:p w14:paraId="663CE0DB">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18.2.1  发包人应依照法律规定参加工伤保险，并为在施工现场的全部员工办理工伤保险，缴纳工伤保险费，并要求监理人及由发包人为履行合同聘请的第三方依法参加工伤保险。</w:t>
      </w:r>
    </w:p>
    <w:p w14:paraId="4FDCE24B">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18.2.2  承包人应依照法律规定参加工伤保险，并为其履行合同的全部员工办理工伤保险，缴纳工伤保险费，并要求分包人及由承包人为履行合同聘请的第三方依法参加工伤保险。</w:t>
      </w:r>
    </w:p>
    <w:p w14:paraId="244123E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18.3  其他保险</w:t>
      </w:r>
    </w:p>
    <w:p w14:paraId="42DC842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发包人和承包人可以为其施工现场的全部人员办理意外伤害保险并支付保险费，包括其员工及为履行合同聘请的第三方的人员，具体事项由合同当事人在专用合同条款约定。</w:t>
      </w:r>
    </w:p>
    <w:p w14:paraId="5283914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除专用合同条款另有约定外，承包人应为其施工设备等办理财产保险。</w:t>
      </w:r>
    </w:p>
    <w:p w14:paraId="3F477E2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18.4  持续保险</w:t>
      </w:r>
    </w:p>
    <w:p w14:paraId="15A416A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合同当事人应与保险人保持联系，使保险人能够随时了解工程实施中的变动，并确保按保险合同条款要求持续保险。</w:t>
      </w:r>
    </w:p>
    <w:p w14:paraId="088A64E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18.5  保险凭证</w:t>
      </w:r>
    </w:p>
    <w:p w14:paraId="4144E75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合同当事人应及时向另一方当事人提交其已投保的各项保险的凭证和保险单复印件。</w:t>
      </w:r>
    </w:p>
    <w:p w14:paraId="1D060F2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18.6  未按约定投保的补救</w:t>
      </w:r>
    </w:p>
    <w:p w14:paraId="0FB3EDE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18.6.1  发包人未按合同约定办理保险，或未能使保险持续有效的，则承包人可代为办理，所需费用由发包人承担。发包人未按合同约定办理保险，导致未能得到足额赔偿的，由发包人负责补足。</w:t>
      </w:r>
    </w:p>
    <w:p w14:paraId="228FB9F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18.6.2  承包人未按合同约定办理保险，或未能使保险持续有效的，则发包人可代为办理，所需费用由承包人承担。承包人未按合同约定办理保险，导致未能得到足额赔偿的，由承包人负责补足。</w:t>
      </w:r>
    </w:p>
    <w:p w14:paraId="7898B40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18.7  通知义务</w:t>
      </w:r>
    </w:p>
    <w:p w14:paraId="338C577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除专用合同条款另有约定外，发包人变更除工伤保险之外的保险合同时，应事先征得承包人同意，并通知监理人；承包人变更除工伤保险之外的保险合同时，应事先征得发包人同意，并通知监理人。</w:t>
      </w:r>
    </w:p>
    <w:p w14:paraId="772469C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保险事故发生时，投保人应按照保险合同规定的条件和期限及时向保险人报告。发包人和承包人应当在知道保险事故发生后及时通知对方。</w:t>
      </w:r>
    </w:p>
    <w:p w14:paraId="01394D2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  索赔</w:t>
      </w:r>
    </w:p>
    <w:p w14:paraId="19AC537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19.1  承包人的索赔</w:t>
      </w:r>
    </w:p>
    <w:p w14:paraId="69203F76">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根据合同约定，承包人认为有权得到追加付款和（或）延长工期的，应按以下程序向发包人提出索赔：</w:t>
      </w:r>
    </w:p>
    <w:p w14:paraId="20C7BCFA">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267AD708">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（2）承包人应在发出索赔意向通知书后28天内，向监理人正式递交索赔报告；索赔报告应详细说明索赔理由以及要求追加的付款金额和（或）延长的工期，并附必要的记录和证明材料；</w:t>
      </w:r>
    </w:p>
    <w:p w14:paraId="515B5BC6">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（3）索赔事件具有持续影响的，承包人应按合理时间间隔继续递交延续索赔通知，说明持续影响的实际情况和记录，列出累计的追加付款金额和（或）工期延长天数；</w:t>
      </w:r>
    </w:p>
    <w:p w14:paraId="66EE35D9">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（4）在索赔事件影响结束后28天内，承包人应向监理人递交最终索赔报告，说明最终要求索赔的追加付款金额和（或）延长的工期，并附必要的记录和证明材料。</w:t>
      </w:r>
    </w:p>
    <w:p w14:paraId="1F73B18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19.2  对承包人索赔的处理</w:t>
      </w:r>
    </w:p>
    <w:p w14:paraId="24A28CFE">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对承包人索赔的处理如下：</w:t>
      </w:r>
    </w:p>
    <w:p w14:paraId="06EC2FBD">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（1）监理人应在收到索赔报告后14天内完成审查并报送发包人。监理人对索赔报告存在异议的，有权要求承包人提交全部原始记录副本；</w:t>
      </w:r>
    </w:p>
    <w:p w14:paraId="5D6311D9">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（2）发包人应在监理人收到索赔报告或有关索赔的进一步证明材料后的28天内，由监理人向承包人出具经发包人签认的索赔处理结果。但发包人逾期答复的，不视为对承包人索赔要求的认可。</w:t>
      </w:r>
    </w:p>
    <w:p w14:paraId="3FCC829D">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（3）承包人接受索赔处理结果的，索赔款项在当期进度款中进行支付；承包人不接受索赔处理结果的，按照第20条〔争议解决〕约定处理。</w:t>
      </w:r>
    </w:p>
    <w:p w14:paraId="69DD518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19.3  发包人的索赔</w:t>
      </w:r>
    </w:p>
    <w:p w14:paraId="7186382A">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合同约定，发包人认为有权得到赔付金额和（或）延长缺陷责任期的，发包人或监理人均有权向承包人提出索赔。为便于纠纷的处理，发包人对于承包人的索赔，自索赔情形出现之日至工程竣工验收、结算审计完成以及保修期结束后5年内均有权实施。</w:t>
      </w:r>
    </w:p>
    <w:p w14:paraId="1996701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19.4  对发包人索赔的处理</w:t>
      </w:r>
    </w:p>
    <w:p w14:paraId="13C82BDE">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对发包人索赔的处理如下：</w:t>
      </w:r>
    </w:p>
    <w:p w14:paraId="33511A40">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（1）承包人收到发包人提交的索赔报告后，应及时审查索赔报告的内容、查验发包人证明材料；</w:t>
      </w:r>
    </w:p>
    <w:p w14:paraId="2DA94193">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（2）承包人应在收到索赔报告或有关索赔的进一步证明材料后28天内，将索赔处理结果答复发包人。如果承包人未在上述期限内作出答复的，则视为对发包人索赔要求的认可；</w:t>
      </w:r>
    </w:p>
    <w:p w14:paraId="2FAD586B">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（3）承包人接受索赔处理结果的，发包人可从应支付给承包人的合同价款中扣除赔付的金额或延长缺陷责任期；发包人不接受索赔处理结果的，按第20条〔争议解决〕约定处理。</w:t>
      </w:r>
    </w:p>
    <w:p w14:paraId="02CF279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19.5  提出索赔的期限</w:t>
      </w:r>
    </w:p>
    <w:p w14:paraId="0C3D5F5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（1）承包人按第14.2款〔竣工结算审核〕约定接收竣工付款证书后，应被视为已无权再提出在工程接收证书颁发前所发生的任何索赔。</w:t>
      </w:r>
    </w:p>
    <w:p w14:paraId="33DECB2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（2）承包人按第14.4款〔最终结清〕提交的最终结清申请单中，只限于提出工程接收证书颁发后发生的索赔。提出索赔的期限自接受最终结清证书时终止。</w:t>
      </w:r>
    </w:p>
    <w:p w14:paraId="722D82C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  争议解决</w:t>
      </w:r>
    </w:p>
    <w:p w14:paraId="37EDD11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20.1  和解</w:t>
      </w:r>
    </w:p>
    <w:p w14:paraId="0EFD32A1">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合同当事人可以就争议自行和解，自行和解达成协议的经双方签字并盖章后作为合同补充文件，双方均应遵照执行。</w:t>
      </w:r>
    </w:p>
    <w:p w14:paraId="5D09E56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20.2  调解</w:t>
      </w:r>
    </w:p>
    <w:p w14:paraId="56207AD7">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合同当事人可以就争议请求建设行政主管部门、行业协会或其他第三方进行调解，调解达成协议的，经双方签字并盖章后作为合同补充文件，双方均应遵照执行。</w:t>
      </w:r>
    </w:p>
    <w:p w14:paraId="6E4BA3C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20.3  争议评审</w:t>
      </w:r>
    </w:p>
    <w:p w14:paraId="37405A65">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合同当事人在专用合同条款中约定采取争议评审方式解决争议以及评审规则，并按下列约定执行：</w:t>
      </w:r>
    </w:p>
    <w:p w14:paraId="023AC04A">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20.3.1  争议评审小组的确定</w:t>
      </w:r>
    </w:p>
    <w:p w14:paraId="312BCD64">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合同当事人可以共同选择一名或三名争议评审员，组成争议评审小组。除专用合同条款另有约定外，合同当事人应当自合同签订后28天内，或者争议发生后14天内，选定争议评审员。</w:t>
      </w:r>
    </w:p>
    <w:p w14:paraId="6F41AA81">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7E9C5551">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除专用合同条款另有约定外，评审员报酬由发包人和承包人各承担一半。</w:t>
      </w:r>
    </w:p>
    <w:p w14:paraId="71FA8B85">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20.3.2  争议评审小组的决定</w:t>
      </w:r>
    </w:p>
    <w:p w14:paraId="6D79C4C6">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56E65961">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20.3.3  争议评审小组决定的效力</w:t>
      </w:r>
    </w:p>
    <w:p w14:paraId="58D79F36">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争议评审小组作出的书面决定经合同当事人签字确认后，对双方具有约束力，双方应遵照执行。</w:t>
      </w:r>
    </w:p>
    <w:p w14:paraId="18EB142F">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任何一方当事人不接受争议评审小组决定或不履行争议评审小组决定的，双方可选择采用其他争议解决方式。</w:t>
      </w:r>
    </w:p>
    <w:p w14:paraId="281E3D3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20.4  仲裁或诉讼</w:t>
      </w:r>
    </w:p>
    <w:p w14:paraId="694EBAE5">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因合同及合同有关事项产生的争议，合同当事人可以在专用合同条款中约定以下一种方式解决争议：</w:t>
      </w:r>
    </w:p>
    <w:p w14:paraId="7DBB5C37">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（1）向约定的仲裁委员会申请仲裁；</w:t>
      </w:r>
    </w:p>
    <w:p w14:paraId="4FFD8D79">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（2）向有管辖权的人民法院起诉。</w:t>
      </w:r>
    </w:p>
    <w:p w14:paraId="5B0DE3B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20.5  争议解决条款效力</w:t>
      </w:r>
    </w:p>
    <w:p w14:paraId="6CEACD52">
      <w:pPr>
        <w:autoSpaceDE w:val="0"/>
        <w:autoSpaceDN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合同有关争议解决的条款独立存在，合同的变更、解除、终止、无效或者被撤销均不影响其效力。</w:t>
      </w:r>
    </w:p>
    <w:p w14:paraId="3AE05796">
      <w:pPr>
        <w:autoSpaceDE w:val="0"/>
        <w:autoSpaceDN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  其他补充</w:t>
      </w:r>
    </w:p>
    <w:p w14:paraId="31C12840">
      <w:pPr>
        <w:keepNext/>
        <w:keepLines/>
        <w:spacing w:before="260" w:after="260" w:line="416" w:lineRule="auto"/>
        <w:ind w:firstLine="2249" w:firstLineChars="700"/>
        <w:outlineLvl w:val="1"/>
        <w:rPr>
          <w:rFonts w:ascii="宋体" w:hAnsi="宋体" w:cs="宋体"/>
          <w:b/>
          <w:bCs/>
          <w:color w:val="000000" w:themeColor="text1"/>
          <w:kern w:val="0"/>
          <w:sz w:val="32"/>
          <w:szCs w:val="32"/>
          <w:highlight w:val="none"/>
          <w14:textFill>
            <w14:solidFill>
              <w14:schemeClr w14:val="tx1"/>
            </w14:solidFill>
          </w14:textFill>
        </w:rPr>
        <w:sectPr>
          <w:footerReference r:id="rId6" w:type="first"/>
          <w:footerReference r:id="rId5" w:type="default"/>
          <w:pgSz w:w="11906" w:h="16838"/>
          <w:pgMar w:top="1417" w:right="1555" w:bottom="1417" w:left="1531" w:header="851" w:footer="992" w:gutter="0"/>
          <w:pgNumType w:fmt="decimal"/>
          <w:cols w:space="0" w:num="1"/>
          <w:rtlGutter w:val="0"/>
          <w:docGrid w:type="lines" w:linePitch="312" w:charSpace="0"/>
        </w:sectPr>
      </w:pPr>
      <w:bookmarkStart w:id="4" w:name="_Toc414558337"/>
    </w:p>
    <w:bookmarkEnd w:id="4"/>
    <w:p w14:paraId="47A91B60">
      <w:pPr>
        <w:ind w:firstLine="2570" w:firstLineChars="800"/>
        <w:rPr>
          <w:rFonts w:hint="eastAsia"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第三部分 专用合同条款</w:t>
      </w:r>
    </w:p>
    <w:p w14:paraId="22D61E9F">
      <w:pPr>
        <w:spacing w:line="360" w:lineRule="auto"/>
        <w:rPr>
          <w:rFonts w:ascii="宋体" w:hAnsi="宋体"/>
          <w:color w:val="000000" w:themeColor="text1"/>
          <w:sz w:val="24"/>
          <w:szCs w:val="24"/>
          <w:highlight w:val="none"/>
          <w14:textFill>
            <w14:solidFill>
              <w14:schemeClr w14:val="tx1"/>
            </w14:solidFill>
          </w14:textFill>
        </w:rPr>
      </w:pPr>
    </w:p>
    <w:p w14:paraId="510C7021">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  </w:t>
      </w:r>
      <w:r>
        <w:rPr>
          <w:rFonts w:hint="eastAsia" w:ascii="宋体" w:hAnsi="宋体"/>
          <w:color w:val="000000" w:themeColor="text1"/>
          <w:sz w:val="24"/>
          <w:szCs w:val="24"/>
          <w:highlight w:val="none"/>
          <w14:textFill>
            <w14:solidFill>
              <w14:schemeClr w14:val="tx1"/>
            </w14:solidFill>
          </w14:textFill>
        </w:rPr>
        <w:t>一般约定</w:t>
      </w:r>
    </w:p>
    <w:p w14:paraId="146E4E9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1.1  </w:t>
      </w:r>
      <w:r>
        <w:rPr>
          <w:rFonts w:hint="eastAsia" w:ascii="宋体" w:hAnsi="宋体"/>
          <w:color w:val="000000" w:themeColor="text1"/>
          <w:sz w:val="24"/>
          <w:szCs w:val="24"/>
          <w:highlight w:val="none"/>
          <w14:textFill>
            <w14:solidFill>
              <w14:schemeClr w14:val="tx1"/>
            </w14:solidFill>
          </w14:textFill>
        </w:rPr>
        <w:t>词语定义</w:t>
      </w:r>
    </w:p>
    <w:p w14:paraId="20F7275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1.1.1</w:t>
      </w:r>
      <w:r>
        <w:rPr>
          <w:rFonts w:hint="eastAsia" w:ascii="宋体" w:hAnsi="宋体"/>
          <w:color w:val="000000" w:themeColor="text1"/>
          <w:sz w:val="24"/>
          <w:szCs w:val="24"/>
          <w:highlight w:val="none"/>
          <w14:textFill>
            <w14:solidFill>
              <w14:schemeClr w14:val="tx1"/>
            </w14:solidFill>
          </w14:textFill>
        </w:rPr>
        <w:t xml:space="preserve">  合同</w:t>
      </w:r>
    </w:p>
    <w:p w14:paraId="6B96C101">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1.1.1.10</w:t>
      </w:r>
      <w:r>
        <w:rPr>
          <w:rFonts w:hint="eastAsia" w:ascii="宋体" w:hAnsi="宋体"/>
          <w:color w:val="000000" w:themeColor="text1"/>
          <w:sz w:val="24"/>
          <w:szCs w:val="24"/>
          <w:highlight w:val="none"/>
          <w14:textFill>
            <w14:solidFill>
              <w14:schemeClr w14:val="tx1"/>
            </w14:solidFill>
          </w14:textFill>
        </w:rPr>
        <w:t xml:space="preserve">  其他合同文件包括：</w:t>
      </w:r>
      <w:r>
        <w:rPr>
          <w:rFonts w:hint="eastAsia" w:ascii="宋体" w:hAnsi="宋体"/>
          <w:color w:val="000000" w:themeColor="text1"/>
          <w:sz w:val="24"/>
          <w:szCs w:val="24"/>
          <w:highlight w:val="none"/>
          <w:u w:val="single"/>
          <w14:textFill>
            <w14:solidFill>
              <w14:schemeClr w14:val="tx1"/>
            </w14:solidFill>
          </w14:textFill>
        </w:rPr>
        <w:t>招标文件（包括补充和答疑文件）；图纸</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包括招标阶段设计院关于图纸问题的回复和变更</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；投标文件（包括澄清文件或承诺函件）；合同履行中，发包人承包人有关工程的洽商、变更等书面协议或文件视为本合同的组成部分</w:t>
      </w:r>
      <w:r>
        <w:rPr>
          <w:rFonts w:hint="eastAsia" w:ascii="宋体" w:hAnsi="宋体"/>
          <w:color w:val="000000" w:themeColor="text1"/>
          <w:sz w:val="24"/>
          <w:szCs w:val="24"/>
          <w:highlight w:val="none"/>
          <w14:textFill>
            <w14:solidFill>
              <w14:schemeClr w14:val="tx1"/>
            </w14:solidFill>
          </w14:textFill>
        </w:rPr>
        <w:t>。</w:t>
      </w:r>
    </w:p>
    <w:p w14:paraId="554A485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1.1.2</w:t>
      </w:r>
      <w:r>
        <w:rPr>
          <w:rFonts w:hint="eastAsia" w:ascii="宋体" w:hAnsi="宋体"/>
          <w:color w:val="000000" w:themeColor="text1"/>
          <w:sz w:val="24"/>
          <w:szCs w:val="24"/>
          <w:highlight w:val="none"/>
          <w14:textFill>
            <w14:solidFill>
              <w14:schemeClr w14:val="tx1"/>
            </w14:solidFill>
          </w14:textFill>
        </w:rPr>
        <w:t xml:space="preserve">  合同当事人及其他相关方</w:t>
      </w:r>
    </w:p>
    <w:p w14:paraId="739E8784">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1.1.2.4</w:t>
      </w:r>
      <w:r>
        <w:rPr>
          <w:rFonts w:hint="eastAsia" w:ascii="宋体" w:hAnsi="宋体"/>
          <w:color w:val="000000" w:themeColor="text1"/>
          <w:sz w:val="24"/>
          <w:szCs w:val="24"/>
          <w:highlight w:val="none"/>
          <w14:textFill>
            <w14:solidFill>
              <w14:schemeClr w14:val="tx1"/>
            </w14:solidFill>
          </w14:textFill>
        </w:rPr>
        <w:t xml:space="preserve">  监理人：</w:t>
      </w:r>
    </w:p>
    <w:p w14:paraId="40F85B3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名称：</w:t>
      </w:r>
      <w:r>
        <w:rPr>
          <w:rFonts w:hint="eastAsia" w:ascii="宋体" w:hAnsi="宋体" w:cs="MingLiU_HKSCS"/>
          <w:color w:val="000000" w:themeColor="text1"/>
          <w:sz w:val="24"/>
          <w:szCs w:val="24"/>
          <w:highlight w:val="none"/>
          <w:u w:val="single"/>
          <w14:textFill>
            <w14:solidFill>
              <w14:schemeClr w14:val="tx1"/>
            </w14:solidFill>
          </w14:textFill>
        </w:rPr>
        <w:t xml:space="preserve"> </w:t>
      </w:r>
      <w:r>
        <w:rPr>
          <w:rFonts w:hint="eastAsia" w:ascii="宋体" w:hAnsi="宋体" w:cs="MingLiU_HKSCS"/>
          <w:color w:val="000000" w:themeColor="text1"/>
          <w:sz w:val="24"/>
          <w:szCs w:val="24"/>
          <w:highlight w:val="none"/>
          <w:u w:val="single"/>
          <w:lang w:eastAsia="zh-CN"/>
          <w14:textFill>
            <w14:solidFill>
              <w14:schemeClr w14:val="tx1"/>
            </w14:solidFill>
          </w14:textFill>
        </w:rPr>
        <w:t>详见《监理合同》</w:t>
      </w:r>
      <w:r>
        <w:rPr>
          <w:rFonts w:hint="eastAsia" w:ascii="宋体" w:hAnsi="宋体" w:cs="MingLiU_HKSCS"/>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p>
    <w:p w14:paraId="21C0C45B">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1.1.2.5</w:t>
      </w:r>
      <w:r>
        <w:rPr>
          <w:rFonts w:hint="eastAsia" w:ascii="宋体" w:hAnsi="宋体"/>
          <w:color w:val="000000" w:themeColor="text1"/>
          <w:sz w:val="24"/>
          <w:szCs w:val="24"/>
          <w:highlight w:val="none"/>
          <w14:textFill>
            <w14:solidFill>
              <w14:schemeClr w14:val="tx1"/>
            </w14:solidFill>
          </w14:textFill>
        </w:rPr>
        <w:t xml:space="preserve">  设计人：</w:t>
      </w:r>
    </w:p>
    <w:p w14:paraId="224D4DB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名称：</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eastAsia="zh-CN"/>
          <w14:textFill>
            <w14:solidFill>
              <w14:schemeClr w14:val="tx1"/>
            </w14:solidFill>
          </w14:textFill>
        </w:rPr>
        <w:t>详见《设计合同》</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p>
    <w:p w14:paraId="2ED450C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1.3  </w:t>
      </w:r>
      <w:r>
        <w:rPr>
          <w:rFonts w:hint="eastAsia" w:ascii="宋体" w:hAnsi="宋体"/>
          <w:color w:val="000000" w:themeColor="text1"/>
          <w:sz w:val="24"/>
          <w:szCs w:val="24"/>
          <w:highlight w:val="none"/>
          <w14:textFill>
            <w14:solidFill>
              <w14:schemeClr w14:val="tx1"/>
            </w14:solidFill>
          </w14:textFill>
        </w:rPr>
        <w:t>法律</w:t>
      </w:r>
    </w:p>
    <w:p w14:paraId="079AB005">
      <w:pPr>
        <w:autoSpaceDE w:val="0"/>
        <w:autoSpaceDN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适用于合同的其他规范性文件：</w:t>
      </w:r>
      <w:r>
        <w:rPr>
          <w:rFonts w:hint="eastAsia" w:ascii="宋体" w:hAnsi="宋体"/>
          <w:color w:val="000000" w:themeColor="text1"/>
          <w:sz w:val="24"/>
          <w:szCs w:val="24"/>
          <w:highlight w:val="none"/>
          <w:u w:val="single"/>
          <w14:textFill>
            <w14:solidFill>
              <w14:schemeClr w14:val="tx1"/>
            </w14:solidFill>
          </w14:textFill>
        </w:rPr>
        <w:t>《中华人民共和国招标投标法》《中华人民共和国招标投标法实施条例》</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中华人民共和国</w:t>
      </w:r>
      <w:r>
        <w:rPr>
          <w:rFonts w:hint="eastAsia" w:ascii="宋体" w:hAnsi="宋体"/>
          <w:color w:val="000000" w:themeColor="text1"/>
          <w:sz w:val="24"/>
          <w:szCs w:val="24"/>
          <w:highlight w:val="none"/>
          <w:u w:val="single"/>
          <w:lang w:eastAsia="zh-CN"/>
          <w14:textFill>
            <w14:solidFill>
              <w14:schemeClr w14:val="tx1"/>
            </w14:solidFill>
          </w14:textFill>
        </w:rPr>
        <w:t>政府采购法》《</w:t>
      </w:r>
      <w:r>
        <w:rPr>
          <w:rFonts w:hint="eastAsia" w:ascii="宋体" w:hAnsi="宋体"/>
          <w:color w:val="000000" w:themeColor="text1"/>
          <w:sz w:val="24"/>
          <w:szCs w:val="24"/>
          <w:highlight w:val="none"/>
          <w:u w:val="single"/>
          <w14:textFill>
            <w14:solidFill>
              <w14:schemeClr w14:val="tx1"/>
            </w14:solidFill>
          </w14:textFill>
        </w:rPr>
        <w:t>中华人民共和国</w:t>
      </w:r>
      <w:r>
        <w:rPr>
          <w:rFonts w:hint="eastAsia" w:ascii="宋体" w:hAnsi="宋体"/>
          <w:color w:val="000000" w:themeColor="text1"/>
          <w:sz w:val="24"/>
          <w:szCs w:val="24"/>
          <w:highlight w:val="none"/>
          <w:u w:val="single"/>
          <w:lang w:eastAsia="zh-CN"/>
          <w14:textFill>
            <w14:solidFill>
              <w14:schemeClr w14:val="tx1"/>
            </w14:solidFill>
          </w14:textFill>
        </w:rPr>
        <w:t>政府采购法实施条例》</w:t>
      </w:r>
      <w:r>
        <w:rPr>
          <w:rFonts w:hint="eastAsia" w:ascii="宋体" w:hAnsi="宋体"/>
          <w:color w:val="000000" w:themeColor="text1"/>
          <w:sz w:val="24"/>
          <w:szCs w:val="24"/>
          <w:highlight w:val="none"/>
          <w:u w:val="single"/>
          <w14:textFill>
            <w14:solidFill>
              <w14:schemeClr w14:val="tx1"/>
            </w14:solidFill>
          </w14:textFill>
        </w:rPr>
        <w:t>《中华人民共和国民法典》《中华人民共和国建筑法》《建设工程质量管理条例》《建设工程施工发包与承包计价管理办法》及国家和地方相关法律法规</w:t>
      </w:r>
      <w:r>
        <w:rPr>
          <w:rFonts w:hint="eastAsia" w:ascii="宋体" w:hAnsi="宋体"/>
          <w:color w:val="000000" w:themeColor="text1"/>
          <w:sz w:val="24"/>
          <w:szCs w:val="24"/>
          <w:highlight w:val="none"/>
          <w14:textFill>
            <w14:solidFill>
              <w14:schemeClr w14:val="tx1"/>
            </w14:solidFill>
          </w14:textFill>
        </w:rPr>
        <w:t>。</w:t>
      </w:r>
    </w:p>
    <w:p w14:paraId="4F12713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1.4  </w:t>
      </w:r>
      <w:r>
        <w:rPr>
          <w:rFonts w:hint="eastAsia" w:ascii="宋体" w:hAnsi="宋体"/>
          <w:color w:val="000000" w:themeColor="text1"/>
          <w:sz w:val="24"/>
          <w:szCs w:val="24"/>
          <w:highlight w:val="none"/>
          <w14:textFill>
            <w14:solidFill>
              <w14:schemeClr w14:val="tx1"/>
            </w14:solidFill>
          </w14:textFill>
        </w:rPr>
        <w:t>标准和规范</w:t>
      </w:r>
    </w:p>
    <w:p w14:paraId="0BA9D1B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1.4.1</w:t>
      </w:r>
      <w:r>
        <w:rPr>
          <w:rFonts w:hint="eastAsia" w:ascii="宋体" w:hAnsi="宋体"/>
          <w:color w:val="000000" w:themeColor="text1"/>
          <w:sz w:val="24"/>
          <w:szCs w:val="24"/>
          <w:highlight w:val="none"/>
          <w14:textFill>
            <w14:solidFill>
              <w14:schemeClr w14:val="tx1"/>
            </w14:solidFill>
          </w14:textFill>
        </w:rPr>
        <w:t xml:space="preserve">  适用于工程的标准规范包括：</w:t>
      </w:r>
      <w:r>
        <w:rPr>
          <w:rFonts w:hint="eastAsia" w:ascii="宋体" w:hAnsi="宋体"/>
          <w:color w:val="000000" w:themeColor="text1"/>
          <w:sz w:val="24"/>
          <w:szCs w:val="24"/>
          <w:highlight w:val="none"/>
          <w:u w:val="single"/>
          <w14:textFill>
            <w14:solidFill>
              <w14:schemeClr w14:val="tx1"/>
            </w14:solidFill>
          </w14:textFill>
        </w:rPr>
        <w:t>执行招标文件中所列标准、规范及国家建设部、内蒙古自治区现行有效的标准、规范，《工程建设标准强制性条文》（房屋建筑部分）以及设计文件所依据标准规范，明示，引用，套用的标准和规范，设计文件未明确的，适用现行国家或行业标准</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规范</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如遇国家实行新标准，则以新标准为准</w:t>
      </w:r>
      <w:r>
        <w:rPr>
          <w:rFonts w:hint="eastAsia" w:ascii="宋体" w:hAnsi="宋体"/>
          <w:color w:val="000000" w:themeColor="text1"/>
          <w:sz w:val="24"/>
          <w:szCs w:val="24"/>
          <w:highlight w:val="none"/>
          <w14:textFill>
            <w14:solidFill>
              <w14:schemeClr w14:val="tx1"/>
            </w14:solidFill>
          </w14:textFill>
        </w:rPr>
        <w:t>。</w:t>
      </w:r>
    </w:p>
    <w:p w14:paraId="35E192E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1.4.2</w:t>
      </w:r>
      <w:r>
        <w:rPr>
          <w:rFonts w:hint="eastAsia" w:ascii="宋体" w:hAnsi="宋体"/>
          <w:color w:val="000000" w:themeColor="text1"/>
          <w:sz w:val="24"/>
          <w:szCs w:val="24"/>
          <w:highlight w:val="none"/>
          <w14:textFill>
            <w14:solidFill>
              <w14:schemeClr w14:val="tx1"/>
            </w14:solidFill>
          </w14:textFill>
        </w:rPr>
        <w:t xml:space="preserve">  发包人提供国外标准、规范的名称：</w:t>
      </w:r>
      <w:r>
        <w:rPr>
          <w:rFonts w:hint="eastAsia" w:ascii="宋体" w:hAnsi="宋体"/>
          <w:color w:val="000000" w:themeColor="text1"/>
          <w:sz w:val="24"/>
          <w:szCs w:val="24"/>
          <w:highlight w:val="none"/>
          <w:u w:val="single"/>
          <w14:textFill>
            <w14:solidFill>
              <w14:schemeClr w14:val="tx1"/>
            </w14:solidFill>
          </w14:textFill>
        </w:rPr>
        <w:t>无</w:t>
      </w:r>
      <w:r>
        <w:rPr>
          <w:rFonts w:hint="eastAsia" w:ascii="宋体" w:hAnsi="宋体"/>
          <w:color w:val="000000" w:themeColor="text1"/>
          <w:sz w:val="24"/>
          <w:szCs w:val="24"/>
          <w:highlight w:val="none"/>
          <w14:textFill>
            <w14:solidFill>
              <w14:schemeClr w14:val="tx1"/>
            </w14:solidFill>
          </w14:textFill>
        </w:rPr>
        <w:t>。</w:t>
      </w:r>
    </w:p>
    <w:p w14:paraId="41B6A70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发包人提供国外标准、规范的份数：</w:t>
      </w:r>
      <w:r>
        <w:rPr>
          <w:rFonts w:hint="eastAsia" w:ascii="宋体" w:hAnsi="宋体" w:cs="MingLiU_HKSCS"/>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无</w:t>
      </w:r>
      <w:r>
        <w:rPr>
          <w:rFonts w:hint="eastAsia" w:ascii="宋体" w:hAnsi="宋体" w:cs="MingLiU_HKSCS"/>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p>
    <w:p w14:paraId="4A3208D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发包人提供国外标准、规范的名称：</w:t>
      </w:r>
      <w:r>
        <w:rPr>
          <w:rFonts w:hint="eastAsia" w:ascii="宋体" w:hAnsi="宋体" w:cs="MingLiU_HKSCS"/>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无</w:t>
      </w:r>
      <w:r>
        <w:rPr>
          <w:rFonts w:hint="eastAsia" w:ascii="宋体" w:hAnsi="宋体" w:cs="MingLiU_HKSCS"/>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p>
    <w:p w14:paraId="32DEAE3D">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1.4.3</w:t>
      </w:r>
      <w:r>
        <w:rPr>
          <w:rFonts w:hint="eastAsia" w:ascii="宋体" w:hAnsi="宋体"/>
          <w:color w:val="000000" w:themeColor="text1"/>
          <w:sz w:val="24"/>
          <w:szCs w:val="24"/>
          <w:highlight w:val="none"/>
          <w14:textFill>
            <w14:solidFill>
              <w14:schemeClr w14:val="tx1"/>
            </w14:solidFill>
          </w14:textFill>
        </w:rPr>
        <w:t xml:space="preserve">  发包人对工程的技术标准和功能要求的特殊要求：</w:t>
      </w:r>
      <w:r>
        <w:rPr>
          <w:rFonts w:hint="eastAsia" w:ascii="宋体" w:hAnsi="宋体" w:cs="MingLiU_HKSCS"/>
          <w:color w:val="000000" w:themeColor="text1"/>
          <w:sz w:val="24"/>
          <w:szCs w:val="24"/>
          <w:highlight w:val="none"/>
          <w:u w:val="single"/>
          <w14:textFill>
            <w14:solidFill>
              <w14:schemeClr w14:val="tx1"/>
            </w14:solidFill>
          </w14:textFill>
        </w:rPr>
        <w:t xml:space="preserve"> 按发包人的要求执行 </w:t>
      </w:r>
      <w:r>
        <w:rPr>
          <w:rFonts w:hint="eastAsia" w:ascii="宋体" w:hAnsi="宋体"/>
          <w:color w:val="000000" w:themeColor="text1"/>
          <w:sz w:val="24"/>
          <w:szCs w:val="24"/>
          <w:highlight w:val="none"/>
          <w14:textFill>
            <w14:solidFill>
              <w14:schemeClr w14:val="tx1"/>
            </w14:solidFill>
          </w14:textFill>
        </w:rPr>
        <w:t>。</w:t>
      </w:r>
    </w:p>
    <w:p w14:paraId="3B74EAD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1.5  </w:t>
      </w:r>
      <w:r>
        <w:rPr>
          <w:rFonts w:hint="eastAsia" w:ascii="宋体" w:hAnsi="宋体"/>
          <w:color w:val="000000" w:themeColor="text1"/>
          <w:sz w:val="24"/>
          <w:szCs w:val="24"/>
          <w:highlight w:val="none"/>
          <w14:textFill>
            <w14:solidFill>
              <w14:schemeClr w14:val="tx1"/>
            </w14:solidFill>
          </w14:textFill>
        </w:rPr>
        <w:t>合同文件的优先顺序</w:t>
      </w:r>
    </w:p>
    <w:p w14:paraId="3FB61FF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合同文件组成及优先顺序为：</w:t>
      </w:r>
    </w:p>
    <w:p w14:paraId="474573A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（1）合同协议书</w:t>
      </w:r>
    </w:p>
    <w:p w14:paraId="43D1080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（2）中标通知书；</w:t>
      </w:r>
    </w:p>
    <w:p w14:paraId="33E4D03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（3）投标函及其附录；</w:t>
      </w:r>
    </w:p>
    <w:p w14:paraId="4945E02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（4）专用合同条款及其附件；</w:t>
      </w:r>
    </w:p>
    <w:p w14:paraId="75F9A72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（5）通用合同条款；</w:t>
      </w:r>
    </w:p>
    <w:p w14:paraId="115DD95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（6）标准规范及有关技术文件；</w:t>
      </w:r>
    </w:p>
    <w:p w14:paraId="0454375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（7）图纸</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包括招标阶段设计院关于图纸问题的回复和变更</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p>
    <w:p w14:paraId="1DC899D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（8）招标文件（包括补充和答疑文件）；</w:t>
      </w:r>
    </w:p>
    <w:p w14:paraId="2F62E26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（9）已标价工程量清单或预算书（包括澄清文件或承诺函件）；</w:t>
      </w:r>
    </w:p>
    <w:p w14:paraId="7352382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（10）其他合同文件。</w:t>
      </w:r>
    </w:p>
    <w:p w14:paraId="5C42D48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图纸与技术标准和要求之间有矛盾或者不一致的，以其中要求较严格的标准为准。</w:t>
      </w:r>
    </w:p>
    <w:p w14:paraId="588317F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1.6  </w:t>
      </w:r>
      <w:r>
        <w:rPr>
          <w:rFonts w:hint="eastAsia" w:ascii="宋体" w:hAnsi="宋体"/>
          <w:color w:val="000000" w:themeColor="text1"/>
          <w:sz w:val="24"/>
          <w:szCs w:val="24"/>
          <w:highlight w:val="none"/>
          <w14:textFill>
            <w14:solidFill>
              <w14:schemeClr w14:val="tx1"/>
            </w14:solidFill>
          </w14:textFill>
        </w:rPr>
        <w:t>图纸和承包人文件</w:t>
      </w:r>
    </w:p>
    <w:p w14:paraId="649EA76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1.6.1</w:t>
      </w:r>
      <w:r>
        <w:rPr>
          <w:rFonts w:hint="eastAsia" w:ascii="宋体" w:hAnsi="宋体"/>
          <w:color w:val="000000" w:themeColor="text1"/>
          <w:sz w:val="24"/>
          <w:szCs w:val="24"/>
          <w:highlight w:val="none"/>
          <w14:textFill>
            <w14:solidFill>
              <w14:schemeClr w14:val="tx1"/>
            </w14:solidFill>
          </w14:textFill>
        </w:rPr>
        <w:t xml:space="preserve">  图纸的提供</w:t>
      </w:r>
    </w:p>
    <w:p w14:paraId="5A7CD71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发包人向承包人提供图纸的期限：</w:t>
      </w:r>
      <w:r>
        <w:rPr>
          <w:rFonts w:hint="eastAsia" w:ascii="宋体" w:hAnsi="宋体"/>
          <w:color w:val="000000" w:themeColor="text1"/>
          <w:sz w:val="24"/>
          <w:szCs w:val="24"/>
          <w:highlight w:val="none"/>
          <w:u w:val="single"/>
          <w14:textFill>
            <w14:solidFill>
              <w14:schemeClr w14:val="tx1"/>
            </w14:solidFill>
          </w14:textFill>
        </w:rPr>
        <w:t>发包人在工程开工前7日内向承包人提供图纸</w:t>
      </w:r>
      <w:r>
        <w:rPr>
          <w:rFonts w:hint="eastAsia" w:ascii="宋体" w:hAnsi="宋体"/>
          <w:color w:val="000000" w:themeColor="text1"/>
          <w:sz w:val="24"/>
          <w:szCs w:val="24"/>
          <w:highlight w:val="none"/>
          <w14:textFill>
            <w14:solidFill>
              <w14:schemeClr w14:val="tx1"/>
            </w14:solidFill>
          </w14:textFill>
        </w:rPr>
        <w:t>；</w:t>
      </w:r>
    </w:p>
    <w:p w14:paraId="2B52ACA6">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发包人向承包人提供图纸的数量：</w:t>
      </w:r>
      <w:r>
        <w:rPr>
          <w:rFonts w:hint="eastAsia" w:ascii="宋体" w:hAnsi="宋体"/>
          <w:color w:val="000000" w:themeColor="text1"/>
          <w:sz w:val="24"/>
          <w:szCs w:val="24"/>
          <w:highlight w:val="none"/>
          <w:u w:val="single"/>
          <w14:textFill>
            <w14:solidFill>
              <w14:schemeClr w14:val="tx1"/>
            </w14:solidFill>
          </w14:textFill>
        </w:rPr>
        <w:t>肆套，承包人需要增加图纸套数的，发包人可以代为复制，复制费用由承包人承担</w:t>
      </w:r>
      <w:r>
        <w:rPr>
          <w:rFonts w:hint="eastAsia" w:ascii="宋体" w:hAnsi="宋体"/>
          <w:color w:val="000000" w:themeColor="text1"/>
          <w:sz w:val="24"/>
          <w:szCs w:val="24"/>
          <w:highlight w:val="none"/>
          <w14:textFill>
            <w14:solidFill>
              <w14:schemeClr w14:val="tx1"/>
            </w14:solidFill>
          </w14:textFill>
        </w:rPr>
        <w:t>；</w:t>
      </w:r>
    </w:p>
    <w:p w14:paraId="50B9F01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发包人向承包人提供图纸的内容：</w:t>
      </w:r>
      <w:r>
        <w:rPr>
          <w:rFonts w:hint="eastAsia" w:ascii="宋体" w:hAnsi="宋体"/>
          <w:color w:val="000000" w:themeColor="text1"/>
          <w:sz w:val="24"/>
          <w:szCs w:val="24"/>
          <w:highlight w:val="none"/>
          <w:u w:val="single"/>
          <w14:textFill>
            <w14:solidFill>
              <w14:schemeClr w14:val="tx1"/>
            </w14:solidFill>
          </w14:textFill>
        </w:rPr>
        <w:t>全套施工图纸</w:t>
      </w:r>
      <w:r>
        <w:rPr>
          <w:rFonts w:hint="eastAsia" w:ascii="宋体" w:hAnsi="宋体"/>
          <w:color w:val="000000" w:themeColor="text1"/>
          <w:sz w:val="24"/>
          <w:szCs w:val="24"/>
          <w:highlight w:val="none"/>
          <w14:textFill>
            <w14:solidFill>
              <w14:schemeClr w14:val="tx1"/>
            </w14:solidFill>
          </w14:textFill>
        </w:rPr>
        <w:t>；</w:t>
      </w:r>
    </w:p>
    <w:p w14:paraId="4491BEA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若承包人认为发包人未能及时或按本合同的约定向承包人提供图纸、资料，承包人须在情形发生之日起2日内以书面形式向发包人提出履行要求；逾期，承包人未提出该等要求，则视为发包人已经完全按照本合同的约定履行前述该等义务；此后，承包人不得再以此为由向发包人主张任何责任或作为承包人未能如约履行本合同的任何抗辩理由。</w:t>
      </w:r>
    </w:p>
    <w:p w14:paraId="29E54D9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1.6.4</w:t>
      </w:r>
      <w:r>
        <w:rPr>
          <w:rFonts w:hint="eastAsia" w:ascii="宋体" w:hAnsi="宋体"/>
          <w:color w:val="000000" w:themeColor="text1"/>
          <w:sz w:val="24"/>
          <w:szCs w:val="24"/>
          <w:highlight w:val="none"/>
          <w14:textFill>
            <w14:solidFill>
              <w14:schemeClr w14:val="tx1"/>
            </w14:solidFill>
          </w14:textFill>
        </w:rPr>
        <w:t xml:space="preserve">  承包人文件</w:t>
      </w:r>
    </w:p>
    <w:p w14:paraId="3BD042C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需要由承包人提供的文件，包括：</w:t>
      </w:r>
      <w:r>
        <w:rPr>
          <w:rFonts w:hint="eastAsia" w:ascii="宋体" w:hAnsi="宋体"/>
          <w:color w:val="000000" w:themeColor="text1"/>
          <w:sz w:val="24"/>
          <w:szCs w:val="24"/>
          <w:highlight w:val="none"/>
          <w:u w:val="single"/>
          <w14:textFill>
            <w14:solidFill>
              <w14:schemeClr w14:val="tx1"/>
            </w14:solidFill>
          </w14:textFill>
        </w:rPr>
        <w:t>但不限于</w:t>
      </w:r>
      <w:r>
        <w:rPr>
          <w:rFonts w:hint="eastAsia" w:ascii="宋体" w:hAnsi="宋体" w:cs="宋体"/>
          <w:color w:val="000000" w:themeColor="text1"/>
          <w:sz w:val="24"/>
          <w:szCs w:val="24"/>
          <w:highlight w:val="none"/>
          <w:u w:val="single"/>
          <w14:textFill>
            <w14:solidFill>
              <w14:schemeClr w14:val="tx1"/>
            </w14:solidFill>
          </w14:textFill>
        </w:rPr>
        <w:t>施工组织设计、工程进度产值报表、现场签证、</w:t>
      </w:r>
      <w:r>
        <w:rPr>
          <w:rFonts w:hint="eastAsia" w:ascii="宋体" w:hAnsi="宋体"/>
          <w:color w:val="000000" w:themeColor="text1"/>
          <w:sz w:val="24"/>
          <w:szCs w:val="24"/>
          <w:highlight w:val="none"/>
          <w:u w:val="single"/>
          <w14:textFill>
            <w14:solidFill>
              <w14:schemeClr w14:val="tx1"/>
            </w14:solidFill>
          </w14:textFill>
        </w:rPr>
        <w:t>竣工图、竣工资料、各分项工程中有需要深化的设计图，包括必要的加工图和大样图等。承包人应按照发包人在施工过程中要求的数量向监理人或参建单位需要提供的相关文件、承包人文件、变更以及其他根据合同收发的往来信函等</w:t>
      </w:r>
      <w:r>
        <w:rPr>
          <w:rFonts w:hint="eastAsia" w:ascii="宋体" w:hAnsi="宋体"/>
          <w:color w:val="000000" w:themeColor="text1"/>
          <w:sz w:val="24"/>
          <w:szCs w:val="24"/>
          <w:highlight w:val="none"/>
          <w14:textFill>
            <w14:solidFill>
              <w14:schemeClr w14:val="tx1"/>
            </w14:solidFill>
          </w14:textFill>
        </w:rPr>
        <w:t>；</w:t>
      </w:r>
    </w:p>
    <w:p w14:paraId="77CB3A3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本项约定应由承包人提供的文件，经发包人确认后可作为合同计量与支付的依据文件</w:t>
      </w:r>
      <w:r>
        <w:rPr>
          <w:rFonts w:hint="eastAsia" w:ascii="宋体" w:hAnsi="宋体"/>
          <w:color w:val="000000" w:themeColor="text1"/>
          <w:sz w:val="24"/>
          <w:szCs w:val="24"/>
          <w:highlight w:val="none"/>
          <w14:textFill>
            <w14:solidFill>
              <w14:schemeClr w14:val="tx1"/>
            </w14:solidFill>
          </w14:textFill>
        </w:rPr>
        <w:t>。</w:t>
      </w:r>
    </w:p>
    <w:p w14:paraId="0F9122C6">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承包人提供的文件的期限为：</w:t>
      </w:r>
      <w:r>
        <w:rPr>
          <w:rFonts w:hint="eastAsia" w:ascii="宋体" w:hAnsi="宋体" w:cs="宋体"/>
          <w:color w:val="000000" w:themeColor="text1"/>
          <w:sz w:val="24"/>
          <w:szCs w:val="24"/>
          <w:highlight w:val="none"/>
          <w:u w:val="single"/>
          <w14:textFill>
            <w14:solidFill>
              <w14:schemeClr w14:val="tx1"/>
            </w14:solidFill>
          </w14:textFill>
        </w:rPr>
        <w:t>施工组织设计在合同签订后7日内需经监理单位审核后报发包人审批，审批通过后方可施工。进度产值报表每月3日上报发包人，现场签证在工程变更前7天承包人将变更联系单送达发包人；竣工图要在竣工前15日内向发包人提供；承包人需在签订合同后30天内将需要深化项目的设计图纸完善</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其设计费用已纳入合同价。</w:t>
      </w:r>
    </w:p>
    <w:p w14:paraId="2BA5367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承包人提供的文件的数量为：</w:t>
      </w:r>
      <w:r>
        <w:rPr>
          <w:rFonts w:hint="eastAsia" w:ascii="宋体" w:hAnsi="宋体"/>
          <w:color w:val="000000" w:themeColor="text1"/>
          <w:sz w:val="24"/>
          <w:szCs w:val="24"/>
          <w:highlight w:val="none"/>
          <w:u w:val="single"/>
          <w14:textFill>
            <w14:solidFill>
              <w14:schemeClr w14:val="tx1"/>
            </w14:solidFill>
          </w14:textFill>
        </w:rPr>
        <w:t>竣工图纸提供4套蓝图；各分项工程中有需要深化的设计图至少向发包人提供8套蓝图（装订成A4图册）及电子版，其他按发包人现场要求提供</w:t>
      </w:r>
      <w:r>
        <w:rPr>
          <w:rFonts w:hint="eastAsia" w:ascii="宋体" w:hAnsi="宋体"/>
          <w:color w:val="000000" w:themeColor="text1"/>
          <w:sz w:val="24"/>
          <w:szCs w:val="24"/>
          <w:highlight w:val="none"/>
          <w14:textFill>
            <w14:solidFill>
              <w14:schemeClr w14:val="tx1"/>
            </w14:solidFill>
          </w14:textFill>
        </w:rPr>
        <w:t>；</w:t>
      </w:r>
    </w:p>
    <w:p w14:paraId="262BD5E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承包人提供的文件的形式为：</w:t>
      </w:r>
      <w:r>
        <w:rPr>
          <w:rFonts w:hint="eastAsia" w:ascii="宋体" w:hAnsi="宋体"/>
          <w:color w:val="000000" w:themeColor="text1"/>
          <w:sz w:val="24"/>
          <w:szCs w:val="24"/>
          <w:highlight w:val="none"/>
          <w:u w:val="single"/>
          <w14:textFill>
            <w14:solidFill>
              <w14:schemeClr w14:val="tx1"/>
            </w14:solidFill>
          </w14:textFill>
        </w:rPr>
        <w:t>按发包人要求执行</w:t>
      </w:r>
      <w:r>
        <w:rPr>
          <w:rFonts w:hint="eastAsia" w:ascii="宋体" w:hAnsi="宋体"/>
          <w:color w:val="000000" w:themeColor="text1"/>
          <w:sz w:val="24"/>
          <w:szCs w:val="24"/>
          <w:highlight w:val="none"/>
          <w14:textFill>
            <w14:solidFill>
              <w14:schemeClr w14:val="tx1"/>
            </w14:solidFill>
          </w14:textFill>
        </w:rPr>
        <w:t>；</w:t>
      </w:r>
    </w:p>
    <w:p w14:paraId="077F7C8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发包人审批承包人文件的期限：</w:t>
      </w:r>
      <w:r>
        <w:rPr>
          <w:rFonts w:hint="eastAsia" w:ascii="宋体" w:hAnsi="宋体"/>
          <w:color w:val="000000" w:themeColor="text1"/>
          <w:sz w:val="24"/>
          <w:szCs w:val="24"/>
          <w:highlight w:val="none"/>
          <w:u w:val="single"/>
          <w14:textFill>
            <w14:solidFill>
              <w14:schemeClr w14:val="tx1"/>
            </w14:solidFill>
          </w14:textFill>
        </w:rPr>
        <w:t>按发包人要求执行</w:t>
      </w:r>
      <w:r>
        <w:rPr>
          <w:rFonts w:hint="eastAsia" w:ascii="宋体" w:hAnsi="宋体"/>
          <w:color w:val="000000" w:themeColor="text1"/>
          <w:sz w:val="24"/>
          <w:szCs w:val="24"/>
          <w:highlight w:val="none"/>
          <w14:textFill>
            <w14:solidFill>
              <w14:schemeClr w14:val="tx1"/>
            </w14:solidFill>
          </w14:textFill>
        </w:rPr>
        <w:t>。</w:t>
      </w:r>
    </w:p>
    <w:p w14:paraId="5E12F9EE">
      <w:pPr>
        <w:spacing w:line="360" w:lineRule="auto"/>
        <w:ind w:left="239" w:leftChars="114" w:firstLine="240" w:firstLineChars="100"/>
        <w:rPr>
          <w:rFonts w:ascii="宋体" w:hAnsi="宋体"/>
          <w:b/>
          <w:bCs/>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其他约定：</w:t>
      </w:r>
      <w:r>
        <w:rPr>
          <w:rFonts w:hint="eastAsia" w:ascii="宋体" w:hAnsi="宋体"/>
          <w:color w:val="000000" w:themeColor="text1"/>
          <w:sz w:val="24"/>
          <w:szCs w:val="24"/>
          <w:highlight w:val="none"/>
          <w:u w:val="single"/>
          <w14:textFill>
            <w14:solidFill>
              <w14:schemeClr w14:val="tx1"/>
            </w14:solidFill>
          </w14:textFill>
        </w:rPr>
        <w:t>各分项工程中有需要深化的设计图必须委托有资质的单位设计且必须经过本工程的总设计方及发包方审核签字后方可用于施工，并作为结算依据。</w:t>
      </w:r>
      <w:r>
        <w:rPr>
          <w:rFonts w:hint="eastAsia" w:ascii="宋体" w:hAnsi="宋体"/>
          <w:b/>
          <w:bCs/>
          <w:color w:val="000000" w:themeColor="text1"/>
          <w:sz w:val="24"/>
          <w:szCs w:val="24"/>
          <w:highlight w:val="none"/>
          <w:u w:val="single"/>
          <w14:textFill>
            <w14:solidFill>
              <w14:schemeClr w14:val="tx1"/>
            </w14:solidFill>
          </w14:textFill>
        </w:rPr>
        <w:t>承包人必须在工程实施前核对各专业图纸，如按单一专业图纸施工，造成返工的费用全部由承包人承担。对较重大的问题一次性提出，如今后仍有较大问题</w:t>
      </w:r>
      <w:r>
        <w:rPr>
          <w:rFonts w:hint="eastAsia" w:ascii="宋体" w:hAnsi="宋体"/>
          <w:b/>
          <w:bCs/>
          <w:color w:val="000000" w:themeColor="text1"/>
          <w:sz w:val="24"/>
          <w:szCs w:val="24"/>
          <w:highlight w:val="none"/>
          <w:u w:val="single"/>
          <w:lang w:eastAsia="zh-CN"/>
          <w14:textFill>
            <w14:solidFill>
              <w14:schemeClr w14:val="tx1"/>
            </w14:solidFill>
          </w14:textFill>
        </w:rPr>
        <w:t>发包人</w:t>
      </w:r>
      <w:r>
        <w:rPr>
          <w:rFonts w:hint="eastAsia" w:ascii="宋体" w:hAnsi="宋体"/>
          <w:b/>
          <w:bCs/>
          <w:color w:val="000000" w:themeColor="text1"/>
          <w:sz w:val="24"/>
          <w:szCs w:val="24"/>
          <w:highlight w:val="none"/>
          <w:u w:val="single"/>
          <w14:textFill>
            <w14:solidFill>
              <w14:schemeClr w14:val="tx1"/>
            </w14:solidFill>
          </w14:textFill>
        </w:rPr>
        <w:t>不再组织图纸交底，由</w:t>
      </w:r>
      <w:r>
        <w:rPr>
          <w:rFonts w:hint="eastAsia" w:ascii="宋体" w:hAnsi="宋体"/>
          <w:b/>
          <w:bCs/>
          <w:color w:val="000000" w:themeColor="text1"/>
          <w:sz w:val="24"/>
          <w:szCs w:val="24"/>
          <w:highlight w:val="none"/>
          <w:u w:val="single"/>
          <w:lang w:eastAsia="zh-CN"/>
          <w14:textFill>
            <w14:solidFill>
              <w14:schemeClr w14:val="tx1"/>
            </w14:solidFill>
          </w14:textFill>
        </w:rPr>
        <w:t>承包人</w:t>
      </w:r>
      <w:r>
        <w:rPr>
          <w:rFonts w:hint="eastAsia" w:ascii="宋体" w:hAnsi="宋体"/>
          <w:b/>
          <w:bCs/>
          <w:color w:val="000000" w:themeColor="text1"/>
          <w:sz w:val="24"/>
          <w:szCs w:val="24"/>
          <w:highlight w:val="none"/>
          <w:u w:val="single"/>
          <w14:textFill>
            <w14:solidFill>
              <w14:schemeClr w14:val="tx1"/>
            </w14:solidFill>
          </w14:textFill>
        </w:rPr>
        <w:t>自行组织解决。</w:t>
      </w:r>
    </w:p>
    <w:p w14:paraId="7F1824B8">
      <w:pPr>
        <w:spacing w:line="360" w:lineRule="auto"/>
        <w:ind w:firstLine="482" w:firstLineChars="200"/>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以上描述未说明的部分一律按照发包人的要求执行。</w:t>
      </w:r>
    </w:p>
    <w:p w14:paraId="4ED44EA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1.6.5</w:t>
      </w:r>
      <w:r>
        <w:rPr>
          <w:rFonts w:hint="eastAsia" w:ascii="宋体" w:hAnsi="宋体"/>
          <w:color w:val="000000" w:themeColor="text1"/>
          <w:sz w:val="24"/>
          <w:szCs w:val="24"/>
          <w:highlight w:val="none"/>
          <w14:textFill>
            <w14:solidFill>
              <w14:schemeClr w14:val="tx1"/>
            </w14:solidFill>
          </w14:textFill>
        </w:rPr>
        <w:t xml:space="preserve">  现场图纸准备</w:t>
      </w:r>
    </w:p>
    <w:p w14:paraId="74CBCEA9">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关于现场图纸准备的约定：</w:t>
      </w:r>
      <w:r>
        <w:rPr>
          <w:rFonts w:hint="eastAsia" w:ascii="宋体" w:hAnsi="宋体"/>
          <w:color w:val="000000" w:themeColor="text1"/>
          <w:sz w:val="24"/>
          <w:szCs w:val="24"/>
          <w:highlight w:val="none"/>
          <w:u w:val="single"/>
          <w14:textFill>
            <w14:solidFill>
              <w14:schemeClr w14:val="tx1"/>
            </w14:solidFill>
          </w14:textFill>
        </w:rPr>
        <w:t>承包人应在施工现场另外保存一套完整的图纸和承包人文件，供发包人、监理人及有关人员进行工程检查时使用。</w:t>
      </w:r>
    </w:p>
    <w:p w14:paraId="334D7DD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1.7  </w:t>
      </w:r>
      <w:r>
        <w:rPr>
          <w:rFonts w:hint="eastAsia" w:ascii="宋体" w:hAnsi="宋体"/>
          <w:color w:val="000000" w:themeColor="text1"/>
          <w:sz w:val="24"/>
          <w:szCs w:val="24"/>
          <w:highlight w:val="none"/>
          <w14:textFill>
            <w14:solidFill>
              <w14:schemeClr w14:val="tx1"/>
            </w14:solidFill>
          </w14:textFill>
        </w:rPr>
        <w:t>联络</w:t>
      </w:r>
    </w:p>
    <w:p w14:paraId="06A4A43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1.7.1</w:t>
      </w:r>
      <w:r>
        <w:rPr>
          <w:rFonts w:hint="eastAsia" w:ascii="宋体" w:hAnsi="宋体"/>
          <w:color w:val="000000" w:themeColor="text1"/>
          <w:sz w:val="24"/>
          <w:szCs w:val="24"/>
          <w:highlight w:val="none"/>
          <w14:textFill>
            <w14:solidFill>
              <w14:schemeClr w14:val="tx1"/>
            </w14:solidFill>
          </w14:textFill>
        </w:rPr>
        <w:t xml:space="preserve">  发包人和承包人应当在</w:t>
      </w:r>
      <w:r>
        <w:rPr>
          <w:rFonts w:hint="eastAsia" w:ascii="宋体" w:hAnsi="宋体"/>
          <w:color w:val="000000" w:themeColor="text1"/>
          <w:sz w:val="24"/>
          <w:szCs w:val="24"/>
          <w:highlight w:val="none"/>
          <w:u w:val="single"/>
          <w14:textFill>
            <w14:solidFill>
              <w14:schemeClr w14:val="tx1"/>
            </w14:solidFill>
          </w14:textFill>
        </w:rPr>
        <w:t>14</w:t>
      </w:r>
      <w:r>
        <w:rPr>
          <w:rFonts w:hint="eastAsia" w:ascii="宋体" w:hAnsi="宋体"/>
          <w:color w:val="000000" w:themeColor="text1"/>
          <w:sz w:val="24"/>
          <w:szCs w:val="24"/>
          <w:highlight w:val="none"/>
          <w14:textFill>
            <w14:solidFill>
              <w14:schemeClr w14:val="tx1"/>
            </w14:solidFill>
          </w14:textFill>
        </w:rPr>
        <w:t>天内将与合同有关的通知、批准、证明、证书、指示、指令、要求、请求、同意、意见、确定和决定等书面函件送达对方当事人。</w:t>
      </w:r>
    </w:p>
    <w:p w14:paraId="3786D9F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1.7.2</w:t>
      </w:r>
      <w:r>
        <w:rPr>
          <w:rFonts w:hint="eastAsia" w:ascii="宋体" w:hAnsi="宋体"/>
          <w:color w:val="000000" w:themeColor="text1"/>
          <w:sz w:val="24"/>
          <w:szCs w:val="24"/>
          <w:highlight w:val="none"/>
          <w14:textFill>
            <w14:solidFill>
              <w14:schemeClr w14:val="tx1"/>
            </w14:solidFill>
          </w14:textFill>
        </w:rPr>
        <w:t xml:space="preserve">  发包人接收文件的地点：</w:t>
      </w:r>
      <w:r>
        <w:rPr>
          <w:rFonts w:hint="eastAsia" w:ascii="宋体" w:hAnsi="宋体"/>
          <w:color w:val="000000" w:themeColor="text1"/>
          <w:sz w:val="24"/>
          <w:szCs w:val="24"/>
          <w:highlight w:val="none"/>
          <w:u w:val="single"/>
          <w14:textFill>
            <w14:solidFill>
              <w14:schemeClr w14:val="tx1"/>
            </w14:solidFill>
          </w14:textFill>
        </w:rPr>
        <w:t>鄂尔多斯市康巴什区鄂尔多斯市政府投资项目代建中心办公楼</w:t>
      </w:r>
      <w:r>
        <w:rPr>
          <w:rFonts w:hint="eastAsia" w:ascii="宋体" w:hAnsi="宋体"/>
          <w:color w:val="000000" w:themeColor="text1"/>
          <w:sz w:val="24"/>
          <w:szCs w:val="24"/>
          <w:highlight w:val="none"/>
          <w14:textFill>
            <w14:solidFill>
              <w14:schemeClr w14:val="tx1"/>
            </w14:solidFill>
          </w14:textFill>
        </w:rPr>
        <w:t>；</w:t>
      </w:r>
    </w:p>
    <w:p w14:paraId="1A7256C8">
      <w:pPr>
        <w:spacing w:line="360" w:lineRule="auto"/>
        <w:ind w:firstLine="480" w:firstLineChars="200"/>
        <w:rPr>
          <w:rFonts w:ascii="宋体" w:hAnsi="宋体"/>
          <w:color w:val="FF0000"/>
          <w:sz w:val="24"/>
          <w:szCs w:val="24"/>
          <w:highlight w:val="none"/>
        </w:rPr>
      </w:pPr>
      <w:r>
        <w:rPr>
          <w:rFonts w:hint="eastAsia" w:ascii="宋体" w:hAnsi="宋体"/>
          <w:color w:val="FF0000"/>
          <w:sz w:val="24"/>
          <w:szCs w:val="24"/>
          <w:highlight w:val="none"/>
        </w:rPr>
        <w:t>发包人指定的接收人为：</w:t>
      </w:r>
      <w:r>
        <w:rPr>
          <w:rFonts w:hint="eastAsia" w:ascii="宋体" w:hAnsi="宋体" w:cs="MingLiU_HKSCS"/>
          <w:color w:val="FF0000"/>
          <w:sz w:val="24"/>
          <w:szCs w:val="24"/>
          <w:highlight w:val="none"/>
          <w:u w:val="single"/>
        </w:rPr>
        <w:t xml:space="preserve"> </w:t>
      </w:r>
      <w:r>
        <w:rPr>
          <w:rFonts w:hint="eastAsia" w:ascii="宋体" w:hAnsi="宋体" w:cs="MingLiU_HKSCS"/>
          <w:color w:val="FF0000"/>
          <w:sz w:val="24"/>
          <w:szCs w:val="24"/>
          <w:highlight w:val="none"/>
          <w:u w:val="single"/>
          <w:lang w:val="en-US" w:eastAsia="zh-CN"/>
        </w:rPr>
        <w:t xml:space="preserve">    </w:t>
      </w:r>
      <w:r>
        <w:rPr>
          <w:rFonts w:hint="eastAsia" w:ascii="宋体" w:hAnsi="宋体" w:cs="MingLiU_HKSCS"/>
          <w:color w:val="FF0000"/>
          <w:sz w:val="24"/>
          <w:szCs w:val="24"/>
          <w:highlight w:val="none"/>
          <w:u w:val="single"/>
        </w:rPr>
        <w:t xml:space="preserve"> </w:t>
      </w:r>
      <w:r>
        <w:rPr>
          <w:rFonts w:hint="eastAsia" w:ascii="宋体" w:hAnsi="宋体"/>
          <w:color w:val="FF0000"/>
          <w:sz w:val="24"/>
          <w:szCs w:val="24"/>
          <w:highlight w:val="none"/>
        </w:rPr>
        <w:t>；</w:t>
      </w:r>
    </w:p>
    <w:p w14:paraId="25BDD8E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承包人接收文件的地点：</w:t>
      </w:r>
      <w:r>
        <w:rPr>
          <w:rFonts w:hint="eastAsia" w:ascii="宋体" w:hAnsi="宋体"/>
          <w:color w:val="000000" w:themeColor="text1"/>
          <w:sz w:val="24"/>
          <w:szCs w:val="24"/>
          <w:highlight w:val="none"/>
          <w:u w:val="single"/>
          <w14:textFill>
            <w14:solidFill>
              <w14:schemeClr w14:val="tx1"/>
            </w14:solidFill>
          </w14:textFill>
        </w:rPr>
        <w:t>施工现场承包人办公地点</w:t>
      </w:r>
      <w:r>
        <w:rPr>
          <w:rFonts w:hint="eastAsia" w:ascii="宋体" w:hAnsi="宋体"/>
          <w:color w:val="000000" w:themeColor="text1"/>
          <w:sz w:val="24"/>
          <w:szCs w:val="24"/>
          <w:highlight w:val="none"/>
          <w14:textFill>
            <w14:solidFill>
              <w14:schemeClr w14:val="tx1"/>
            </w14:solidFill>
          </w14:textFill>
        </w:rPr>
        <w:t>；</w:t>
      </w:r>
    </w:p>
    <w:p w14:paraId="50D3FD0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承包人指定的接收人为：</w:t>
      </w:r>
      <w:r>
        <w:rPr>
          <w:rFonts w:hint="eastAsia" w:ascii="宋体" w:hAnsi="宋体"/>
          <w:color w:val="000000" w:themeColor="text1"/>
          <w:sz w:val="24"/>
          <w:szCs w:val="24"/>
          <w:highlight w:val="none"/>
          <w:u w:val="single"/>
          <w14:textFill>
            <w14:solidFill>
              <w14:schemeClr w14:val="tx1"/>
            </w14:solidFill>
          </w14:textFill>
        </w:rPr>
        <w:t>合同协议书中载明的承包人项目经理本人</w:t>
      </w:r>
      <w:r>
        <w:rPr>
          <w:rFonts w:hint="eastAsia" w:ascii="宋体" w:hAnsi="宋体"/>
          <w:color w:val="000000" w:themeColor="text1"/>
          <w:sz w:val="24"/>
          <w:szCs w:val="24"/>
          <w:highlight w:val="none"/>
          <w14:textFill>
            <w14:solidFill>
              <w14:schemeClr w14:val="tx1"/>
            </w14:solidFill>
          </w14:textFill>
        </w:rPr>
        <w:t>；</w:t>
      </w:r>
    </w:p>
    <w:p w14:paraId="7079734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监理人接收文件的地点：</w:t>
      </w:r>
      <w:r>
        <w:rPr>
          <w:rFonts w:hint="eastAsia" w:ascii="宋体" w:hAnsi="宋体"/>
          <w:color w:val="000000" w:themeColor="text1"/>
          <w:sz w:val="24"/>
          <w:szCs w:val="24"/>
          <w:highlight w:val="none"/>
          <w:u w:val="single"/>
          <w14:textFill>
            <w14:solidFill>
              <w14:schemeClr w14:val="tx1"/>
            </w14:solidFill>
          </w14:textFill>
        </w:rPr>
        <w:t>工地现场监理办公室</w:t>
      </w:r>
      <w:r>
        <w:rPr>
          <w:rFonts w:hint="eastAsia" w:ascii="宋体" w:hAnsi="宋体"/>
          <w:color w:val="000000" w:themeColor="text1"/>
          <w:sz w:val="24"/>
          <w:szCs w:val="24"/>
          <w:highlight w:val="none"/>
          <w14:textFill>
            <w14:solidFill>
              <w14:schemeClr w14:val="tx1"/>
            </w14:solidFill>
          </w14:textFill>
        </w:rPr>
        <w:t>；</w:t>
      </w:r>
    </w:p>
    <w:p w14:paraId="5160912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监理人指定的接收人为：</w:t>
      </w:r>
      <w:r>
        <w:rPr>
          <w:rFonts w:hint="eastAsia" w:ascii="宋体" w:hAnsi="宋体"/>
          <w:color w:val="000000" w:themeColor="text1"/>
          <w:sz w:val="24"/>
          <w:szCs w:val="24"/>
          <w:highlight w:val="none"/>
          <w:u w:val="single"/>
          <w14:textFill>
            <w14:solidFill>
              <w14:schemeClr w14:val="tx1"/>
            </w14:solidFill>
          </w14:textFill>
        </w:rPr>
        <w:t>总监理工程师</w:t>
      </w:r>
      <w:r>
        <w:rPr>
          <w:rFonts w:hint="eastAsia" w:ascii="宋体" w:hAnsi="宋体"/>
          <w:color w:val="000000" w:themeColor="text1"/>
          <w:sz w:val="24"/>
          <w:szCs w:val="24"/>
          <w:highlight w:val="none"/>
          <w14:textFill>
            <w14:solidFill>
              <w14:schemeClr w14:val="tx1"/>
            </w14:solidFill>
          </w14:textFill>
        </w:rPr>
        <w:t>。</w:t>
      </w:r>
    </w:p>
    <w:p w14:paraId="22BD950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1.7.3 承包人应当确保其指定的接收人在法定的和(或)符合合同约定的工作时间内始终工作在指定的接收地点，指定接收人离开工作岗位而无法及时签收来往信函构成拒不签收。</w:t>
      </w:r>
    </w:p>
    <w:p w14:paraId="79FC082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应当及时签收发包人或监理人送达其指定接收地点的来往信函，拒不签收的，送达信函的一方可以采用挂号或者公证方式送达，由此所造成的直接的和间接的费用增加(包括被迫采用特殊送达方式所发生的费用)和(或)延误的工期由承包人承担。</w:t>
      </w:r>
    </w:p>
    <w:p w14:paraId="1D76D52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1.10  </w:t>
      </w:r>
      <w:r>
        <w:rPr>
          <w:rFonts w:hint="eastAsia" w:ascii="宋体" w:hAnsi="宋体"/>
          <w:color w:val="000000" w:themeColor="text1"/>
          <w:sz w:val="24"/>
          <w:szCs w:val="24"/>
          <w:highlight w:val="none"/>
          <w14:textFill>
            <w14:solidFill>
              <w14:schemeClr w14:val="tx1"/>
            </w14:solidFill>
          </w14:textFill>
        </w:rPr>
        <w:t>交通运输</w:t>
      </w:r>
    </w:p>
    <w:p w14:paraId="59E8D9F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1.10.1</w:t>
      </w:r>
      <w:r>
        <w:rPr>
          <w:rFonts w:hint="eastAsia" w:ascii="宋体" w:hAnsi="宋体"/>
          <w:color w:val="000000" w:themeColor="text1"/>
          <w:sz w:val="24"/>
          <w:szCs w:val="24"/>
          <w:highlight w:val="none"/>
          <w14:textFill>
            <w14:solidFill>
              <w14:schemeClr w14:val="tx1"/>
            </w14:solidFill>
          </w14:textFill>
        </w:rPr>
        <w:t xml:space="preserve">  出入现场的权利</w:t>
      </w:r>
    </w:p>
    <w:p w14:paraId="5BA218B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关于出入现场的权利的约定：</w:t>
      </w:r>
      <w:r>
        <w:rPr>
          <w:rFonts w:hint="eastAsia" w:ascii="宋体" w:hAnsi="宋体"/>
          <w:color w:val="000000" w:themeColor="text1"/>
          <w:sz w:val="24"/>
          <w:szCs w:val="24"/>
          <w:highlight w:val="none"/>
          <w:u w:val="single"/>
          <w14:textFill>
            <w14:solidFill>
              <w14:schemeClr w14:val="tx1"/>
            </w14:solidFill>
          </w14:textFill>
        </w:rPr>
        <w:t>执行通用条款</w:t>
      </w:r>
      <w:r>
        <w:rPr>
          <w:rFonts w:hint="eastAsia" w:ascii="宋体" w:hAnsi="宋体"/>
          <w:color w:val="000000" w:themeColor="text1"/>
          <w:sz w:val="24"/>
          <w:szCs w:val="24"/>
          <w:highlight w:val="none"/>
          <w14:textFill>
            <w14:solidFill>
              <w14:schemeClr w14:val="tx1"/>
            </w14:solidFill>
          </w14:textFill>
        </w:rPr>
        <w:t>。</w:t>
      </w:r>
    </w:p>
    <w:p w14:paraId="2DC0823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1.10.3</w:t>
      </w:r>
      <w:r>
        <w:rPr>
          <w:rFonts w:hint="eastAsia" w:ascii="宋体" w:hAnsi="宋体"/>
          <w:color w:val="000000" w:themeColor="text1"/>
          <w:sz w:val="24"/>
          <w:szCs w:val="24"/>
          <w:highlight w:val="none"/>
          <w14:textFill>
            <w14:solidFill>
              <w14:schemeClr w14:val="tx1"/>
            </w14:solidFill>
          </w14:textFill>
        </w:rPr>
        <w:t xml:space="preserve">  场内交通</w:t>
      </w:r>
    </w:p>
    <w:p w14:paraId="1CA8003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施工所需的场内临时道路和交通设施的修建、维护、养护和管理人：</w:t>
      </w:r>
      <w:r>
        <w:rPr>
          <w:rFonts w:hint="eastAsia" w:ascii="宋体" w:hAnsi="宋体"/>
          <w:color w:val="000000" w:themeColor="text1"/>
          <w:sz w:val="24"/>
          <w:szCs w:val="24"/>
          <w:highlight w:val="none"/>
          <w:u w:val="single"/>
          <w14:textFill>
            <w14:solidFill>
              <w14:schemeClr w14:val="tx1"/>
            </w14:solidFill>
          </w14:textFill>
        </w:rPr>
        <w:t xml:space="preserve"> 承包人 </w:t>
      </w:r>
      <w:r>
        <w:rPr>
          <w:rFonts w:hint="eastAsia" w:ascii="宋体" w:hAnsi="宋体"/>
          <w:color w:val="000000" w:themeColor="text1"/>
          <w:sz w:val="24"/>
          <w:szCs w:val="24"/>
          <w:highlight w:val="none"/>
          <w14:textFill>
            <w14:solidFill>
              <w14:schemeClr w14:val="tx1"/>
            </w14:solidFill>
          </w14:textFill>
        </w:rPr>
        <w:t>，相关费用由</w:t>
      </w:r>
      <w:r>
        <w:rPr>
          <w:rFonts w:hint="eastAsia" w:ascii="宋体" w:hAnsi="宋体"/>
          <w:color w:val="000000" w:themeColor="text1"/>
          <w:sz w:val="24"/>
          <w:szCs w:val="24"/>
          <w:highlight w:val="none"/>
          <w:u w:val="single"/>
          <w14:textFill>
            <w14:solidFill>
              <w14:schemeClr w14:val="tx1"/>
            </w14:solidFill>
          </w14:textFill>
        </w:rPr>
        <w:t xml:space="preserve">  承包人  </w:t>
      </w:r>
      <w:r>
        <w:rPr>
          <w:rFonts w:hint="eastAsia" w:ascii="宋体" w:hAnsi="宋体"/>
          <w:color w:val="000000" w:themeColor="text1"/>
          <w:sz w:val="24"/>
          <w:szCs w:val="24"/>
          <w:highlight w:val="none"/>
          <w14:textFill>
            <w14:solidFill>
              <w14:schemeClr w14:val="tx1"/>
            </w14:solidFill>
          </w14:textFill>
        </w:rPr>
        <w:t>承担。</w:t>
      </w:r>
    </w:p>
    <w:p w14:paraId="65DBC70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发包人和监理人有权无偿使用承包人修建的临时道路和交通设施，不需要交纳任何费用。</w:t>
      </w:r>
    </w:p>
    <w:p w14:paraId="1BB762B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关于场外交通和场内交通的边界的约定：</w:t>
      </w:r>
      <w:r>
        <w:rPr>
          <w:rFonts w:hint="eastAsia" w:ascii="宋体" w:hAnsi="宋体"/>
          <w:color w:val="000000" w:themeColor="text1"/>
          <w:sz w:val="24"/>
          <w:szCs w:val="24"/>
          <w:highlight w:val="none"/>
          <w:u w:val="single"/>
          <w14:textFill>
            <w14:solidFill>
              <w14:schemeClr w14:val="tx1"/>
            </w14:solidFill>
          </w14:textFill>
        </w:rPr>
        <w:t>以</w:t>
      </w:r>
      <w:r>
        <w:rPr>
          <w:rFonts w:hint="eastAsia" w:ascii="宋体" w:hAnsi="宋体"/>
          <w:color w:val="000000" w:themeColor="text1"/>
          <w:sz w:val="24"/>
          <w:szCs w:val="24"/>
          <w:highlight w:val="none"/>
          <w:u w:val="single"/>
          <w:lang w:val="en-US" w:eastAsia="zh-CN"/>
          <w14:textFill>
            <w14:solidFill>
              <w14:schemeClr w14:val="tx1"/>
            </w14:solidFill>
          </w14:textFill>
        </w:rPr>
        <w:t>用地红线</w:t>
      </w:r>
      <w:r>
        <w:rPr>
          <w:rFonts w:hint="eastAsia" w:ascii="宋体" w:hAnsi="宋体"/>
          <w:color w:val="000000" w:themeColor="text1"/>
          <w:sz w:val="24"/>
          <w:szCs w:val="24"/>
          <w:highlight w:val="none"/>
          <w:u w:val="single"/>
          <w14:textFill>
            <w14:solidFill>
              <w14:schemeClr w14:val="tx1"/>
            </w14:solidFill>
          </w14:textFill>
        </w:rPr>
        <w:t>为界，</w:t>
      </w:r>
      <w:r>
        <w:rPr>
          <w:rFonts w:hint="eastAsia" w:ascii="宋体" w:hAnsi="宋体"/>
          <w:color w:val="000000" w:themeColor="text1"/>
          <w:sz w:val="24"/>
          <w:szCs w:val="24"/>
          <w:highlight w:val="none"/>
          <w:u w:val="single"/>
          <w:lang w:val="en-US" w:eastAsia="zh-CN"/>
          <w14:textFill>
            <w14:solidFill>
              <w14:schemeClr w14:val="tx1"/>
            </w14:solidFill>
          </w14:textFill>
        </w:rPr>
        <w:t>红线</w:t>
      </w:r>
      <w:r>
        <w:rPr>
          <w:rFonts w:hint="eastAsia" w:ascii="宋体" w:hAnsi="宋体"/>
          <w:color w:val="000000" w:themeColor="text1"/>
          <w:sz w:val="24"/>
          <w:szCs w:val="24"/>
          <w:highlight w:val="none"/>
          <w:u w:val="single"/>
          <w14:textFill>
            <w14:solidFill>
              <w14:schemeClr w14:val="tx1"/>
            </w14:solidFill>
          </w14:textFill>
        </w:rPr>
        <w:t>以内为场内，</w:t>
      </w:r>
      <w:r>
        <w:rPr>
          <w:rFonts w:hint="eastAsia" w:ascii="宋体" w:hAnsi="宋体"/>
          <w:color w:val="000000" w:themeColor="text1"/>
          <w:sz w:val="24"/>
          <w:szCs w:val="24"/>
          <w:highlight w:val="none"/>
          <w:u w:val="single"/>
          <w:lang w:val="en-US" w:eastAsia="zh-CN"/>
          <w14:textFill>
            <w14:solidFill>
              <w14:schemeClr w14:val="tx1"/>
            </w14:solidFill>
          </w14:textFill>
        </w:rPr>
        <w:t>红线</w:t>
      </w:r>
      <w:r>
        <w:rPr>
          <w:rFonts w:hint="eastAsia" w:ascii="宋体" w:hAnsi="宋体"/>
          <w:color w:val="000000" w:themeColor="text1"/>
          <w:sz w:val="24"/>
          <w:szCs w:val="24"/>
          <w:highlight w:val="none"/>
          <w:u w:val="single"/>
          <w14:textFill>
            <w14:solidFill>
              <w14:schemeClr w14:val="tx1"/>
            </w14:solidFill>
          </w14:textFill>
        </w:rPr>
        <w:t>以外为场外，由承包人解决</w:t>
      </w:r>
      <w:r>
        <w:rPr>
          <w:rFonts w:hint="eastAsia" w:ascii="宋体" w:hAnsi="宋体"/>
          <w:color w:val="000000" w:themeColor="text1"/>
          <w:sz w:val="24"/>
          <w:szCs w:val="24"/>
          <w:highlight w:val="none"/>
          <w14:textFill>
            <w14:solidFill>
              <w14:schemeClr w14:val="tx1"/>
            </w14:solidFill>
          </w14:textFill>
        </w:rPr>
        <w:t>。</w:t>
      </w:r>
    </w:p>
    <w:p w14:paraId="2C7FC83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关于发包人向承包人免费提供满足工程施工需要的场内道路和交通设施的约定：</w:t>
      </w:r>
      <w:r>
        <w:rPr>
          <w:rFonts w:hint="eastAsia" w:ascii="宋体" w:hAnsi="宋体"/>
          <w:color w:val="000000" w:themeColor="text1"/>
          <w:sz w:val="24"/>
          <w:szCs w:val="24"/>
          <w:highlight w:val="none"/>
          <w:u w:val="single"/>
          <w14:textFill>
            <w14:solidFill>
              <w14:schemeClr w14:val="tx1"/>
            </w14:solidFill>
          </w14:textFill>
        </w:rPr>
        <w:t>无</w:t>
      </w:r>
      <w:r>
        <w:rPr>
          <w:rFonts w:hint="eastAsia" w:ascii="宋体" w:hAnsi="宋体"/>
          <w:color w:val="000000" w:themeColor="text1"/>
          <w:sz w:val="24"/>
          <w:szCs w:val="24"/>
          <w:highlight w:val="none"/>
          <w14:textFill>
            <w14:solidFill>
              <w14:schemeClr w14:val="tx1"/>
            </w14:solidFill>
          </w14:textFill>
        </w:rPr>
        <w:t>。</w:t>
      </w:r>
    </w:p>
    <w:p w14:paraId="4CA41EE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1.10.4</w:t>
      </w:r>
      <w:r>
        <w:rPr>
          <w:rFonts w:hint="eastAsia" w:ascii="宋体" w:hAnsi="宋体"/>
          <w:color w:val="000000" w:themeColor="text1"/>
          <w:sz w:val="24"/>
          <w:szCs w:val="24"/>
          <w:highlight w:val="none"/>
          <w14:textFill>
            <w14:solidFill>
              <w14:schemeClr w14:val="tx1"/>
            </w14:solidFill>
          </w14:textFill>
        </w:rPr>
        <w:t xml:space="preserve">  超大件和超重件的运输</w:t>
      </w:r>
    </w:p>
    <w:p w14:paraId="5CB20B1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运输超大件或超重件所需的道路和桥梁临时加固改造费用和其他有关费用由</w:t>
      </w:r>
      <w:r>
        <w:rPr>
          <w:rFonts w:hint="eastAsia" w:ascii="宋体" w:hAnsi="宋体"/>
          <w:color w:val="000000" w:themeColor="text1"/>
          <w:sz w:val="24"/>
          <w:szCs w:val="24"/>
          <w:highlight w:val="none"/>
          <w:u w:val="single"/>
          <w14:textFill>
            <w14:solidFill>
              <w14:schemeClr w14:val="tx1"/>
            </w14:solidFill>
          </w14:textFill>
        </w:rPr>
        <w:t>承包人</w:t>
      </w:r>
      <w:r>
        <w:rPr>
          <w:rFonts w:hint="eastAsia" w:ascii="宋体" w:hAnsi="宋体"/>
          <w:color w:val="000000" w:themeColor="text1"/>
          <w:sz w:val="24"/>
          <w:szCs w:val="24"/>
          <w:highlight w:val="none"/>
          <w14:textFill>
            <w14:solidFill>
              <w14:schemeClr w14:val="tx1"/>
            </w14:solidFill>
          </w14:textFill>
        </w:rPr>
        <w:t>承担。</w:t>
      </w:r>
    </w:p>
    <w:p w14:paraId="7B1BFB7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1.11  </w:t>
      </w:r>
      <w:r>
        <w:rPr>
          <w:rFonts w:hint="eastAsia" w:ascii="宋体" w:hAnsi="宋体"/>
          <w:color w:val="000000" w:themeColor="text1"/>
          <w:sz w:val="24"/>
          <w:szCs w:val="24"/>
          <w:highlight w:val="none"/>
          <w14:textFill>
            <w14:solidFill>
              <w14:schemeClr w14:val="tx1"/>
            </w14:solidFill>
          </w14:textFill>
        </w:rPr>
        <w:t>知识产权</w:t>
      </w:r>
    </w:p>
    <w:p w14:paraId="0834FD7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1.11.1</w:t>
      </w:r>
      <w:r>
        <w:rPr>
          <w:rFonts w:hint="eastAsia" w:ascii="宋体" w:hAnsi="宋体"/>
          <w:color w:val="000000" w:themeColor="text1"/>
          <w:sz w:val="24"/>
          <w:szCs w:val="24"/>
          <w:highlight w:val="none"/>
          <w14:textFill>
            <w14:solidFill>
              <w14:schemeClr w14:val="tx1"/>
            </w14:solidFill>
          </w14:textFill>
        </w:rPr>
        <w:t xml:space="preserve">  关于发包人提供给承包人的图纸、发包人为实施工程自行编制或委托编制的技术规范以及反映发包人关于合同要求或其他类似性质的文件的著作权的归属：</w:t>
      </w:r>
      <w:r>
        <w:rPr>
          <w:rFonts w:hint="eastAsia" w:ascii="宋体" w:hAnsi="宋体"/>
          <w:color w:val="000000" w:themeColor="text1"/>
          <w:sz w:val="24"/>
          <w:szCs w:val="24"/>
          <w:highlight w:val="none"/>
          <w:u w:val="single"/>
          <w14:textFill>
            <w14:solidFill>
              <w14:schemeClr w14:val="tx1"/>
            </w14:solidFill>
          </w14:textFill>
        </w:rPr>
        <w:t>执行通用条款</w:t>
      </w:r>
      <w:r>
        <w:rPr>
          <w:rFonts w:hint="eastAsia" w:ascii="宋体" w:hAnsi="宋体"/>
          <w:color w:val="000000" w:themeColor="text1"/>
          <w:sz w:val="24"/>
          <w:szCs w:val="24"/>
          <w:highlight w:val="none"/>
          <w14:textFill>
            <w14:solidFill>
              <w14:schemeClr w14:val="tx1"/>
            </w14:solidFill>
          </w14:textFill>
        </w:rPr>
        <w:t>；</w:t>
      </w:r>
    </w:p>
    <w:p w14:paraId="7DB1182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关于发包人提供的上述文件的使用限制的要求：</w:t>
      </w:r>
      <w:r>
        <w:rPr>
          <w:rFonts w:hint="eastAsia" w:ascii="宋体" w:hAnsi="宋体"/>
          <w:color w:val="000000" w:themeColor="text1"/>
          <w:sz w:val="24"/>
          <w:szCs w:val="24"/>
          <w:highlight w:val="none"/>
          <w:u w:val="single"/>
          <w14:textFill>
            <w14:solidFill>
              <w14:schemeClr w14:val="tx1"/>
            </w14:solidFill>
          </w14:textFill>
        </w:rPr>
        <w:t>施工期间</w:t>
      </w:r>
      <w:r>
        <w:rPr>
          <w:rFonts w:hint="eastAsia" w:ascii="宋体" w:hAnsi="宋体"/>
          <w:color w:val="000000" w:themeColor="text1"/>
          <w:sz w:val="24"/>
          <w:szCs w:val="24"/>
          <w:highlight w:val="none"/>
          <w14:textFill>
            <w14:solidFill>
              <w14:schemeClr w14:val="tx1"/>
            </w14:solidFill>
          </w14:textFill>
        </w:rPr>
        <w:t>。</w:t>
      </w:r>
    </w:p>
    <w:p w14:paraId="663F121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1.11.2</w:t>
      </w:r>
      <w:r>
        <w:rPr>
          <w:rFonts w:hint="eastAsia" w:ascii="宋体" w:hAnsi="宋体"/>
          <w:color w:val="000000" w:themeColor="text1"/>
          <w:sz w:val="24"/>
          <w:szCs w:val="24"/>
          <w:highlight w:val="none"/>
          <w14:textFill>
            <w14:solidFill>
              <w14:schemeClr w14:val="tx1"/>
            </w14:solidFill>
          </w14:textFill>
        </w:rPr>
        <w:t xml:space="preserve">  关于承包人为实施工程所编制文件的著作权的归属：</w:t>
      </w:r>
      <w:r>
        <w:rPr>
          <w:rFonts w:hint="eastAsia" w:ascii="宋体" w:hAnsi="宋体"/>
          <w:color w:val="000000" w:themeColor="text1"/>
          <w:sz w:val="24"/>
          <w:szCs w:val="24"/>
          <w:highlight w:val="none"/>
          <w:u w:val="single"/>
          <w14:textFill>
            <w14:solidFill>
              <w14:schemeClr w14:val="tx1"/>
            </w14:solidFill>
          </w14:textFill>
        </w:rPr>
        <w:t>执行通用条款</w:t>
      </w:r>
      <w:r>
        <w:rPr>
          <w:rFonts w:hint="eastAsia" w:ascii="宋体" w:hAnsi="宋体"/>
          <w:color w:val="000000" w:themeColor="text1"/>
          <w:sz w:val="24"/>
          <w:szCs w:val="24"/>
          <w:highlight w:val="none"/>
          <w14:textFill>
            <w14:solidFill>
              <w14:schemeClr w14:val="tx1"/>
            </w14:solidFill>
          </w14:textFill>
        </w:rPr>
        <w:t>；</w:t>
      </w:r>
    </w:p>
    <w:p w14:paraId="647E4CD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关于承包人提供的上述文件的使用限制的要求：</w:t>
      </w:r>
      <w:r>
        <w:rPr>
          <w:rFonts w:hint="eastAsia" w:ascii="宋体" w:hAnsi="宋体"/>
          <w:color w:val="000000" w:themeColor="text1"/>
          <w:sz w:val="24"/>
          <w:szCs w:val="24"/>
          <w:highlight w:val="none"/>
          <w:u w:val="single"/>
          <w14:textFill>
            <w14:solidFill>
              <w14:schemeClr w14:val="tx1"/>
            </w14:solidFill>
          </w14:textFill>
        </w:rPr>
        <w:t>施工期间</w:t>
      </w:r>
      <w:r>
        <w:rPr>
          <w:rFonts w:hint="eastAsia" w:ascii="宋体" w:hAnsi="宋体"/>
          <w:color w:val="000000" w:themeColor="text1"/>
          <w:sz w:val="24"/>
          <w:szCs w:val="24"/>
          <w:highlight w:val="none"/>
          <w14:textFill>
            <w14:solidFill>
              <w14:schemeClr w14:val="tx1"/>
            </w14:solidFill>
          </w14:textFill>
        </w:rPr>
        <w:t>。</w:t>
      </w:r>
    </w:p>
    <w:p w14:paraId="34329CF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1.11.4</w:t>
      </w:r>
      <w:r>
        <w:rPr>
          <w:rFonts w:hint="eastAsia" w:ascii="宋体" w:hAnsi="宋体"/>
          <w:color w:val="000000" w:themeColor="text1"/>
          <w:sz w:val="24"/>
          <w:szCs w:val="24"/>
          <w:highlight w:val="none"/>
          <w14:textFill>
            <w14:solidFill>
              <w14:schemeClr w14:val="tx1"/>
            </w14:solidFill>
          </w14:textFill>
        </w:rPr>
        <w:t xml:space="preserve">  承包人在施工过程中所采用的专利、专有技术、技术秘密的使用费的承担方式：</w:t>
      </w:r>
      <w:r>
        <w:rPr>
          <w:rFonts w:hint="eastAsia" w:ascii="宋体" w:hAnsi="宋体"/>
          <w:color w:val="000000" w:themeColor="text1"/>
          <w:sz w:val="24"/>
          <w:szCs w:val="24"/>
          <w:highlight w:val="none"/>
          <w:u w:val="single"/>
          <w14:textFill>
            <w14:solidFill>
              <w14:schemeClr w14:val="tx1"/>
            </w14:solidFill>
          </w14:textFill>
        </w:rPr>
        <w:t>承包人承担</w:t>
      </w:r>
      <w:r>
        <w:rPr>
          <w:rFonts w:hint="eastAsia" w:ascii="宋体" w:hAnsi="宋体"/>
          <w:color w:val="000000" w:themeColor="text1"/>
          <w:sz w:val="24"/>
          <w:szCs w:val="24"/>
          <w:highlight w:val="none"/>
          <w14:textFill>
            <w14:solidFill>
              <w14:schemeClr w14:val="tx1"/>
            </w14:solidFill>
          </w14:textFill>
        </w:rPr>
        <w:t>。</w:t>
      </w:r>
    </w:p>
    <w:p w14:paraId="3638EF4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1.13  工程量清单错误的修正</w:t>
      </w:r>
    </w:p>
    <w:p w14:paraId="6765591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出现工程量清单错误时，是否调整合同价格：</w:t>
      </w:r>
      <w:r>
        <w:rPr>
          <w:rFonts w:hint="eastAsia" w:ascii="宋体" w:hAnsi="宋体" w:cs="宋体"/>
          <w:color w:val="000000" w:themeColor="text1"/>
          <w:sz w:val="24"/>
          <w:szCs w:val="24"/>
          <w:highlight w:val="none"/>
          <w:u w:val="single"/>
          <w14:textFill>
            <w14:solidFill>
              <w14:schemeClr w14:val="tx1"/>
            </w14:solidFill>
          </w14:textFill>
        </w:rPr>
        <w:t>执行专用条款第11条第三种方式</w:t>
      </w:r>
      <w:r>
        <w:rPr>
          <w:rFonts w:hint="eastAsia" w:ascii="宋体" w:hAnsi="宋体" w:cs="宋体"/>
          <w:color w:val="000000" w:themeColor="text1"/>
          <w:sz w:val="24"/>
          <w:szCs w:val="24"/>
          <w:highlight w:val="none"/>
          <w14:textFill>
            <w14:solidFill>
              <w14:schemeClr w14:val="tx1"/>
            </w14:solidFill>
          </w14:textFill>
        </w:rPr>
        <w:t>。</w:t>
      </w:r>
    </w:p>
    <w:p w14:paraId="2B026927">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  </w:t>
      </w:r>
      <w:r>
        <w:rPr>
          <w:rFonts w:hint="eastAsia" w:ascii="宋体" w:hAnsi="宋体"/>
          <w:color w:val="000000" w:themeColor="text1"/>
          <w:sz w:val="24"/>
          <w:szCs w:val="24"/>
          <w:highlight w:val="none"/>
          <w14:textFill>
            <w14:solidFill>
              <w14:schemeClr w14:val="tx1"/>
            </w14:solidFill>
          </w14:textFill>
        </w:rPr>
        <w:t>发包人</w:t>
      </w:r>
    </w:p>
    <w:p w14:paraId="704E6A9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2.2  </w:t>
      </w:r>
      <w:r>
        <w:rPr>
          <w:rFonts w:hint="eastAsia" w:ascii="宋体" w:hAnsi="宋体"/>
          <w:color w:val="000000" w:themeColor="text1"/>
          <w:sz w:val="24"/>
          <w:szCs w:val="24"/>
          <w:highlight w:val="none"/>
          <w14:textFill>
            <w14:solidFill>
              <w14:schemeClr w14:val="tx1"/>
            </w14:solidFill>
          </w14:textFill>
        </w:rPr>
        <w:t>发包人代表</w:t>
      </w:r>
    </w:p>
    <w:p w14:paraId="3DB5390A">
      <w:pPr>
        <w:spacing w:line="360" w:lineRule="auto"/>
        <w:ind w:firstLine="480" w:firstLineChars="200"/>
        <w:rPr>
          <w:rFonts w:ascii="宋体" w:hAnsi="宋体"/>
          <w:color w:val="FF0000"/>
          <w:sz w:val="24"/>
          <w:szCs w:val="24"/>
          <w:highlight w:val="none"/>
        </w:rPr>
      </w:pPr>
      <w:permStart w:id="4" w:edGrp="everyone"/>
      <w:r>
        <w:rPr>
          <w:rFonts w:hint="eastAsia" w:ascii="宋体" w:hAnsi="宋体"/>
          <w:color w:val="FF0000"/>
          <w:sz w:val="24"/>
          <w:szCs w:val="24"/>
          <w:highlight w:val="none"/>
        </w:rPr>
        <w:t>发包人代表：</w:t>
      </w:r>
    </w:p>
    <w:p w14:paraId="3CC8C5EF">
      <w:pPr>
        <w:spacing w:line="360" w:lineRule="auto"/>
        <w:ind w:firstLine="480" w:firstLineChars="200"/>
        <w:rPr>
          <w:rFonts w:ascii="宋体" w:hAnsi="宋体"/>
          <w:color w:val="FF0000"/>
          <w:sz w:val="24"/>
          <w:szCs w:val="24"/>
          <w:highlight w:val="none"/>
        </w:rPr>
      </w:pPr>
      <w:r>
        <w:rPr>
          <w:rFonts w:hint="eastAsia" w:ascii="宋体" w:hAnsi="宋体"/>
          <w:color w:val="FF0000"/>
          <w:sz w:val="24"/>
          <w:szCs w:val="24"/>
          <w:highlight w:val="none"/>
        </w:rPr>
        <w:t>姓名：</w:t>
      </w:r>
      <w:r>
        <w:rPr>
          <w:rFonts w:hint="eastAsia" w:ascii="宋体" w:hAnsi="宋体" w:cs="MingLiU_HKSCS"/>
          <w:color w:val="FF0000"/>
          <w:sz w:val="24"/>
          <w:szCs w:val="24"/>
          <w:highlight w:val="none"/>
          <w:u w:val="single"/>
        </w:rPr>
        <w:t xml:space="preserve"> </w:t>
      </w:r>
      <w:r>
        <w:rPr>
          <w:rFonts w:hint="eastAsia" w:ascii="宋体" w:hAnsi="宋体" w:cs="MingLiU_HKSCS"/>
          <w:color w:val="FF0000"/>
          <w:sz w:val="24"/>
          <w:szCs w:val="24"/>
          <w:highlight w:val="none"/>
          <w:u w:val="single"/>
          <w:lang w:val="en-US" w:eastAsia="zh-CN"/>
        </w:rPr>
        <w:t xml:space="preserve">   </w:t>
      </w:r>
      <w:r>
        <w:rPr>
          <w:rFonts w:hint="eastAsia" w:ascii="宋体" w:hAnsi="宋体" w:cs="MingLiU_HKSCS"/>
          <w:color w:val="FF0000"/>
          <w:sz w:val="24"/>
          <w:szCs w:val="24"/>
          <w:highlight w:val="none"/>
          <w:u w:val="single"/>
        </w:rPr>
        <w:t xml:space="preserve"> </w:t>
      </w:r>
      <w:r>
        <w:rPr>
          <w:rFonts w:hint="eastAsia" w:ascii="宋体" w:hAnsi="宋体"/>
          <w:color w:val="FF0000"/>
          <w:sz w:val="24"/>
          <w:szCs w:val="24"/>
          <w:highlight w:val="none"/>
        </w:rPr>
        <w:t>；</w:t>
      </w:r>
    </w:p>
    <w:p w14:paraId="07BA5DFE">
      <w:pPr>
        <w:spacing w:line="360" w:lineRule="auto"/>
        <w:ind w:firstLine="480" w:firstLineChars="200"/>
        <w:rPr>
          <w:rFonts w:ascii="宋体" w:hAnsi="宋体"/>
          <w:bCs/>
          <w:color w:val="FF0000"/>
          <w:sz w:val="24"/>
          <w:szCs w:val="24"/>
          <w:highlight w:val="none"/>
        </w:rPr>
      </w:pPr>
      <w:r>
        <w:rPr>
          <w:rFonts w:hint="eastAsia" w:ascii="宋体" w:hAnsi="宋体"/>
          <w:color w:val="FF0000"/>
          <w:sz w:val="24"/>
          <w:szCs w:val="24"/>
          <w:highlight w:val="none"/>
        </w:rPr>
        <w:t>职务：</w:t>
      </w:r>
      <w:r>
        <w:rPr>
          <w:rFonts w:hint="eastAsia" w:ascii="宋体" w:hAnsi="宋体"/>
          <w:bCs/>
          <w:color w:val="FF0000"/>
          <w:sz w:val="24"/>
          <w:szCs w:val="24"/>
          <w:highlight w:val="none"/>
          <w:u w:val="single"/>
        </w:rPr>
        <w:t>项目组长</w:t>
      </w:r>
      <w:r>
        <w:rPr>
          <w:rFonts w:hint="eastAsia" w:ascii="宋体" w:hAnsi="宋体" w:cs="MingLiU_HKSCS"/>
          <w:bCs/>
          <w:color w:val="FF0000"/>
          <w:sz w:val="24"/>
          <w:szCs w:val="24"/>
          <w:highlight w:val="none"/>
          <w:u w:val="single"/>
        </w:rPr>
        <w:t xml:space="preserve">  </w:t>
      </w:r>
      <w:r>
        <w:rPr>
          <w:rFonts w:hint="eastAsia" w:ascii="宋体" w:hAnsi="宋体"/>
          <w:bCs/>
          <w:color w:val="FF0000"/>
          <w:sz w:val="24"/>
          <w:szCs w:val="24"/>
          <w:highlight w:val="none"/>
          <w:u w:val="single"/>
        </w:rPr>
        <w:t xml:space="preserve"> </w:t>
      </w:r>
      <w:r>
        <w:rPr>
          <w:rFonts w:hint="eastAsia" w:ascii="宋体" w:hAnsi="宋体"/>
          <w:bCs/>
          <w:color w:val="FF0000"/>
          <w:sz w:val="24"/>
          <w:szCs w:val="24"/>
          <w:highlight w:val="none"/>
        </w:rPr>
        <w:t>；</w:t>
      </w:r>
    </w:p>
    <w:p w14:paraId="2061323F">
      <w:pPr>
        <w:spacing w:line="360" w:lineRule="auto"/>
        <w:ind w:firstLine="480" w:firstLineChars="200"/>
        <w:rPr>
          <w:rFonts w:ascii="宋体" w:hAnsi="宋体"/>
          <w:bCs/>
          <w:color w:val="FF0000"/>
          <w:sz w:val="24"/>
          <w:szCs w:val="24"/>
          <w:highlight w:val="none"/>
        </w:rPr>
      </w:pPr>
      <w:r>
        <w:rPr>
          <w:rFonts w:hint="eastAsia" w:ascii="宋体" w:hAnsi="宋体"/>
          <w:bCs/>
          <w:color w:val="FF0000"/>
          <w:sz w:val="24"/>
          <w:szCs w:val="24"/>
          <w:highlight w:val="none"/>
        </w:rPr>
        <w:t>联系电话：</w:t>
      </w:r>
      <w:r>
        <w:rPr>
          <w:rFonts w:hint="eastAsia" w:ascii="宋体" w:hAnsi="宋体"/>
          <w:bCs/>
          <w:color w:val="FF0000"/>
          <w:sz w:val="24"/>
          <w:szCs w:val="24"/>
          <w:highlight w:val="none"/>
          <w:u w:val="single"/>
        </w:rPr>
        <w:t>0477-</w:t>
      </w:r>
      <w:r>
        <w:rPr>
          <w:rFonts w:hint="eastAsia" w:ascii="宋体" w:hAnsi="宋体"/>
          <w:bCs/>
          <w:color w:val="FF0000"/>
          <w:sz w:val="24"/>
          <w:szCs w:val="24"/>
          <w:highlight w:val="none"/>
          <w:u w:val="single"/>
          <w:lang w:val="en-US" w:eastAsia="zh-CN"/>
        </w:rPr>
        <w:t xml:space="preserve">   </w:t>
      </w:r>
      <w:r>
        <w:rPr>
          <w:rFonts w:hint="eastAsia" w:ascii="宋体" w:hAnsi="宋体"/>
          <w:bCs/>
          <w:color w:val="FF0000"/>
          <w:sz w:val="24"/>
          <w:szCs w:val="24"/>
          <w:highlight w:val="none"/>
          <w:u w:val="single"/>
        </w:rPr>
        <w:t xml:space="preserve"> </w:t>
      </w:r>
      <w:r>
        <w:rPr>
          <w:rFonts w:hint="eastAsia" w:ascii="宋体" w:hAnsi="宋体" w:cs="MingLiU_HKSCS"/>
          <w:bCs/>
          <w:color w:val="FF0000"/>
          <w:sz w:val="24"/>
          <w:szCs w:val="24"/>
          <w:highlight w:val="none"/>
          <w:u w:val="single"/>
        </w:rPr>
        <w:t xml:space="preserve"> </w:t>
      </w:r>
      <w:r>
        <w:rPr>
          <w:rFonts w:hint="eastAsia" w:ascii="宋体" w:hAnsi="宋体"/>
          <w:bCs/>
          <w:color w:val="FF0000"/>
          <w:sz w:val="24"/>
          <w:szCs w:val="24"/>
          <w:highlight w:val="none"/>
        </w:rPr>
        <w:t>；</w:t>
      </w:r>
    </w:p>
    <w:p w14:paraId="38AE2223">
      <w:pPr>
        <w:spacing w:line="360" w:lineRule="auto"/>
        <w:ind w:firstLine="480" w:firstLineChars="200"/>
        <w:rPr>
          <w:rFonts w:ascii="宋体" w:hAnsi="宋体"/>
          <w:bCs/>
          <w:color w:val="FF0000"/>
          <w:sz w:val="24"/>
          <w:szCs w:val="24"/>
          <w:highlight w:val="none"/>
        </w:rPr>
      </w:pPr>
      <w:r>
        <w:rPr>
          <w:rFonts w:hint="eastAsia" w:ascii="宋体" w:hAnsi="宋体"/>
          <w:bCs/>
          <w:color w:val="FF0000"/>
          <w:sz w:val="24"/>
          <w:szCs w:val="24"/>
          <w:highlight w:val="none"/>
        </w:rPr>
        <w:t>电子信箱：</w:t>
      </w:r>
      <w:r>
        <w:rPr>
          <w:color w:val="FF0000"/>
          <w:highlight w:val="none"/>
        </w:rPr>
        <w:fldChar w:fldCharType="begin"/>
      </w:r>
      <w:r>
        <w:rPr>
          <w:color w:val="FF0000"/>
          <w:highlight w:val="none"/>
        </w:rPr>
        <w:instrText xml:space="preserve"> HYPERLINK "mailto:jjbgcglk@126.com" </w:instrText>
      </w:r>
      <w:r>
        <w:rPr>
          <w:color w:val="FF0000"/>
          <w:highlight w:val="none"/>
        </w:rPr>
        <w:fldChar w:fldCharType="separate"/>
      </w:r>
      <w:r>
        <w:rPr>
          <w:rStyle w:val="13"/>
          <w:rFonts w:hint="eastAsia" w:ascii="宋体" w:hAnsi="宋体"/>
          <w:bCs/>
          <w:color w:val="FF0000"/>
          <w:sz w:val="24"/>
          <w:szCs w:val="24"/>
          <w:highlight w:val="none"/>
          <w:u w:val="single"/>
        </w:rPr>
        <w:t>jjbgcglk@126.com</w:t>
      </w:r>
      <w:r>
        <w:rPr>
          <w:rFonts w:hint="eastAsia" w:ascii="宋体" w:hAnsi="宋体"/>
          <w:bCs/>
          <w:color w:val="FF0000"/>
          <w:sz w:val="24"/>
          <w:szCs w:val="24"/>
          <w:highlight w:val="none"/>
          <w:u w:val="single"/>
        </w:rPr>
        <w:fldChar w:fldCharType="end"/>
      </w:r>
      <w:r>
        <w:rPr>
          <w:rFonts w:hint="eastAsia" w:ascii="宋体" w:hAnsi="宋体"/>
          <w:bCs/>
          <w:color w:val="FF0000"/>
          <w:sz w:val="24"/>
          <w:szCs w:val="24"/>
          <w:highlight w:val="none"/>
          <w:u w:val="single"/>
        </w:rPr>
        <w:t xml:space="preserve"> </w:t>
      </w:r>
      <w:r>
        <w:rPr>
          <w:rFonts w:hint="eastAsia" w:ascii="宋体" w:hAnsi="宋体"/>
          <w:bCs/>
          <w:color w:val="FF0000"/>
          <w:sz w:val="24"/>
          <w:szCs w:val="24"/>
          <w:highlight w:val="none"/>
        </w:rPr>
        <w:t>；</w:t>
      </w:r>
    </w:p>
    <w:p w14:paraId="68149940">
      <w:pPr>
        <w:spacing w:line="360" w:lineRule="auto"/>
        <w:ind w:firstLine="480" w:firstLineChars="200"/>
        <w:rPr>
          <w:rFonts w:ascii="宋体" w:hAnsi="宋体"/>
          <w:bCs/>
          <w:color w:val="FF0000"/>
          <w:sz w:val="24"/>
          <w:szCs w:val="24"/>
          <w:highlight w:val="none"/>
        </w:rPr>
      </w:pPr>
      <w:r>
        <w:rPr>
          <w:rFonts w:hint="eastAsia" w:ascii="宋体" w:hAnsi="宋体"/>
          <w:bCs/>
          <w:color w:val="FF0000"/>
          <w:sz w:val="24"/>
          <w:szCs w:val="24"/>
          <w:highlight w:val="none"/>
        </w:rPr>
        <w:t>通信地址：</w:t>
      </w:r>
      <w:r>
        <w:rPr>
          <w:rFonts w:hint="eastAsia" w:ascii="宋体" w:hAnsi="宋体"/>
          <w:color w:val="FF0000"/>
          <w:sz w:val="24"/>
          <w:szCs w:val="24"/>
          <w:highlight w:val="none"/>
          <w:u w:val="single"/>
        </w:rPr>
        <w:t>鄂尔多斯市康巴什区</w:t>
      </w:r>
    </w:p>
    <w:permEnd w:id="4"/>
    <w:p w14:paraId="2CE61352">
      <w:pPr>
        <w:spacing w:line="360" w:lineRule="auto"/>
        <w:ind w:firstLine="480" w:firstLineChars="200"/>
        <w:rPr>
          <w:rFonts w:ascii="宋体" w:hAnsi="宋体"/>
          <w:b/>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发包人对发包人代表的授权范围如下：</w:t>
      </w:r>
      <w:r>
        <w:rPr>
          <w:rFonts w:hint="eastAsia" w:ascii="宋体" w:hAnsi="宋体"/>
          <w:color w:val="000000" w:themeColor="text1"/>
          <w:sz w:val="24"/>
          <w:szCs w:val="24"/>
          <w:highlight w:val="none"/>
          <w:u w:val="single"/>
          <w14:textFill>
            <w14:solidFill>
              <w14:schemeClr w14:val="tx1"/>
            </w14:solidFill>
          </w14:textFill>
        </w:rPr>
        <w:t>组织图纸会审、施工组织设计和施工方案审批权、现场经济签证单签证，组织验收工作，现场各施工单位的协调工作，监督现场施工工程进度、工程技术质量及材料质量</w:t>
      </w:r>
      <w:r>
        <w:rPr>
          <w:rFonts w:hint="eastAsia" w:ascii="宋体" w:hAnsi="宋体"/>
          <w:color w:val="000000" w:themeColor="text1"/>
          <w:sz w:val="24"/>
          <w:szCs w:val="24"/>
          <w:highlight w:val="none"/>
          <w14:textFill>
            <w14:solidFill>
              <w14:schemeClr w14:val="tx1"/>
            </w14:solidFill>
          </w14:textFill>
        </w:rPr>
        <w:t>。</w:t>
      </w:r>
    </w:p>
    <w:p w14:paraId="453968C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2.4  </w:t>
      </w:r>
      <w:r>
        <w:rPr>
          <w:rFonts w:hint="eastAsia" w:ascii="宋体" w:hAnsi="宋体"/>
          <w:color w:val="000000" w:themeColor="text1"/>
          <w:sz w:val="24"/>
          <w:szCs w:val="24"/>
          <w:highlight w:val="none"/>
          <w14:textFill>
            <w14:solidFill>
              <w14:schemeClr w14:val="tx1"/>
            </w14:solidFill>
          </w14:textFill>
        </w:rPr>
        <w:t>施工现场、施工条件和基础资料的提供</w:t>
      </w:r>
    </w:p>
    <w:p w14:paraId="7D9F45E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2.4.1 </w:t>
      </w:r>
      <w:r>
        <w:rPr>
          <w:rFonts w:hint="eastAsia" w:ascii="宋体" w:hAnsi="宋体"/>
          <w:color w:val="000000" w:themeColor="text1"/>
          <w:sz w:val="24"/>
          <w:szCs w:val="24"/>
          <w:highlight w:val="none"/>
          <w14:textFill>
            <w14:solidFill>
              <w14:schemeClr w14:val="tx1"/>
            </w14:solidFill>
          </w14:textFill>
        </w:rPr>
        <w:t xml:space="preserve"> 提供施工现场</w:t>
      </w:r>
    </w:p>
    <w:p w14:paraId="6A0FBD29">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关于发包人移交施工现场的期限要求：</w:t>
      </w:r>
      <w:r>
        <w:rPr>
          <w:rFonts w:hint="eastAsia" w:ascii="宋体" w:hAnsi="宋体"/>
          <w:color w:val="000000" w:themeColor="text1"/>
          <w:sz w:val="24"/>
          <w:szCs w:val="24"/>
          <w:highlight w:val="none"/>
          <w:u w:val="single"/>
          <w14:textFill>
            <w14:solidFill>
              <w14:schemeClr w14:val="tx1"/>
            </w14:solidFill>
          </w14:textFill>
        </w:rPr>
        <w:t>开工前7日内使现场具备施工条件，以保证工程的顺利进行。</w:t>
      </w:r>
    </w:p>
    <w:p w14:paraId="68683D2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2.4.2 </w:t>
      </w:r>
      <w:r>
        <w:rPr>
          <w:rFonts w:hint="eastAsia" w:ascii="宋体" w:hAnsi="宋体"/>
          <w:color w:val="000000" w:themeColor="text1"/>
          <w:sz w:val="24"/>
          <w:szCs w:val="24"/>
          <w:highlight w:val="none"/>
          <w14:textFill>
            <w14:solidFill>
              <w14:schemeClr w14:val="tx1"/>
            </w14:solidFill>
          </w14:textFill>
        </w:rPr>
        <w:t xml:space="preserve"> 提供施工条件</w:t>
      </w:r>
    </w:p>
    <w:p w14:paraId="5D49142F">
      <w:pPr>
        <w:spacing w:line="360" w:lineRule="auto"/>
        <w:ind w:firstLine="480" w:firstLineChars="200"/>
        <w:jc w:val="left"/>
        <w:rPr>
          <w:rFonts w:ascii="宋体" w:hAnsi="宋体" w:cs="仿宋"/>
          <w:b/>
          <w:bCs/>
          <w:color w:val="000000" w:themeColor="text1"/>
          <w:szCs w:val="21"/>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关于发包人应负责提供施工所需要的条件，包括：</w:t>
      </w:r>
      <w:r>
        <w:rPr>
          <w:rFonts w:hint="eastAsia" w:ascii="宋体" w:hAnsi="宋体"/>
          <w:color w:val="000000" w:themeColor="text1"/>
          <w:sz w:val="24"/>
          <w:szCs w:val="24"/>
          <w:highlight w:val="none"/>
          <w:u w:val="single"/>
          <w14:textFill>
            <w14:solidFill>
              <w14:schemeClr w14:val="tx1"/>
            </w14:solidFill>
          </w14:textFill>
        </w:rPr>
        <w:t>提供施工所需的电力、用水的接驳点，开通施工场地（红线外）与公共道路的通道；开工前提供工程地质和地下管线资料；应由发包人办理的城市规划许可证，土地使用许可证、</w:t>
      </w:r>
      <w:r>
        <w:rPr>
          <w:rFonts w:hint="eastAsia" w:ascii="宋体" w:hAnsi="宋体"/>
          <w:color w:val="000000" w:themeColor="text1"/>
          <w:sz w:val="24"/>
          <w:szCs w:val="24"/>
          <w:highlight w:val="none"/>
          <w:u w:val="single"/>
          <w:lang w:val="en-US" w:eastAsia="zh-CN"/>
          <w14:textFill>
            <w14:solidFill>
              <w14:schemeClr w14:val="tx1"/>
            </w14:solidFill>
          </w14:textFill>
        </w:rPr>
        <w:t>消防</w:t>
      </w:r>
      <w:r>
        <w:rPr>
          <w:rFonts w:hint="eastAsia" w:ascii="宋体" w:hAnsi="宋体"/>
          <w:color w:val="000000" w:themeColor="text1"/>
          <w:sz w:val="24"/>
          <w:szCs w:val="24"/>
          <w:highlight w:val="none"/>
          <w:u w:val="single"/>
          <w14:textFill>
            <w14:solidFill>
              <w14:schemeClr w14:val="tx1"/>
            </w14:solidFill>
          </w14:textFill>
        </w:rPr>
        <w:t>设计审核书、地质勘探报告、验线证、施工许可证等施工所需证件、批件；提供由相应测绘资质的测绘部门提供的测绘成果；协调处理施工场地周围地下管线和邻近建筑物、构筑物（含文物保护建筑）、古树名木的保护工作，按国家相关规定、文物管理部门有关规定办理，费用由发包方承担。</w:t>
      </w:r>
    </w:p>
    <w:p w14:paraId="20D76665">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若承包人认为发包人未能及时或未按本合同的约定向承包人提交资料，或认为在开工日期现场不具备开工、施工条件等，亦或发包人存在其他任何影响承包人履行本合同的情形时，均需在情形发生之日起</w:t>
      </w:r>
      <w:r>
        <w:rPr>
          <w:rFonts w:ascii="宋体" w:hAnsi="宋体"/>
          <w:color w:val="000000" w:themeColor="text1"/>
          <w:sz w:val="24"/>
          <w:szCs w:val="24"/>
          <w:highlight w:val="none"/>
          <w:u w:val="single"/>
          <w14:textFill>
            <w14:solidFill>
              <w14:schemeClr w14:val="tx1"/>
            </w14:solidFill>
          </w14:textFill>
        </w:rPr>
        <w:t>2</w:t>
      </w:r>
      <w:r>
        <w:rPr>
          <w:rFonts w:hint="eastAsia" w:ascii="宋体" w:hAnsi="宋体"/>
          <w:color w:val="000000" w:themeColor="text1"/>
          <w:sz w:val="24"/>
          <w:szCs w:val="24"/>
          <w:highlight w:val="none"/>
          <w:u w:val="single"/>
          <w14:textFill>
            <w14:solidFill>
              <w14:schemeClr w14:val="tx1"/>
            </w14:solidFill>
          </w14:textFill>
        </w:rPr>
        <w:t>日内以书面形式向发包人提出履行要求；逾期，承包人未提出该等要求，则视为发包人已经完全按照本合同的约定履行前述该等义务；此后，承包人不得再以此为由向发包人主张任何责任或作为承包人未能如约履行本合同的任何抗辩理由</w:t>
      </w:r>
      <w:r>
        <w:rPr>
          <w:rFonts w:hint="eastAsia" w:ascii="宋体" w:hAnsi="宋体"/>
          <w:color w:val="000000" w:themeColor="text1"/>
          <w:sz w:val="24"/>
          <w:szCs w:val="24"/>
          <w:highlight w:val="none"/>
          <w14:textFill>
            <w14:solidFill>
              <w14:schemeClr w14:val="tx1"/>
            </w14:solidFill>
          </w14:textFill>
        </w:rPr>
        <w:t>。</w:t>
      </w:r>
    </w:p>
    <w:p w14:paraId="147B164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2.5  </w:t>
      </w:r>
      <w:r>
        <w:rPr>
          <w:rFonts w:hint="eastAsia" w:ascii="宋体" w:hAnsi="宋体"/>
          <w:color w:val="000000" w:themeColor="text1"/>
          <w:sz w:val="24"/>
          <w:szCs w:val="24"/>
          <w:highlight w:val="none"/>
          <w14:textFill>
            <w14:solidFill>
              <w14:schemeClr w14:val="tx1"/>
            </w14:solidFill>
          </w14:textFill>
        </w:rPr>
        <w:t>资金来源证明及支付担保</w:t>
      </w:r>
    </w:p>
    <w:p w14:paraId="4110EF2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发包人提供资金来源证明的期限要求：</w:t>
      </w:r>
      <w:r>
        <w:rPr>
          <w:rFonts w:hint="eastAsia" w:ascii="宋体" w:hAnsi="宋体"/>
          <w:color w:val="000000" w:themeColor="text1"/>
          <w:sz w:val="24"/>
          <w:szCs w:val="24"/>
          <w:highlight w:val="none"/>
          <w:u w:val="single"/>
          <w14:textFill>
            <w14:solidFill>
              <w14:schemeClr w14:val="tx1"/>
            </w14:solidFill>
          </w14:textFill>
        </w:rPr>
        <w:t>无</w:t>
      </w:r>
      <w:r>
        <w:rPr>
          <w:rFonts w:hint="eastAsia" w:ascii="宋体" w:hAnsi="宋体"/>
          <w:color w:val="000000" w:themeColor="text1"/>
          <w:sz w:val="24"/>
          <w:szCs w:val="24"/>
          <w:highlight w:val="none"/>
          <w14:textFill>
            <w14:solidFill>
              <w14:schemeClr w14:val="tx1"/>
            </w14:solidFill>
          </w14:textFill>
        </w:rPr>
        <w:t>。</w:t>
      </w:r>
    </w:p>
    <w:p w14:paraId="4007F89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发包人是否提供支付担保：</w:t>
      </w:r>
      <w:r>
        <w:rPr>
          <w:rFonts w:hint="eastAsia" w:ascii="宋体" w:hAnsi="宋体"/>
          <w:color w:val="000000" w:themeColor="text1"/>
          <w:sz w:val="24"/>
          <w:szCs w:val="24"/>
          <w:highlight w:val="none"/>
          <w:u w:val="single"/>
          <w14:textFill>
            <w14:solidFill>
              <w14:schemeClr w14:val="tx1"/>
            </w14:solidFill>
          </w14:textFill>
        </w:rPr>
        <w:t>否</w:t>
      </w:r>
      <w:r>
        <w:rPr>
          <w:rFonts w:hint="eastAsia" w:ascii="宋体" w:hAnsi="宋体"/>
          <w:color w:val="000000" w:themeColor="text1"/>
          <w:sz w:val="24"/>
          <w:szCs w:val="24"/>
          <w:highlight w:val="none"/>
          <w14:textFill>
            <w14:solidFill>
              <w14:schemeClr w14:val="tx1"/>
            </w14:solidFill>
          </w14:textFill>
        </w:rPr>
        <w:t>。</w:t>
      </w:r>
    </w:p>
    <w:p w14:paraId="11AF497D">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发包人提供支付担保的形式：</w:t>
      </w:r>
      <w:r>
        <w:rPr>
          <w:rFonts w:hint="eastAsia" w:ascii="宋体" w:hAnsi="宋体"/>
          <w:color w:val="000000" w:themeColor="text1"/>
          <w:sz w:val="24"/>
          <w:szCs w:val="24"/>
          <w:highlight w:val="none"/>
          <w:u w:val="single"/>
          <w14:textFill>
            <w14:solidFill>
              <w14:schemeClr w14:val="tx1"/>
            </w14:solidFill>
          </w14:textFill>
        </w:rPr>
        <w:t>无</w:t>
      </w:r>
      <w:r>
        <w:rPr>
          <w:rFonts w:hint="eastAsia" w:ascii="宋体" w:hAnsi="宋体"/>
          <w:color w:val="000000" w:themeColor="text1"/>
          <w:sz w:val="24"/>
          <w:szCs w:val="24"/>
          <w:highlight w:val="none"/>
          <w14:textFill>
            <w14:solidFill>
              <w14:schemeClr w14:val="tx1"/>
            </w14:solidFill>
          </w14:textFill>
        </w:rPr>
        <w:t>。</w:t>
      </w:r>
    </w:p>
    <w:p w14:paraId="244DC9BD">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  </w:t>
      </w:r>
      <w:r>
        <w:rPr>
          <w:rFonts w:hint="eastAsia" w:ascii="宋体" w:hAnsi="宋体"/>
          <w:color w:val="000000" w:themeColor="text1"/>
          <w:sz w:val="24"/>
          <w:szCs w:val="24"/>
          <w:highlight w:val="none"/>
          <w14:textFill>
            <w14:solidFill>
              <w14:schemeClr w14:val="tx1"/>
            </w14:solidFill>
          </w14:textFill>
        </w:rPr>
        <w:t>承包人</w:t>
      </w:r>
    </w:p>
    <w:p w14:paraId="143351E5">
      <w:pPr>
        <w:spacing w:line="360" w:lineRule="auto"/>
        <w:ind w:firstLine="600" w:firstLineChars="25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3.1  </w:t>
      </w:r>
      <w:r>
        <w:rPr>
          <w:rFonts w:hint="eastAsia" w:ascii="宋体" w:hAnsi="宋体"/>
          <w:color w:val="000000" w:themeColor="text1"/>
          <w:sz w:val="24"/>
          <w:szCs w:val="24"/>
          <w:highlight w:val="none"/>
          <w14:textFill>
            <w14:solidFill>
              <w14:schemeClr w14:val="tx1"/>
            </w14:solidFill>
          </w14:textFill>
        </w:rPr>
        <w:t>承包人的一般义务</w:t>
      </w:r>
    </w:p>
    <w:p w14:paraId="31AEF8E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除专用合同条款第8.1款约定由发包人提供的材料和工程设备和第8.8.2款约定由发包人提供的施工设备和临时设施以及通用条款规定的义务外，承包人应负责提供为完成合同工作所需的劳务、材料、施工设备、工程设备和其他物品，并按合同约定负责临时设施的设计、建造、运行、维护、管理和拆除。</w:t>
      </w:r>
    </w:p>
    <w:p w14:paraId="30EA1B7E">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（2）承包人提交的竣工资料的内容：</w:t>
      </w:r>
      <w:r>
        <w:rPr>
          <w:rFonts w:hint="eastAsia" w:ascii="宋体" w:hAnsi="宋体"/>
          <w:color w:val="000000" w:themeColor="text1"/>
          <w:sz w:val="24"/>
          <w:szCs w:val="24"/>
          <w:highlight w:val="none"/>
          <w:u w:val="single"/>
          <w14:textFill>
            <w14:solidFill>
              <w14:schemeClr w14:val="tx1"/>
            </w14:solidFill>
          </w14:textFill>
        </w:rPr>
        <w:t>按相关法律及工程所在地有关规定</w:t>
      </w:r>
      <w:r>
        <w:rPr>
          <w:rFonts w:ascii="宋体" w:hAnsi="宋体"/>
          <w:color w:val="000000" w:themeColor="text1"/>
          <w:sz w:val="24"/>
          <w:szCs w:val="24"/>
          <w:highlight w:val="none"/>
          <w:u w:val="single"/>
          <w14:textFill>
            <w14:solidFill>
              <w14:schemeClr w14:val="tx1"/>
            </w14:solidFill>
          </w14:textFill>
        </w:rPr>
        <w:t>和发包人的要求</w:t>
      </w:r>
      <w:r>
        <w:rPr>
          <w:rFonts w:hint="eastAsia" w:ascii="宋体" w:hAnsi="宋体"/>
          <w:color w:val="000000" w:themeColor="text1"/>
          <w:sz w:val="24"/>
          <w:szCs w:val="24"/>
          <w:highlight w:val="none"/>
          <w:u w:val="single"/>
          <w14:textFill>
            <w14:solidFill>
              <w14:schemeClr w14:val="tx1"/>
            </w14:solidFill>
          </w14:textFill>
        </w:rPr>
        <w:t>执行；</w:t>
      </w:r>
    </w:p>
    <w:p w14:paraId="67F5110C">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承包人需要提交的竣工资料套数：</w:t>
      </w:r>
      <w:r>
        <w:rPr>
          <w:rFonts w:hint="eastAsia" w:ascii="宋体" w:hAnsi="宋体"/>
          <w:color w:val="000000" w:themeColor="text1"/>
          <w:sz w:val="24"/>
          <w:szCs w:val="24"/>
          <w:highlight w:val="none"/>
          <w:u w:val="single"/>
          <w14:textFill>
            <w14:solidFill>
              <w14:schemeClr w14:val="tx1"/>
            </w14:solidFill>
          </w14:textFill>
        </w:rPr>
        <w:t>完整的竣工图及其他竣工资料肆套</w:t>
      </w:r>
      <w:r>
        <w:rPr>
          <w:rFonts w:hint="eastAsia" w:ascii="宋体" w:hAnsi="宋体"/>
          <w:color w:val="000000" w:themeColor="text1"/>
          <w:sz w:val="24"/>
          <w:szCs w:val="24"/>
          <w:highlight w:val="none"/>
          <w14:textFill>
            <w14:solidFill>
              <w14:schemeClr w14:val="tx1"/>
            </w14:solidFill>
          </w14:textFill>
        </w:rPr>
        <w:t>；</w:t>
      </w:r>
    </w:p>
    <w:p w14:paraId="34BBFBE2">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承包人提交的竣工资料的费用承担：</w:t>
      </w:r>
      <w:r>
        <w:rPr>
          <w:rFonts w:hint="eastAsia" w:ascii="宋体" w:hAnsi="宋体"/>
          <w:color w:val="000000" w:themeColor="text1"/>
          <w:sz w:val="24"/>
          <w:szCs w:val="24"/>
          <w:highlight w:val="none"/>
          <w:u w:val="single"/>
          <w14:textFill>
            <w14:solidFill>
              <w14:schemeClr w14:val="tx1"/>
            </w14:solidFill>
          </w14:textFill>
        </w:rPr>
        <w:t>承包人承担</w:t>
      </w:r>
      <w:r>
        <w:rPr>
          <w:rFonts w:hint="eastAsia" w:ascii="宋体" w:hAnsi="宋体"/>
          <w:color w:val="000000" w:themeColor="text1"/>
          <w:sz w:val="24"/>
          <w:szCs w:val="24"/>
          <w:highlight w:val="none"/>
          <w14:textFill>
            <w14:solidFill>
              <w14:schemeClr w14:val="tx1"/>
            </w14:solidFill>
          </w14:textFill>
        </w:rPr>
        <w:t>；</w:t>
      </w:r>
    </w:p>
    <w:p w14:paraId="0447A0F8">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承包人提交的竣工资料移交时间：</w:t>
      </w:r>
      <w:r>
        <w:rPr>
          <w:rFonts w:hint="eastAsia" w:ascii="宋体" w:hAnsi="宋体"/>
          <w:color w:val="000000" w:themeColor="text1"/>
          <w:sz w:val="24"/>
          <w:szCs w:val="24"/>
          <w:highlight w:val="none"/>
          <w:u w:val="single"/>
          <w14:textFill>
            <w14:solidFill>
              <w14:schemeClr w14:val="tx1"/>
            </w14:solidFill>
          </w14:textFill>
        </w:rPr>
        <w:t>竣工验收前</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 xml:space="preserve"> </w:t>
      </w:r>
    </w:p>
    <w:p w14:paraId="1EFB8800">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承包人提交的竣工资料形式要求：</w:t>
      </w:r>
      <w:r>
        <w:rPr>
          <w:rFonts w:hint="eastAsia" w:ascii="宋体" w:hAnsi="宋体"/>
          <w:color w:val="000000" w:themeColor="text1"/>
          <w:sz w:val="24"/>
          <w:szCs w:val="24"/>
          <w:highlight w:val="none"/>
          <w:u w:val="single"/>
          <w14:textFill>
            <w14:solidFill>
              <w14:schemeClr w14:val="tx1"/>
            </w14:solidFill>
          </w14:textFill>
        </w:rPr>
        <w:t>纸质、装订成册</w:t>
      </w:r>
      <w:r>
        <w:rPr>
          <w:rFonts w:hint="eastAsia" w:ascii="宋体" w:hAnsi="宋体"/>
          <w:color w:val="000000" w:themeColor="text1"/>
          <w:sz w:val="24"/>
          <w:szCs w:val="24"/>
          <w:highlight w:val="none"/>
          <w14:textFill>
            <w14:solidFill>
              <w14:schemeClr w14:val="tx1"/>
            </w14:solidFill>
          </w14:textFill>
        </w:rPr>
        <w:t>。</w:t>
      </w:r>
    </w:p>
    <w:p w14:paraId="6C6FD9AC">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(3)承包人应履行的其他义务：</w:t>
      </w:r>
      <w:r>
        <w:rPr>
          <w:rFonts w:hint="eastAsia" w:ascii="宋体" w:hAnsi="宋体"/>
          <w:color w:val="000000" w:themeColor="text1"/>
          <w:sz w:val="24"/>
          <w:szCs w:val="24"/>
          <w:highlight w:val="none"/>
          <w:u w:val="single"/>
          <w14:textFill>
            <w14:solidFill>
              <w14:schemeClr w14:val="tx1"/>
            </w14:solidFill>
          </w14:textFill>
        </w:rPr>
        <w:t>除通用条款3.1规定的一般义务外承包人还应履行以下义务</w:t>
      </w:r>
      <w:r>
        <w:rPr>
          <w:rFonts w:hint="eastAsia" w:ascii="宋体" w:hAnsi="宋体"/>
          <w:color w:val="000000" w:themeColor="text1"/>
          <w:sz w:val="24"/>
          <w:szCs w:val="24"/>
          <w:highlight w:val="none"/>
          <w14:textFill>
            <w14:solidFill>
              <w14:schemeClr w14:val="tx1"/>
            </w14:solidFill>
          </w14:textFill>
        </w:rPr>
        <w:t>：</w:t>
      </w:r>
    </w:p>
    <w:p w14:paraId="7609DC9F">
      <w:pPr>
        <w:spacing w:line="360" w:lineRule="auto"/>
        <w:ind w:firstLine="482" w:firstLineChars="200"/>
        <w:jc w:val="left"/>
        <w:rPr>
          <w:rFonts w:ascii="宋体" w:hAnsi="宋体"/>
          <w:b/>
          <w:bCs/>
          <w:color w:val="000000" w:themeColor="text1"/>
          <w:sz w:val="24"/>
          <w:szCs w:val="24"/>
          <w:highlight w:val="none"/>
          <w14:textFill>
            <w14:solidFill>
              <w14:schemeClr w14:val="tx1"/>
            </w14:solidFill>
          </w14:textFill>
        </w:rPr>
      </w:pPr>
      <w:r>
        <w:rPr>
          <w:rFonts w:ascii="宋体" w:hAnsi="宋体"/>
          <w:b/>
          <w:bCs/>
          <w:color w:val="000000" w:themeColor="text1"/>
          <w:sz w:val="24"/>
          <w:szCs w:val="24"/>
          <w:highlight w:val="none"/>
          <w14:textFill>
            <w14:solidFill>
              <w14:schemeClr w14:val="tx1"/>
            </w14:solidFill>
          </w14:textFill>
        </w:rPr>
        <w:fldChar w:fldCharType="begin"/>
      </w:r>
      <w:r>
        <w:rPr>
          <w:rFonts w:ascii="宋体" w:hAnsi="宋体"/>
          <w:b/>
          <w:bCs/>
          <w:color w:val="000000" w:themeColor="text1"/>
          <w:sz w:val="24"/>
          <w:szCs w:val="24"/>
          <w:highlight w:val="none"/>
          <w14:textFill>
            <w14:solidFill>
              <w14:schemeClr w14:val="tx1"/>
            </w14:solidFill>
          </w14:textFill>
        </w:rPr>
        <w:instrText xml:space="preserve"> </w:instrText>
      </w:r>
      <w:r>
        <w:rPr>
          <w:rFonts w:hint="eastAsia" w:ascii="宋体" w:hAnsi="宋体"/>
          <w:b/>
          <w:bCs/>
          <w:color w:val="000000" w:themeColor="text1"/>
          <w:sz w:val="24"/>
          <w:szCs w:val="24"/>
          <w:highlight w:val="none"/>
          <w14:textFill>
            <w14:solidFill>
              <w14:schemeClr w14:val="tx1"/>
            </w14:solidFill>
          </w14:textFill>
        </w:rPr>
        <w:instrText xml:space="preserve">eq \o\ac(</w:instrText>
      </w:r>
      <w:r>
        <w:rPr>
          <w:rFonts w:hint="eastAsia" w:ascii="宋体" w:hAnsi="宋体"/>
          <w:b/>
          <w:bCs/>
          <w:color w:val="000000" w:themeColor="text1"/>
          <w:position w:val="-4"/>
          <w:sz w:val="24"/>
          <w:szCs w:val="24"/>
          <w:highlight w:val="none"/>
          <w14:textFill>
            <w14:solidFill>
              <w14:schemeClr w14:val="tx1"/>
            </w14:solidFill>
          </w14:textFill>
        </w:rPr>
        <w:instrText xml:space="preserve">○</w:instrText>
      </w:r>
      <w:r>
        <w:rPr>
          <w:rFonts w:hint="eastAsia" w:ascii="宋体" w:hAnsi="宋体"/>
          <w:b/>
          <w:bCs/>
          <w:color w:val="000000" w:themeColor="text1"/>
          <w:sz w:val="24"/>
          <w:szCs w:val="24"/>
          <w:highlight w:val="none"/>
          <w14:textFill>
            <w14:solidFill>
              <w14:schemeClr w14:val="tx1"/>
            </w14:solidFill>
          </w14:textFill>
        </w:rPr>
        <w:instrText xml:space="preserve">,1)</w:instrText>
      </w:r>
      <w:r>
        <w:rPr>
          <w:rFonts w:ascii="宋体" w:hAnsi="宋体"/>
          <w:b/>
          <w:bCs/>
          <w:color w:val="000000" w:themeColor="text1"/>
          <w:sz w:val="24"/>
          <w:szCs w:val="24"/>
          <w:highlight w:val="none"/>
          <w14:textFill>
            <w14:solidFill>
              <w14:schemeClr w14:val="tx1"/>
            </w14:solidFill>
          </w14:textFill>
        </w:rPr>
        <w:fldChar w:fldCharType="end"/>
      </w:r>
      <w:r>
        <w:rPr>
          <w:rFonts w:hint="eastAsia" w:ascii="宋体" w:hAnsi="宋体" w:cs="宋体"/>
          <w:b/>
          <w:bCs/>
          <w:color w:val="000000" w:themeColor="text1"/>
          <w:sz w:val="24"/>
          <w:szCs w:val="24"/>
          <w:highlight w:val="none"/>
          <w:u w:val="single"/>
          <w14:textFill>
            <w14:solidFill>
              <w14:schemeClr w14:val="tx1"/>
            </w14:solidFill>
          </w14:textFill>
        </w:rPr>
        <w:t>承包人应严格执行国家的政策、法律、法规，因违反法律、法规造成的经济责任由承包人承担</w:t>
      </w:r>
      <w:r>
        <w:rPr>
          <w:rFonts w:hint="eastAsia" w:ascii="宋体" w:hAnsi="宋体"/>
          <w:b/>
          <w:bCs/>
          <w:color w:val="000000" w:themeColor="text1"/>
          <w:sz w:val="24"/>
          <w:szCs w:val="24"/>
          <w:highlight w:val="none"/>
          <w14:textFill>
            <w14:solidFill>
              <w14:schemeClr w14:val="tx1"/>
            </w14:solidFill>
          </w14:textFill>
        </w:rPr>
        <w:t>；</w:t>
      </w:r>
    </w:p>
    <w:p w14:paraId="5C20EEE6">
      <w:pPr>
        <w:spacing w:line="360" w:lineRule="auto"/>
        <w:ind w:firstLine="482" w:firstLineChars="200"/>
        <w:rPr>
          <w:rFonts w:hint="eastAsia"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②工程项目管理机构及管理组成人员必须按照投标文件承诺的“项目管理机构配备表”中的项目经理和各专业工程师及各管理人员在开工时全部到位，履行施工合同。管理人员必须相对稳定以确保施工质量、工期和工程造价。若不能按投标文件载明的人员到位，未经发包人批准，承包人每更换一次施工项目负责人，应向发包人支付违约金</w:t>
      </w:r>
      <w:r>
        <w:rPr>
          <w:rFonts w:hint="eastAsia" w:ascii="宋体" w:hAnsi="宋体"/>
          <w:b/>
          <w:bCs/>
          <w:color w:val="000000" w:themeColor="text1"/>
          <w:sz w:val="24"/>
          <w:szCs w:val="24"/>
          <w:highlight w:val="none"/>
          <w:u w:val="single"/>
          <w:lang w:val="en-US" w:eastAsia="zh-CN"/>
          <w14:textFill>
            <w14:solidFill>
              <w14:schemeClr w14:val="tx1"/>
            </w14:solidFill>
          </w14:textFill>
        </w:rPr>
        <w:t>1</w:t>
      </w:r>
      <w:r>
        <w:rPr>
          <w:rFonts w:hint="eastAsia" w:ascii="宋体" w:hAnsi="宋体"/>
          <w:b/>
          <w:bCs/>
          <w:color w:val="000000" w:themeColor="text1"/>
          <w:sz w:val="24"/>
          <w:szCs w:val="24"/>
          <w:highlight w:val="none"/>
          <w:u w:val="single"/>
          <w14:textFill>
            <w14:solidFill>
              <w14:schemeClr w14:val="tx1"/>
            </w14:solidFill>
          </w14:textFill>
        </w:rPr>
        <w:t>0万元，</w:t>
      </w:r>
      <w:r>
        <w:rPr>
          <w:rFonts w:hint="eastAsia" w:ascii="宋体" w:hAnsi="宋体"/>
          <w:b/>
          <w:bCs/>
          <w:color w:val="FF0000"/>
          <w:sz w:val="24"/>
          <w:szCs w:val="24"/>
          <w:highlight w:val="none"/>
          <w:u w:val="single"/>
        </w:rPr>
        <w:t>每更换一次技术负责人</w:t>
      </w:r>
      <w:r>
        <w:rPr>
          <w:rFonts w:hint="eastAsia" w:ascii="宋体" w:hAnsi="宋体"/>
          <w:b/>
          <w:bCs/>
          <w:color w:val="FF0000"/>
          <w:sz w:val="24"/>
          <w:szCs w:val="24"/>
          <w:highlight w:val="none"/>
          <w:u w:val="single"/>
          <w:lang w:eastAsia="zh-CN"/>
        </w:rPr>
        <w:t>（如有）</w:t>
      </w:r>
      <w:r>
        <w:rPr>
          <w:rFonts w:hint="eastAsia" w:ascii="宋体" w:hAnsi="宋体"/>
          <w:b/>
          <w:bCs/>
          <w:color w:val="FF0000"/>
          <w:sz w:val="24"/>
          <w:szCs w:val="24"/>
          <w:highlight w:val="none"/>
          <w:u w:val="single"/>
        </w:rPr>
        <w:t>，应向发包人支付违约金</w:t>
      </w:r>
      <w:r>
        <w:rPr>
          <w:rFonts w:hint="eastAsia" w:ascii="宋体" w:hAnsi="宋体"/>
          <w:b/>
          <w:bCs/>
          <w:color w:val="FF0000"/>
          <w:sz w:val="24"/>
          <w:szCs w:val="24"/>
          <w:highlight w:val="none"/>
          <w:u w:val="single"/>
          <w:lang w:val="en-US" w:eastAsia="zh-CN"/>
        </w:rPr>
        <w:t>5</w:t>
      </w:r>
      <w:r>
        <w:rPr>
          <w:rFonts w:hint="eastAsia" w:ascii="宋体" w:hAnsi="宋体"/>
          <w:b/>
          <w:bCs/>
          <w:color w:val="FF0000"/>
          <w:sz w:val="24"/>
          <w:szCs w:val="24"/>
          <w:highlight w:val="none"/>
          <w:u w:val="single"/>
        </w:rPr>
        <w:t>万元，</w:t>
      </w:r>
      <w:r>
        <w:rPr>
          <w:rFonts w:hint="eastAsia" w:ascii="宋体" w:hAnsi="宋体"/>
          <w:b/>
          <w:bCs/>
          <w:color w:val="000000" w:themeColor="text1"/>
          <w:sz w:val="24"/>
          <w:szCs w:val="24"/>
          <w:highlight w:val="none"/>
          <w:u w:val="single"/>
          <w14:textFill>
            <w14:solidFill>
              <w14:schemeClr w14:val="tx1"/>
            </w14:solidFill>
          </w14:textFill>
        </w:rPr>
        <w:t>每</w:t>
      </w:r>
      <w:r>
        <w:rPr>
          <w:rFonts w:hint="eastAsia" w:ascii="宋体" w:hAnsi="宋体"/>
          <w:b/>
          <w:bCs/>
          <w:color w:val="FF0000"/>
          <w:sz w:val="24"/>
          <w:szCs w:val="24"/>
          <w:highlight w:val="none"/>
          <w:u w:val="single"/>
        </w:rPr>
        <w:t>更换一次施工员</w:t>
      </w:r>
      <w:r>
        <w:rPr>
          <w:rFonts w:hint="eastAsia" w:ascii="宋体" w:hAnsi="宋体"/>
          <w:b/>
          <w:bCs/>
          <w:color w:val="FF0000"/>
          <w:sz w:val="24"/>
          <w:szCs w:val="24"/>
          <w:highlight w:val="none"/>
          <w:u w:val="single"/>
          <w:lang w:eastAsia="zh-CN"/>
        </w:rPr>
        <w:t>（如有）、质量员（如有）、</w:t>
      </w:r>
      <w:r>
        <w:rPr>
          <w:rFonts w:hint="eastAsia" w:ascii="宋体" w:hAnsi="宋体"/>
          <w:b/>
          <w:bCs/>
          <w:color w:val="FF0000"/>
          <w:sz w:val="24"/>
          <w:szCs w:val="24"/>
          <w:highlight w:val="none"/>
          <w:u w:val="single"/>
        </w:rPr>
        <w:t>安全员</w:t>
      </w:r>
      <w:r>
        <w:rPr>
          <w:rFonts w:hint="eastAsia" w:ascii="宋体" w:hAnsi="宋体"/>
          <w:b/>
          <w:bCs/>
          <w:color w:val="FF0000"/>
          <w:sz w:val="24"/>
          <w:szCs w:val="24"/>
          <w:highlight w:val="none"/>
          <w:u w:val="single"/>
          <w:lang w:eastAsia="zh-CN"/>
        </w:rPr>
        <w:t>（如有）、劳务员（如有）</w:t>
      </w:r>
      <w:r>
        <w:rPr>
          <w:rFonts w:hint="eastAsia" w:ascii="宋体" w:hAnsi="宋体"/>
          <w:b/>
          <w:bCs/>
          <w:color w:val="000000" w:themeColor="text1"/>
          <w:sz w:val="24"/>
          <w:szCs w:val="24"/>
          <w:highlight w:val="none"/>
          <w:u w:val="single"/>
          <w14:textFill>
            <w14:solidFill>
              <w14:schemeClr w14:val="tx1"/>
            </w14:solidFill>
          </w14:textFill>
        </w:rPr>
        <w:t>向发包人支付违约金</w:t>
      </w:r>
      <w:r>
        <w:rPr>
          <w:rFonts w:hint="eastAsia" w:ascii="宋体" w:hAnsi="宋体"/>
          <w:b/>
          <w:bCs/>
          <w:color w:val="000000" w:themeColor="text1"/>
          <w:sz w:val="24"/>
          <w:szCs w:val="24"/>
          <w:highlight w:val="none"/>
          <w:u w:val="single"/>
          <w:lang w:val="en-US" w:eastAsia="zh-CN"/>
          <w14:textFill>
            <w14:solidFill>
              <w14:schemeClr w14:val="tx1"/>
            </w14:solidFill>
          </w14:textFill>
        </w:rPr>
        <w:t>2</w:t>
      </w:r>
      <w:r>
        <w:rPr>
          <w:rFonts w:hint="eastAsia" w:ascii="宋体" w:hAnsi="宋体"/>
          <w:b/>
          <w:bCs/>
          <w:color w:val="000000" w:themeColor="text1"/>
          <w:sz w:val="24"/>
          <w:szCs w:val="24"/>
          <w:highlight w:val="none"/>
          <w:u w:val="single"/>
          <w14:textFill>
            <w14:solidFill>
              <w14:schemeClr w14:val="tx1"/>
            </w14:solidFill>
          </w14:textFill>
        </w:rPr>
        <w:t>万元，人员变动数量不得高于</w:t>
      </w:r>
      <w:r>
        <w:rPr>
          <w:rFonts w:hint="eastAsia" w:ascii="宋体" w:hAnsi="宋体"/>
          <w:b/>
          <w:bCs/>
          <w:color w:val="000000" w:themeColor="text1"/>
          <w:sz w:val="24"/>
          <w:szCs w:val="24"/>
          <w:highlight w:val="none"/>
          <w:u w:val="single"/>
          <w:lang w:val="en-US" w:eastAsia="zh-CN"/>
          <w14:textFill>
            <w14:solidFill>
              <w14:schemeClr w14:val="tx1"/>
            </w14:solidFill>
          </w14:textFill>
        </w:rPr>
        <w:t>50</w:t>
      </w:r>
      <w:r>
        <w:rPr>
          <w:rFonts w:hint="eastAsia" w:ascii="宋体" w:hAnsi="宋体"/>
          <w:b/>
          <w:bCs/>
          <w:color w:val="000000" w:themeColor="text1"/>
          <w:sz w:val="24"/>
          <w:szCs w:val="24"/>
          <w:highlight w:val="none"/>
          <w:u w:val="single"/>
          <w14:textFill>
            <w14:solidFill>
              <w14:schemeClr w14:val="tx1"/>
            </w14:solidFill>
          </w14:textFill>
        </w:rPr>
        <w:t>%时，或在开工后10日内上述人员仍不能到位时，发包人有权单方面解除合同。工程施工期间，确因特殊情况（如因病</w:t>
      </w:r>
      <w:r>
        <w:rPr>
          <w:rFonts w:hint="eastAsia" w:ascii="宋体" w:hAnsi="宋体"/>
          <w:b/>
          <w:bCs/>
          <w:color w:val="000000" w:themeColor="text1"/>
          <w:sz w:val="24"/>
          <w:szCs w:val="24"/>
          <w:highlight w:val="none"/>
          <w:u w:val="single"/>
          <w:lang w:eastAsia="zh-CN"/>
          <w14:textFill>
            <w14:solidFill>
              <w14:schemeClr w14:val="tx1"/>
            </w14:solidFill>
          </w14:textFill>
        </w:rPr>
        <w:t>、</w:t>
      </w:r>
      <w:r>
        <w:rPr>
          <w:rFonts w:hint="eastAsia" w:ascii="宋体" w:hAnsi="宋体"/>
          <w:b/>
          <w:bCs/>
          <w:color w:val="000000" w:themeColor="text1"/>
          <w:sz w:val="24"/>
          <w:szCs w:val="24"/>
          <w:highlight w:val="none"/>
          <w:u w:val="single"/>
          <w14:textFill>
            <w14:solidFill>
              <w14:schemeClr w14:val="tx1"/>
            </w14:solidFill>
          </w14:textFill>
        </w:rPr>
        <w:t>死亡</w:t>
      </w:r>
      <w:r>
        <w:rPr>
          <w:rFonts w:hint="eastAsia" w:ascii="宋体" w:hAnsi="宋体"/>
          <w:b/>
          <w:bCs/>
          <w:color w:val="000000" w:themeColor="text1"/>
          <w:sz w:val="24"/>
          <w:szCs w:val="24"/>
          <w:highlight w:val="none"/>
          <w:u w:val="single"/>
          <w:lang w:eastAsia="zh-CN"/>
          <w14:textFill>
            <w14:solidFill>
              <w14:schemeClr w14:val="tx1"/>
            </w14:solidFill>
          </w14:textFill>
        </w:rPr>
        <w:t>、离职</w:t>
      </w:r>
      <w:r>
        <w:rPr>
          <w:rFonts w:hint="eastAsia" w:ascii="宋体" w:hAnsi="宋体"/>
          <w:b/>
          <w:bCs/>
          <w:color w:val="000000" w:themeColor="text1"/>
          <w:sz w:val="24"/>
          <w:szCs w:val="24"/>
          <w:highlight w:val="none"/>
          <w:u w:val="single"/>
          <w14:textFill>
            <w14:solidFill>
              <w14:schemeClr w14:val="tx1"/>
            </w14:solidFill>
          </w14:textFill>
        </w:rPr>
        <w:t>等重大事故）需要更换调配工程施工管理人员时，需提供相关证明文件征得发包人书面批准后方可更换，无需缴纳违约金。新调进人员资质不得低于被调出人员，否则发包人有权要求更换。</w:t>
      </w:r>
    </w:p>
    <w:p w14:paraId="3A78ABE2">
      <w:pPr>
        <w:spacing w:line="360" w:lineRule="auto"/>
        <w:ind w:firstLine="482" w:firstLineChars="200"/>
        <w:rPr>
          <w:rFonts w:hint="eastAsia"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③进场前7日，承包人必须向发包人提供进驻工地的施工管理人员的相应执业资格证书、技术职称资格证书、管理岗位证书原件和身份证复印件，由发包人存档，以便监督管理人员的到位情况和确保施工的质量。逾期提供的，每逾期一日，承包人应向发包人支付违约金2万元。</w:t>
      </w:r>
    </w:p>
    <w:p w14:paraId="41DFC28A">
      <w:pPr>
        <w:spacing w:line="360" w:lineRule="auto"/>
        <w:ind w:firstLine="482" w:firstLineChars="200"/>
        <w:rPr>
          <w:rFonts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 xml:space="preserve">④承包人如委托劳务队伍，应与劳务公司签订劳务合同。承包人与劳务公司签订的合同中，必须要求劳务公司执行以下规定：  </w:t>
      </w:r>
    </w:p>
    <w:p w14:paraId="4411781B">
      <w:pPr>
        <w:spacing w:line="360" w:lineRule="auto"/>
        <w:ind w:firstLine="482" w:firstLineChars="200"/>
        <w:rPr>
          <w:rFonts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A. 必须与每一个用工者签订用工合同；</w:t>
      </w:r>
    </w:p>
    <w:p w14:paraId="5088C61D">
      <w:pPr>
        <w:spacing w:line="360" w:lineRule="auto"/>
        <w:ind w:firstLine="482" w:firstLineChars="200"/>
        <w:rPr>
          <w:rFonts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B. 劳务合同中包括用工者的人身意外伤害保险及安全条款；</w:t>
      </w:r>
    </w:p>
    <w:p w14:paraId="63B594D6">
      <w:pPr>
        <w:spacing w:line="360" w:lineRule="auto"/>
        <w:ind w:firstLine="482" w:firstLineChars="200"/>
        <w:rPr>
          <w:rFonts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C. 农民工工资制度必须执行国务院《保障农民工工资支付条例》。且农民工工资实名制管理，落实银行卡发放。</w:t>
      </w:r>
    </w:p>
    <w:p w14:paraId="1BD298FE">
      <w:pPr>
        <w:spacing w:line="360" w:lineRule="auto"/>
        <w:ind w:firstLine="482" w:firstLineChars="200"/>
        <w:rPr>
          <w:rFonts w:hint="eastAsia"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D. 与发包人签订农民工工资支付责任状。承包人必须按月足额发放，保证不拖欠农民工工资</w:t>
      </w:r>
      <w:r>
        <w:rPr>
          <w:rFonts w:hint="eastAsia" w:ascii="宋体" w:hAnsi="宋体"/>
          <w:b/>
          <w:bCs/>
          <w:color w:val="000000" w:themeColor="text1"/>
          <w:sz w:val="24"/>
          <w:szCs w:val="24"/>
          <w:highlight w:val="none"/>
          <w:u w:val="single"/>
          <w:lang w:eastAsia="zh-CN"/>
          <w14:textFill>
            <w14:solidFill>
              <w14:schemeClr w14:val="tx1"/>
            </w14:solidFill>
          </w14:textFill>
        </w:rPr>
        <w:t>，</w:t>
      </w:r>
      <w:r>
        <w:rPr>
          <w:rFonts w:hint="eastAsia" w:ascii="宋体" w:hAnsi="宋体"/>
          <w:b/>
          <w:bCs/>
          <w:color w:val="000000" w:themeColor="text1"/>
          <w:sz w:val="24"/>
          <w:szCs w:val="24"/>
          <w:highlight w:val="none"/>
          <w:u w:val="single"/>
          <w14:textFill>
            <w14:solidFill>
              <w14:schemeClr w14:val="tx1"/>
            </w14:solidFill>
          </w14:textFill>
        </w:rPr>
        <w:t>施工现场必须设置农民工维权公示牌。</w:t>
      </w:r>
    </w:p>
    <w:p w14:paraId="5AAB5727">
      <w:pPr>
        <w:spacing w:line="360" w:lineRule="auto"/>
        <w:ind w:firstLine="482" w:firstLineChars="200"/>
        <w:rPr>
          <w:rFonts w:hint="eastAsia"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如承包人未按发包人要求履行上述约定时，发包人有权不与承包人办理任何手续，直接从进度款中支付给农民工工资，并从工程款中直接扣回，承包人不得以任何理由向任何机关、部门以任何形式提出任何异议，即承包人放弃异议权利，且每发生一次承包人应向发包人支付违约金20万元。</w:t>
      </w:r>
    </w:p>
    <w:p w14:paraId="6B0164F4">
      <w:pPr>
        <w:spacing w:line="360" w:lineRule="auto"/>
        <w:ind w:firstLine="482" w:firstLineChars="200"/>
        <w:rPr>
          <w:rFonts w:hint="eastAsia"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在办理施工许可证前，承包人必须按相关规定缴纳农民工工资保障金和工伤保险，缴纳的形式、金额及期限</w:t>
      </w:r>
      <w:r>
        <w:rPr>
          <w:rFonts w:hint="eastAsia" w:ascii="宋体" w:hAnsi="宋体"/>
          <w:b/>
          <w:bCs/>
          <w:color w:val="000000" w:themeColor="text1"/>
          <w:sz w:val="24"/>
          <w:szCs w:val="24"/>
          <w:highlight w:val="none"/>
          <w:u w:val="single"/>
          <w14:textFill>
            <w14:solidFill>
              <w14:schemeClr w14:val="tx1"/>
            </w14:solidFill>
          </w14:textFill>
        </w:rPr>
        <w:t>按照行业主管部门要求执行</w:t>
      </w:r>
      <w:r>
        <w:rPr>
          <w:rFonts w:hint="eastAsia" w:ascii="宋体" w:hAnsi="宋体"/>
          <w:b/>
          <w:bCs/>
          <w:color w:val="000000" w:themeColor="text1"/>
          <w:sz w:val="24"/>
          <w:szCs w:val="24"/>
          <w:highlight w:val="none"/>
          <w14:textFill>
            <w14:solidFill>
              <w14:schemeClr w14:val="tx1"/>
            </w14:solidFill>
          </w14:textFill>
        </w:rPr>
        <w:t>。</w:t>
      </w:r>
    </w:p>
    <w:p w14:paraId="0A0104D9">
      <w:pPr>
        <w:spacing w:line="360" w:lineRule="auto"/>
        <w:ind w:firstLine="482" w:firstLineChars="200"/>
        <w:rPr>
          <w:rFonts w:hint="eastAsia"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未涉及事宜，执行《鄂尔多斯市政府投资项目代建中心农民工工资发放监督管理制度》的相关规定。</w:t>
      </w:r>
    </w:p>
    <w:p w14:paraId="7C84440D">
      <w:pPr>
        <w:spacing w:line="360" w:lineRule="auto"/>
        <w:ind w:firstLine="482" w:firstLineChars="200"/>
        <w:rPr>
          <w:rFonts w:ascii="宋体" w:hAnsi="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⑤</w:t>
      </w:r>
      <w:r>
        <w:rPr>
          <w:rFonts w:hint="eastAsia" w:ascii="宋体" w:hAnsi="宋体"/>
          <w:b/>
          <w:bCs/>
          <w:color w:val="000000" w:themeColor="text1"/>
          <w:sz w:val="24"/>
          <w:szCs w:val="24"/>
          <w:highlight w:val="none"/>
          <w:u w:val="single"/>
          <w14:textFill>
            <w14:solidFill>
              <w14:schemeClr w14:val="tx1"/>
            </w14:solidFill>
          </w14:textFill>
        </w:rPr>
        <w:t>在工程施工中，凡产生构成结算价款的经济事项必须经发包人派驻</w:t>
      </w:r>
      <w:r>
        <w:rPr>
          <w:rFonts w:hint="eastAsia" w:ascii="宋体" w:hAnsi="宋体"/>
          <w:b/>
          <w:bCs/>
          <w:color w:val="000000" w:themeColor="text1"/>
          <w:sz w:val="24"/>
          <w:szCs w:val="24"/>
          <w:highlight w:val="none"/>
          <w:u w:val="single"/>
          <w:lang w:val="en-US" w:eastAsia="zh-CN"/>
          <w14:textFill>
            <w14:solidFill>
              <w14:schemeClr w14:val="tx1"/>
            </w14:solidFill>
          </w14:textFill>
        </w:rPr>
        <w:t>的</w:t>
      </w:r>
      <w:r>
        <w:rPr>
          <w:rFonts w:hint="eastAsia" w:ascii="宋体" w:hAnsi="宋体"/>
          <w:b/>
          <w:bCs/>
          <w:color w:val="000000" w:themeColor="text1"/>
          <w:sz w:val="24"/>
          <w:szCs w:val="24"/>
          <w:highlight w:val="none"/>
          <w:u w:val="single"/>
          <w14:textFill>
            <w14:solidFill>
              <w14:schemeClr w14:val="tx1"/>
            </w14:solidFill>
          </w14:textFill>
        </w:rPr>
        <w:t>工程师严格审核，并根据变更金额经发包人各级领导批准后生效。</w:t>
      </w:r>
    </w:p>
    <w:p w14:paraId="00F68307">
      <w:pPr>
        <w:spacing w:line="360" w:lineRule="auto"/>
        <w:ind w:firstLine="482" w:firstLineChars="200"/>
        <w:rPr>
          <w:rFonts w:ascii="宋体" w:hAnsi="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⑥</w:t>
      </w:r>
      <w:r>
        <w:rPr>
          <w:rFonts w:hint="eastAsia" w:ascii="宋体" w:hAnsi="宋体"/>
          <w:b/>
          <w:bCs/>
          <w:color w:val="000000" w:themeColor="text1"/>
          <w:sz w:val="24"/>
          <w:szCs w:val="24"/>
          <w:highlight w:val="none"/>
          <w:u w:val="single"/>
          <w14:textFill>
            <w14:solidFill>
              <w14:schemeClr w14:val="tx1"/>
            </w14:solidFill>
          </w14:textFill>
        </w:rPr>
        <w:t>本工程安装所需明装或暗装的孔洞、埋管，二次配管、开槽、支架及安装后的封堵等工作均由承包单位自行完成，合同价不予调整。</w:t>
      </w:r>
      <w:r>
        <w:rPr>
          <w:rFonts w:hint="eastAsia" w:ascii="宋体" w:hAnsi="宋体" w:cs="宋体"/>
          <w:b/>
          <w:bCs/>
          <w:color w:val="000000" w:themeColor="text1"/>
          <w:sz w:val="24"/>
          <w:szCs w:val="24"/>
          <w:highlight w:val="none"/>
          <w:u w:val="single"/>
          <w14:textFill>
            <w14:solidFill>
              <w14:schemeClr w14:val="tx1"/>
            </w14:solidFill>
          </w14:textFill>
        </w:rPr>
        <w:t>施工场地清洁卫生</w:t>
      </w:r>
      <w:r>
        <w:rPr>
          <w:rFonts w:hint="eastAsia" w:ascii="宋体" w:hAnsi="宋体"/>
          <w:b/>
          <w:bCs/>
          <w:color w:val="000000" w:themeColor="text1"/>
          <w:sz w:val="24"/>
          <w:szCs w:val="24"/>
          <w:highlight w:val="none"/>
          <w:u w:val="single"/>
          <w14:textFill>
            <w14:solidFill>
              <w14:schemeClr w14:val="tx1"/>
            </w14:solidFill>
          </w14:textFill>
        </w:rPr>
        <w:t>等工作产生的费用均已包含在合同价中。</w:t>
      </w:r>
    </w:p>
    <w:p w14:paraId="28833A8F">
      <w:pPr>
        <w:spacing w:line="360" w:lineRule="auto"/>
        <w:ind w:firstLine="482" w:firstLineChars="200"/>
        <w:rPr>
          <w:rFonts w:ascii="宋体" w:hAnsi="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⑦</w:t>
      </w:r>
      <w:r>
        <w:rPr>
          <w:rFonts w:hint="eastAsia" w:ascii="宋体" w:hAnsi="宋体"/>
          <w:b/>
          <w:bCs/>
          <w:color w:val="000000" w:themeColor="text1"/>
          <w:sz w:val="24"/>
          <w:szCs w:val="24"/>
          <w:highlight w:val="none"/>
          <w:u w:val="single"/>
          <w14:textFill>
            <w14:solidFill>
              <w14:schemeClr w14:val="tx1"/>
            </w14:solidFill>
          </w14:textFill>
        </w:rPr>
        <w:t>有以下情况造成返工的，费用均由承包单位自行承担：</w:t>
      </w:r>
    </w:p>
    <w:p w14:paraId="666F2173">
      <w:pPr>
        <w:spacing w:line="360" w:lineRule="auto"/>
        <w:ind w:firstLine="482" w:firstLineChars="200"/>
        <w:rPr>
          <w:rFonts w:ascii="宋体" w:hAnsi="宋体"/>
          <w:b/>
          <w:bCs/>
          <w:color w:val="000000" w:themeColor="text1"/>
          <w:sz w:val="24"/>
          <w:szCs w:val="24"/>
          <w:highlight w:val="none"/>
          <w:u w:val="single"/>
          <w14:textFill>
            <w14:solidFill>
              <w14:schemeClr w14:val="tx1"/>
            </w14:solidFill>
          </w14:textFill>
        </w:rPr>
      </w:pPr>
      <w:r>
        <w:rPr>
          <w:rFonts w:ascii="宋体" w:hAnsi="宋体"/>
          <w:b/>
          <w:bCs/>
          <w:color w:val="000000" w:themeColor="text1"/>
          <w:sz w:val="24"/>
          <w:szCs w:val="24"/>
          <w:highlight w:val="none"/>
          <w:u w:val="single"/>
          <w14:textFill>
            <w14:solidFill>
              <w14:schemeClr w14:val="tx1"/>
            </w14:solidFill>
          </w14:textFill>
        </w:rPr>
        <w:t>A</w:t>
      </w:r>
      <w:r>
        <w:rPr>
          <w:rFonts w:hint="eastAsia" w:ascii="宋体" w:hAnsi="宋体"/>
          <w:b/>
          <w:bCs/>
          <w:color w:val="000000" w:themeColor="text1"/>
          <w:sz w:val="24"/>
          <w:szCs w:val="24"/>
          <w:highlight w:val="none"/>
          <w:u w:val="single"/>
          <w14:textFill>
            <w14:solidFill>
              <w14:schemeClr w14:val="tx1"/>
            </w14:solidFill>
          </w14:textFill>
        </w:rPr>
        <w:t>：施工过程中各专业图纸如有错漏或位置冲突，未通知监理、甲方及设计院进行调整，擅自施工造成返工的；</w:t>
      </w:r>
    </w:p>
    <w:p w14:paraId="2918BCF9">
      <w:pPr>
        <w:spacing w:line="360" w:lineRule="auto"/>
        <w:ind w:firstLine="482" w:firstLineChars="200"/>
        <w:rPr>
          <w:rFonts w:ascii="宋体" w:hAnsi="宋体"/>
          <w:b/>
          <w:bCs/>
          <w:color w:val="000000" w:themeColor="text1"/>
          <w:sz w:val="24"/>
          <w:szCs w:val="24"/>
          <w:highlight w:val="none"/>
          <w:u w:val="single"/>
          <w14:textFill>
            <w14:solidFill>
              <w14:schemeClr w14:val="tx1"/>
            </w14:solidFill>
          </w14:textFill>
        </w:rPr>
      </w:pPr>
      <w:r>
        <w:rPr>
          <w:rFonts w:ascii="宋体" w:hAnsi="宋体"/>
          <w:b/>
          <w:bCs/>
          <w:color w:val="000000" w:themeColor="text1"/>
          <w:sz w:val="24"/>
          <w:szCs w:val="24"/>
          <w:highlight w:val="none"/>
          <w:u w:val="single"/>
          <w14:textFill>
            <w14:solidFill>
              <w14:schemeClr w14:val="tx1"/>
            </w14:solidFill>
          </w14:textFill>
        </w:rPr>
        <w:t>B</w:t>
      </w:r>
      <w:r>
        <w:rPr>
          <w:rFonts w:hint="eastAsia" w:ascii="宋体" w:hAnsi="宋体"/>
          <w:b/>
          <w:bCs/>
          <w:color w:val="000000" w:themeColor="text1"/>
          <w:sz w:val="24"/>
          <w:szCs w:val="24"/>
          <w:highlight w:val="none"/>
          <w:u w:val="single"/>
          <w14:textFill>
            <w14:solidFill>
              <w14:schemeClr w14:val="tx1"/>
            </w14:solidFill>
          </w14:textFill>
        </w:rPr>
        <w:t>：施工中所有预留洞口、检查口、风口、安装洞口等须承包人组织各专业施工队参照图纸进行施工，未预留或预留不准确后期造成返工的；</w:t>
      </w:r>
    </w:p>
    <w:p w14:paraId="4DB43C36">
      <w:pPr>
        <w:spacing w:line="360" w:lineRule="auto"/>
        <w:ind w:firstLine="482" w:firstLineChars="200"/>
        <w:rPr>
          <w:rFonts w:ascii="宋体" w:hAnsi="宋体"/>
          <w:b/>
          <w:bCs/>
          <w:color w:val="000000" w:themeColor="text1"/>
          <w:sz w:val="24"/>
          <w:szCs w:val="24"/>
          <w:highlight w:val="none"/>
          <w:u w:val="single"/>
          <w14:textFill>
            <w14:solidFill>
              <w14:schemeClr w14:val="tx1"/>
            </w14:solidFill>
          </w14:textFill>
        </w:rPr>
      </w:pPr>
      <w:r>
        <w:rPr>
          <w:rFonts w:ascii="宋体" w:hAnsi="宋体"/>
          <w:b/>
          <w:bCs/>
          <w:color w:val="000000" w:themeColor="text1"/>
          <w:sz w:val="24"/>
          <w:szCs w:val="24"/>
          <w:highlight w:val="none"/>
          <w:u w:val="single"/>
          <w14:textFill>
            <w14:solidFill>
              <w14:schemeClr w14:val="tx1"/>
            </w14:solidFill>
          </w14:textFill>
        </w:rPr>
        <w:t>C</w:t>
      </w:r>
      <w:r>
        <w:rPr>
          <w:rFonts w:hint="eastAsia" w:ascii="宋体" w:hAnsi="宋体"/>
          <w:b/>
          <w:bCs/>
          <w:color w:val="000000" w:themeColor="text1"/>
          <w:sz w:val="24"/>
          <w:szCs w:val="24"/>
          <w:highlight w:val="none"/>
          <w:u w:val="single"/>
          <w14:textFill>
            <w14:solidFill>
              <w14:schemeClr w14:val="tx1"/>
            </w14:solidFill>
          </w14:textFill>
        </w:rPr>
        <w:t>: 本工程在室内管路安装阶段，应由承包人牵头各分包单位根据设计院提供的管道综合排布图结合现场实际情况编制室内综合管道排布方案，并报监理单位审批通过后方可实施，如擅自施工或者未按照方案实施造成返工的；</w:t>
      </w:r>
    </w:p>
    <w:p w14:paraId="7F6F3AED">
      <w:pPr>
        <w:spacing w:line="360" w:lineRule="auto"/>
        <w:ind w:firstLine="482" w:firstLineChars="200"/>
        <w:rPr>
          <w:rFonts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D:施工之前承包人须组织各工种参照施工图纸完成所有房间管道综合排布。承包人在投标报价时已考虑水、暖、电、风、气、讯等安装专业管道翻弯工程量，以及喷淋头、灯、风口等安装设备追位工程量，后续不增加造价。</w:t>
      </w:r>
    </w:p>
    <w:p w14:paraId="236525DE">
      <w:pPr>
        <w:spacing w:line="360" w:lineRule="auto"/>
        <w:ind w:firstLine="506" w:firstLineChars="210"/>
        <w:rPr>
          <w:rFonts w:ascii="宋体" w:hAnsi="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⑧</w:t>
      </w:r>
      <w:r>
        <w:rPr>
          <w:rFonts w:hint="eastAsia" w:ascii="宋体" w:hAnsi="宋体"/>
          <w:b/>
          <w:bCs/>
          <w:color w:val="000000" w:themeColor="text1"/>
          <w:sz w:val="24"/>
          <w:szCs w:val="24"/>
          <w:highlight w:val="none"/>
          <w:u w:val="single"/>
          <w14:textFill>
            <w14:solidFill>
              <w14:schemeClr w14:val="tx1"/>
            </w14:solidFill>
          </w14:textFill>
        </w:rPr>
        <w:t>如果建设行政主管部门要求本项目采用新材料、新技术和措施（如BIM技术），发生时据实结算。</w:t>
      </w:r>
    </w:p>
    <w:p w14:paraId="73F85AA5">
      <w:pPr>
        <w:spacing w:line="360" w:lineRule="auto"/>
        <w:ind w:firstLine="506" w:firstLineChars="210"/>
        <w:rPr>
          <w:rFonts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⑨承包人负责采购材料设备的，应按照招标文件要求、合同约定及发包人要求或设计、有关标准的要求进行采购，承包人擅自变更材料、设备的品牌、规格等的，承包人应根据发包人或承包人要求无条件拆除、更换，且由此造成的工期延误及违约责任等均由承包人承担；发包人亦有权选择如下任一或全部解决方式：</w:t>
      </w:r>
    </w:p>
    <w:p w14:paraId="2677187B">
      <w:pPr>
        <w:numPr>
          <w:ilvl w:val="0"/>
          <w:numId w:val="4"/>
        </w:numPr>
        <w:spacing w:line="360" w:lineRule="auto"/>
        <w:ind w:firstLine="506" w:firstLineChars="210"/>
        <w:rPr>
          <w:rFonts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若承包人擅自变更用于工程的材料设备的价格高于合同约定的材料设备的价格的，则按照合同约定的材料设备价格进行结算，差额部分发包人不予结算及支付；若承包人擅自变更用于工程的材料设备的价格低于合同约定的材料设备的价格的，则按照实际使用的材料设备价格进行结算，差额部分发包人不予结算及支付。</w:t>
      </w:r>
    </w:p>
    <w:p w14:paraId="4B810CEB">
      <w:pPr>
        <w:numPr>
          <w:ilvl w:val="0"/>
          <w:numId w:val="4"/>
        </w:numPr>
        <w:spacing w:line="360" w:lineRule="auto"/>
        <w:ind w:firstLine="506" w:firstLineChars="210"/>
        <w:rPr>
          <w:rFonts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承包人需按照合同约定的材料设备的总造价10%支付发包人违约金，在结算时直接扣除。因此增加的费用或延误的工期及违约责任，由承包人承担。</w:t>
      </w:r>
    </w:p>
    <w:p w14:paraId="2E39FA99">
      <w:pPr>
        <w:numPr>
          <w:ilvl w:val="0"/>
          <w:numId w:val="4"/>
        </w:numPr>
        <w:spacing w:line="360" w:lineRule="auto"/>
        <w:ind w:firstLine="506" w:firstLineChars="210"/>
        <w:rPr>
          <w:rFonts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发包人有权解除合同。</w:t>
      </w:r>
    </w:p>
    <w:p w14:paraId="4E0EED89">
      <w:pPr>
        <w:spacing w:line="360" w:lineRule="auto"/>
        <w:ind w:firstLine="506" w:firstLineChars="210"/>
        <w:rPr>
          <w:rFonts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⑩承包人有义务不间断地确保施工持续进行，不得因合同价格发生变更或其他等原因暂停施工。否则，每停工一日，承包人应向发包人支付工程总造价</w:t>
      </w:r>
      <w:r>
        <w:rPr>
          <w:rFonts w:hint="eastAsia" w:ascii="宋体" w:hAnsi="宋体"/>
          <w:b/>
          <w:bCs/>
          <w:color w:val="000000" w:themeColor="text1"/>
          <w:sz w:val="24"/>
          <w:szCs w:val="24"/>
          <w:highlight w:val="none"/>
          <w:u w:val="single"/>
          <w:lang w:eastAsia="zh-CN"/>
          <w14:textFill>
            <w14:solidFill>
              <w14:schemeClr w14:val="tx1"/>
            </w14:solidFill>
          </w14:textFill>
        </w:rPr>
        <w:t>百</w:t>
      </w:r>
      <w:r>
        <w:rPr>
          <w:rFonts w:hint="eastAsia" w:ascii="宋体" w:hAnsi="宋体"/>
          <w:b/>
          <w:bCs/>
          <w:color w:val="000000" w:themeColor="text1"/>
          <w:sz w:val="24"/>
          <w:szCs w:val="24"/>
          <w:highlight w:val="none"/>
          <w:u w:val="single"/>
          <w14:textFill>
            <w14:solidFill>
              <w14:schemeClr w14:val="tx1"/>
            </w14:solidFill>
          </w14:textFill>
        </w:rPr>
        <w:t>分之一发违约金；停工超过10日，发包人有权解除合同。</w:t>
      </w:r>
    </w:p>
    <w:p w14:paraId="500DFF79">
      <w:pPr>
        <w:spacing w:line="360" w:lineRule="auto"/>
        <w:ind w:firstLine="504" w:firstLineChars="210"/>
        <w:rPr>
          <w:rFonts w:ascii="宋体" w:hAnsi="宋体"/>
          <w:color w:val="FF0000"/>
          <w:sz w:val="24"/>
          <w:szCs w:val="24"/>
          <w:highlight w:val="none"/>
        </w:rPr>
      </w:pPr>
      <w:r>
        <w:rPr>
          <w:rFonts w:ascii="宋体" w:hAnsi="宋体"/>
          <w:color w:val="FF0000"/>
          <w:sz w:val="24"/>
          <w:szCs w:val="24"/>
          <w:highlight w:val="none"/>
        </w:rPr>
        <w:t xml:space="preserve">3.2  </w:t>
      </w:r>
      <w:r>
        <w:rPr>
          <w:rFonts w:hint="eastAsia" w:ascii="宋体" w:hAnsi="宋体"/>
          <w:color w:val="FF0000"/>
          <w:sz w:val="24"/>
          <w:szCs w:val="24"/>
          <w:highlight w:val="none"/>
        </w:rPr>
        <w:t>项目经理</w:t>
      </w:r>
    </w:p>
    <w:p w14:paraId="241B8C55">
      <w:pPr>
        <w:spacing w:line="360" w:lineRule="auto"/>
        <w:ind w:firstLine="525" w:firstLineChars="219"/>
        <w:rPr>
          <w:rFonts w:ascii="宋体" w:hAnsi="宋体"/>
          <w:color w:val="FF0000"/>
          <w:sz w:val="24"/>
          <w:szCs w:val="24"/>
          <w:highlight w:val="none"/>
        </w:rPr>
      </w:pPr>
      <w:permStart w:id="5" w:edGrp="everyone"/>
      <w:r>
        <w:rPr>
          <w:rFonts w:ascii="宋体" w:hAnsi="宋体"/>
          <w:color w:val="FF0000"/>
          <w:sz w:val="24"/>
          <w:szCs w:val="24"/>
          <w:highlight w:val="none"/>
        </w:rPr>
        <w:t xml:space="preserve">3.2.1 </w:t>
      </w:r>
      <w:r>
        <w:rPr>
          <w:rFonts w:hint="eastAsia" w:ascii="宋体" w:hAnsi="宋体"/>
          <w:color w:val="FF0000"/>
          <w:sz w:val="24"/>
          <w:szCs w:val="24"/>
          <w:highlight w:val="none"/>
        </w:rPr>
        <w:t xml:space="preserve"> 项目经理：</w:t>
      </w:r>
    </w:p>
    <w:p w14:paraId="65877C09">
      <w:pPr>
        <w:spacing w:line="360" w:lineRule="auto"/>
        <w:ind w:firstLine="480" w:firstLineChars="200"/>
        <w:rPr>
          <w:rFonts w:ascii="宋体" w:hAnsi="宋体"/>
          <w:color w:val="FF0000"/>
          <w:sz w:val="24"/>
          <w:szCs w:val="24"/>
          <w:highlight w:val="none"/>
        </w:rPr>
      </w:pPr>
      <w:r>
        <w:rPr>
          <w:rFonts w:hint="eastAsia" w:ascii="宋体" w:hAnsi="宋体"/>
          <w:color w:val="FF0000"/>
          <w:sz w:val="24"/>
          <w:szCs w:val="24"/>
          <w:highlight w:val="none"/>
        </w:rPr>
        <w:t>姓名：</w:t>
      </w:r>
      <w:r>
        <w:rPr>
          <w:rFonts w:hint="eastAsia" w:ascii="宋体" w:hAnsi="宋体"/>
          <w:color w:val="FF0000"/>
          <w:sz w:val="24"/>
          <w:szCs w:val="24"/>
          <w:highlight w:val="none"/>
          <w:u w:val="single"/>
        </w:rPr>
        <w:t xml:space="preserve">      </w:t>
      </w:r>
      <w:r>
        <w:rPr>
          <w:rFonts w:hint="eastAsia" w:ascii="宋体" w:hAnsi="宋体"/>
          <w:color w:val="FF0000"/>
          <w:sz w:val="24"/>
          <w:szCs w:val="24"/>
          <w:highlight w:val="none"/>
        </w:rPr>
        <w:t>；</w:t>
      </w:r>
    </w:p>
    <w:p w14:paraId="0BA62F45">
      <w:pPr>
        <w:spacing w:line="360" w:lineRule="auto"/>
        <w:ind w:firstLine="480" w:firstLineChars="200"/>
        <w:rPr>
          <w:rFonts w:ascii="宋体" w:hAnsi="宋体"/>
          <w:color w:val="FF0000"/>
          <w:sz w:val="24"/>
          <w:szCs w:val="24"/>
          <w:highlight w:val="none"/>
        </w:rPr>
      </w:pPr>
      <w:r>
        <w:rPr>
          <w:rFonts w:hint="eastAsia" w:ascii="宋体" w:hAnsi="宋体"/>
          <w:color w:val="FF0000"/>
          <w:sz w:val="24"/>
          <w:szCs w:val="24"/>
          <w:highlight w:val="none"/>
        </w:rPr>
        <w:t>身份证号：</w:t>
      </w:r>
      <w:r>
        <w:rPr>
          <w:rFonts w:hint="eastAsia" w:ascii="宋体" w:hAnsi="宋体"/>
          <w:color w:val="FF0000"/>
          <w:sz w:val="24"/>
          <w:szCs w:val="24"/>
          <w:highlight w:val="none"/>
          <w:u w:val="single"/>
        </w:rPr>
        <w:t xml:space="preserve">  </w:t>
      </w:r>
      <w:r>
        <w:rPr>
          <w:rFonts w:hint="eastAsia" w:ascii="宋体" w:hAnsi="宋体" w:cs="MingLiU_HKSCS"/>
          <w:color w:val="FF0000"/>
          <w:sz w:val="24"/>
          <w:szCs w:val="24"/>
          <w:highlight w:val="none"/>
          <w:u w:val="single"/>
        </w:rPr>
        <w:t xml:space="preserve">            </w:t>
      </w:r>
      <w:r>
        <w:rPr>
          <w:rFonts w:hint="eastAsia" w:ascii="宋体" w:hAnsi="宋体"/>
          <w:color w:val="FF0000"/>
          <w:sz w:val="24"/>
          <w:szCs w:val="24"/>
          <w:highlight w:val="none"/>
        </w:rPr>
        <w:t>；</w:t>
      </w:r>
    </w:p>
    <w:p w14:paraId="074BE1F0">
      <w:pPr>
        <w:spacing w:line="360" w:lineRule="auto"/>
        <w:ind w:firstLine="480" w:firstLineChars="200"/>
        <w:rPr>
          <w:rFonts w:ascii="宋体" w:hAnsi="宋体"/>
          <w:color w:val="FF0000"/>
          <w:sz w:val="24"/>
          <w:szCs w:val="24"/>
          <w:highlight w:val="none"/>
        </w:rPr>
      </w:pPr>
      <w:r>
        <w:rPr>
          <w:rFonts w:hint="eastAsia" w:ascii="宋体" w:hAnsi="宋体"/>
          <w:color w:val="FF0000"/>
          <w:sz w:val="24"/>
          <w:szCs w:val="24"/>
          <w:highlight w:val="none"/>
        </w:rPr>
        <w:t>建造师执业资格等级：</w:t>
      </w:r>
      <w:r>
        <w:rPr>
          <w:rFonts w:hint="eastAsia" w:ascii="宋体" w:hAnsi="宋体"/>
          <w:color w:val="FF0000"/>
          <w:sz w:val="24"/>
          <w:szCs w:val="24"/>
          <w:highlight w:val="none"/>
          <w:u w:val="single"/>
        </w:rPr>
        <w:t xml:space="preserve">  </w:t>
      </w:r>
      <w:r>
        <w:rPr>
          <w:rFonts w:hint="eastAsia" w:ascii="宋体" w:hAnsi="宋体" w:cs="MingLiU_HKSCS"/>
          <w:color w:val="FF0000"/>
          <w:sz w:val="24"/>
          <w:szCs w:val="24"/>
          <w:highlight w:val="none"/>
          <w:u w:val="single"/>
        </w:rPr>
        <w:t xml:space="preserve">            </w:t>
      </w:r>
      <w:r>
        <w:rPr>
          <w:rFonts w:hint="eastAsia" w:ascii="宋体" w:hAnsi="宋体"/>
          <w:color w:val="FF0000"/>
          <w:sz w:val="24"/>
          <w:szCs w:val="24"/>
          <w:highlight w:val="none"/>
        </w:rPr>
        <w:t>；</w:t>
      </w:r>
    </w:p>
    <w:p w14:paraId="2572C4FB">
      <w:pPr>
        <w:spacing w:line="360" w:lineRule="auto"/>
        <w:ind w:firstLine="480" w:firstLineChars="200"/>
        <w:rPr>
          <w:rFonts w:ascii="宋体" w:hAnsi="宋体"/>
          <w:color w:val="FF0000"/>
          <w:sz w:val="24"/>
          <w:szCs w:val="24"/>
          <w:highlight w:val="none"/>
        </w:rPr>
      </w:pPr>
      <w:r>
        <w:rPr>
          <w:rFonts w:hint="eastAsia" w:ascii="宋体" w:hAnsi="宋体"/>
          <w:color w:val="FF0000"/>
          <w:sz w:val="24"/>
          <w:szCs w:val="24"/>
          <w:highlight w:val="none"/>
        </w:rPr>
        <w:t>建造师注册证书号：</w:t>
      </w:r>
      <w:r>
        <w:rPr>
          <w:rFonts w:hint="eastAsia" w:ascii="宋体" w:hAnsi="宋体"/>
          <w:color w:val="FF0000"/>
          <w:sz w:val="24"/>
          <w:szCs w:val="24"/>
          <w:highlight w:val="none"/>
          <w:u w:val="single"/>
        </w:rPr>
        <w:t xml:space="preserve"> </w:t>
      </w:r>
      <w:r>
        <w:rPr>
          <w:rFonts w:hint="eastAsia" w:ascii="宋体" w:hAnsi="宋体" w:cs="MingLiU_HKSCS"/>
          <w:color w:val="FF0000"/>
          <w:sz w:val="24"/>
          <w:szCs w:val="24"/>
          <w:highlight w:val="none"/>
          <w:u w:val="single"/>
        </w:rPr>
        <w:t xml:space="preserve">            </w:t>
      </w:r>
      <w:r>
        <w:rPr>
          <w:rFonts w:hint="eastAsia" w:ascii="宋体" w:hAnsi="宋体"/>
          <w:color w:val="FF0000"/>
          <w:sz w:val="24"/>
          <w:szCs w:val="24"/>
          <w:highlight w:val="none"/>
        </w:rPr>
        <w:t>；</w:t>
      </w:r>
    </w:p>
    <w:p w14:paraId="6E00F409">
      <w:pPr>
        <w:spacing w:line="360" w:lineRule="auto"/>
        <w:ind w:firstLine="480" w:firstLineChars="200"/>
        <w:rPr>
          <w:rFonts w:ascii="宋体" w:hAnsi="宋体"/>
          <w:color w:val="FF0000"/>
          <w:sz w:val="24"/>
          <w:szCs w:val="24"/>
          <w:highlight w:val="none"/>
        </w:rPr>
      </w:pPr>
      <w:r>
        <w:rPr>
          <w:rFonts w:hint="eastAsia" w:ascii="宋体" w:hAnsi="宋体"/>
          <w:color w:val="FF0000"/>
          <w:sz w:val="24"/>
          <w:szCs w:val="24"/>
          <w:highlight w:val="none"/>
        </w:rPr>
        <w:t>建造师执业印章号：</w:t>
      </w:r>
      <w:r>
        <w:rPr>
          <w:rFonts w:hint="eastAsia" w:ascii="宋体" w:hAnsi="宋体"/>
          <w:color w:val="FF0000"/>
          <w:sz w:val="24"/>
          <w:szCs w:val="24"/>
          <w:highlight w:val="none"/>
          <w:u w:val="single"/>
        </w:rPr>
        <w:t xml:space="preserve"> </w:t>
      </w:r>
      <w:r>
        <w:rPr>
          <w:rFonts w:hint="eastAsia" w:ascii="宋体" w:hAnsi="宋体" w:cs="MingLiU_HKSCS"/>
          <w:color w:val="FF0000"/>
          <w:sz w:val="24"/>
          <w:szCs w:val="24"/>
          <w:highlight w:val="none"/>
          <w:u w:val="single"/>
        </w:rPr>
        <w:t xml:space="preserve">                </w:t>
      </w:r>
      <w:r>
        <w:rPr>
          <w:rFonts w:hint="eastAsia" w:ascii="宋体" w:hAnsi="宋体"/>
          <w:color w:val="FF0000"/>
          <w:sz w:val="24"/>
          <w:szCs w:val="24"/>
          <w:highlight w:val="none"/>
        </w:rPr>
        <w:t>；</w:t>
      </w:r>
    </w:p>
    <w:p w14:paraId="7086997A">
      <w:pPr>
        <w:spacing w:line="360" w:lineRule="auto"/>
        <w:ind w:firstLine="480" w:firstLineChars="200"/>
        <w:rPr>
          <w:rFonts w:ascii="宋体" w:hAnsi="宋体"/>
          <w:color w:val="FF0000"/>
          <w:sz w:val="24"/>
          <w:szCs w:val="24"/>
          <w:highlight w:val="none"/>
        </w:rPr>
      </w:pPr>
      <w:r>
        <w:rPr>
          <w:rFonts w:hint="eastAsia" w:ascii="宋体" w:hAnsi="宋体"/>
          <w:color w:val="FF0000"/>
          <w:sz w:val="24"/>
          <w:szCs w:val="24"/>
          <w:highlight w:val="none"/>
        </w:rPr>
        <w:t>安全生产考核合格证书号：</w:t>
      </w:r>
      <w:r>
        <w:rPr>
          <w:rFonts w:hint="eastAsia" w:ascii="宋体" w:hAnsi="宋体"/>
          <w:color w:val="FF0000"/>
          <w:sz w:val="24"/>
          <w:szCs w:val="24"/>
          <w:highlight w:val="none"/>
          <w:u w:val="single"/>
        </w:rPr>
        <w:t xml:space="preserve"> </w:t>
      </w:r>
      <w:r>
        <w:rPr>
          <w:rFonts w:hint="eastAsia" w:ascii="宋体" w:hAnsi="宋体" w:cs="MingLiU_HKSCS"/>
          <w:color w:val="FF0000"/>
          <w:sz w:val="24"/>
          <w:szCs w:val="24"/>
          <w:highlight w:val="none"/>
          <w:u w:val="single"/>
        </w:rPr>
        <w:t xml:space="preserve">   </w:t>
      </w:r>
      <w:r>
        <w:rPr>
          <w:rFonts w:hint="eastAsia" w:ascii="宋体" w:hAnsi="宋体"/>
          <w:color w:val="FF0000"/>
          <w:sz w:val="24"/>
          <w:szCs w:val="24"/>
          <w:highlight w:val="none"/>
        </w:rPr>
        <w:t>；</w:t>
      </w:r>
    </w:p>
    <w:p w14:paraId="429A8A3D">
      <w:pPr>
        <w:spacing w:line="360" w:lineRule="auto"/>
        <w:ind w:firstLine="480" w:firstLineChars="200"/>
        <w:rPr>
          <w:rFonts w:ascii="宋体" w:hAnsi="宋体"/>
          <w:color w:val="FF0000"/>
          <w:sz w:val="24"/>
          <w:szCs w:val="24"/>
          <w:highlight w:val="none"/>
        </w:rPr>
      </w:pPr>
      <w:r>
        <w:rPr>
          <w:rFonts w:hint="eastAsia" w:ascii="宋体" w:hAnsi="宋体"/>
          <w:color w:val="FF0000"/>
          <w:sz w:val="24"/>
          <w:szCs w:val="24"/>
          <w:highlight w:val="none"/>
        </w:rPr>
        <w:t>联系电话：</w:t>
      </w:r>
      <w:r>
        <w:rPr>
          <w:rFonts w:hint="eastAsia" w:ascii="宋体" w:hAnsi="宋体" w:cs="MingLiU_HKSCS"/>
          <w:color w:val="FF0000"/>
          <w:sz w:val="24"/>
          <w:szCs w:val="24"/>
          <w:highlight w:val="none"/>
          <w:u w:val="single"/>
        </w:rPr>
        <w:t xml:space="preserve">                    </w:t>
      </w:r>
      <w:r>
        <w:rPr>
          <w:rFonts w:hint="eastAsia" w:ascii="宋体" w:hAnsi="宋体"/>
          <w:color w:val="FF0000"/>
          <w:sz w:val="24"/>
          <w:szCs w:val="24"/>
          <w:highlight w:val="none"/>
        </w:rPr>
        <w:t>；</w:t>
      </w:r>
    </w:p>
    <w:p w14:paraId="0A3BD143">
      <w:pPr>
        <w:spacing w:line="360" w:lineRule="auto"/>
        <w:ind w:firstLine="480" w:firstLineChars="200"/>
        <w:rPr>
          <w:rFonts w:hint="eastAsia" w:ascii="宋体" w:hAnsi="宋体"/>
          <w:color w:val="FF0000"/>
          <w:sz w:val="24"/>
          <w:szCs w:val="24"/>
          <w:highlight w:val="none"/>
        </w:rPr>
      </w:pPr>
      <w:r>
        <w:rPr>
          <w:rFonts w:hint="eastAsia" w:ascii="宋体" w:hAnsi="宋体"/>
          <w:color w:val="FF0000"/>
          <w:sz w:val="24"/>
          <w:szCs w:val="24"/>
          <w:highlight w:val="none"/>
        </w:rPr>
        <w:t>通信地址：</w:t>
      </w:r>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rPr>
        <w:t>；</w:t>
      </w:r>
    </w:p>
    <w:p w14:paraId="41CAEB1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宋体"/>
          <w:color w:val="FF0000"/>
          <w:sz w:val="24"/>
          <w:szCs w:val="24"/>
          <w:highlight w:val="none"/>
        </w:rPr>
        <w:t>E-mail：</w:t>
      </w:r>
      <w:r>
        <w:rPr>
          <w:rFonts w:hint="eastAsia" w:ascii="宋体" w:hAnsi="宋体" w:cs="宋体"/>
          <w:color w:val="FF0000"/>
          <w:sz w:val="24"/>
          <w:szCs w:val="24"/>
          <w:highlight w:val="none"/>
          <w:u w:val="single"/>
        </w:rPr>
        <w:t xml:space="preserve">                </w:t>
      </w:r>
      <w:r>
        <w:rPr>
          <w:rFonts w:hint="eastAsia" w:ascii="宋体" w:hAnsi="宋体" w:cs="宋体"/>
          <w:color w:val="FF0000"/>
          <w:sz w:val="24"/>
          <w:szCs w:val="24"/>
          <w:highlight w:val="none"/>
        </w:rPr>
        <w:t xml:space="preserve"> 微信：</w:t>
      </w:r>
      <w:r>
        <w:rPr>
          <w:rFonts w:hint="eastAsia" w:ascii="宋体" w:hAnsi="宋体" w:cs="宋体"/>
          <w:color w:val="FF0000"/>
          <w:sz w:val="24"/>
          <w:szCs w:val="24"/>
          <w:highlight w:val="none"/>
          <w:u w:val="single"/>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p>
    <w:permEnd w:id="5"/>
    <w:p w14:paraId="36B0F96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本合同涉及有关通知事项可按照本合同约定的通知与送达方式，采用邮寄、直接送达、致电或发送短信、</w:t>
      </w:r>
      <w:r>
        <w:rPr>
          <w:rFonts w:ascii="宋体" w:hAnsi="宋体"/>
          <w:color w:val="000000" w:themeColor="text1"/>
          <w:sz w:val="24"/>
          <w:szCs w:val="24"/>
          <w:highlight w:val="none"/>
          <w14:textFill>
            <w14:solidFill>
              <w14:schemeClr w14:val="tx1"/>
            </w14:solidFill>
          </w14:textFill>
        </w:rPr>
        <w:t>E-mail</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微信等任一方式进行，邮寄到达日、直接送达或致电以及短信息、</w:t>
      </w:r>
      <w:r>
        <w:rPr>
          <w:rFonts w:ascii="宋体" w:hAnsi="宋体"/>
          <w:color w:val="000000" w:themeColor="text1"/>
          <w:sz w:val="24"/>
          <w:szCs w:val="24"/>
          <w:highlight w:val="none"/>
          <w14:textFill>
            <w14:solidFill>
              <w14:schemeClr w14:val="tx1"/>
            </w14:solidFill>
          </w14:textFill>
        </w:rPr>
        <w:t>E-mail</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微信发送当时，即视为承包人接到该通知。承包人必须保证本合同约定的联络方式真实有效，承包人前述联系方式不真实、不准确或未留联系方式，一切责任均由承包人承担。联系方式如有变更，必须于变更后</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日内书面通知发包人。否则，发包人按照本合同约定的通知与送达方式向其发出的任何通知均视为合法有效。</w:t>
      </w:r>
    </w:p>
    <w:p w14:paraId="5E04B67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承包人在签订合同前需将项目经理证交予发包人，以便施工过程中的管理。</w:t>
      </w:r>
    </w:p>
    <w:p w14:paraId="590B8D83">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承包人对项目经理的授权范围如下</w:t>
      </w:r>
      <w:r>
        <w:rPr>
          <w:rFonts w:hint="eastAsia" w:ascii="宋体" w:hAnsi="宋体"/>
          <w:color w:val="000000" w:themeColor="text1"/>
          <w:sz w:val="24"/>
          <w:szCs w:val="24"/>
          <w:highlight w:val="none"/>
          <w:u w:val="single"/>
          <w14:textFill>
            <w14:solidFill>
              <w14:schemeClr w14:val="tx1"/>
            </w14:solidFill>
          </w14:textFill>
        </w:rPr>
        <w:t>：</w:t>
      </w:r>
      <w:r>
        <w:rPr>
          <w:rFonts w:ascii="宋体" w:hAnsi="宋体"/>
          <w:color w:val="000000" w:themeColor="text1"/>
          <w:sz w:val="24"/>
          <w:szCs w:val="24"/>
          <w:highlight w:val="none"/>
          <w:u w:val="single"/>
          <w14:textFill>
            <w14:solidFill>
              <w14:schemeClr w14:val="tx1"/>
            </w14:solidFill>
          </w14:textFill>
        </w:rPr>
        <w:t>工程变更联系单报送与撤回、与发包人及监理人往来函件的确认、工程款项的接收与支付等与本工程相关事宜的确认及合同中约定的其他权利。</w:t>
      </w:r>
    </w:p>
    <w:p w14:paraId="29F383B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关于项目经理每月在施工现场的时间要求：</w:t>
      </w:r>
      <w:r>
        <w:rPr>
          <w:rFonts w:hint="eastAsia" w:ascii="宋体" w:hAnsi="宋体"/>
          <w:color w:val="000000" w:themeColor="text1"/>
          <w:sz w:val="24"/>
          <w:szCs w:val="24"/>
          <w:highlight w:val="none"/>
          <w:u w:val="single"/>
          <w14:textFill>
            <w14:solidFill>
              <w14:schemeClr w14:val="tx1"/>
            </w14:solidFill>
          </w14:textFill>
        </w:rPr>
        <w:t>约定的项目经理必须常驻现场，并按提供的联系方式</w:t>
      </w:r>
      <w:r>
        <w:rPr>
          <w:rFonts w:ascii="宋体" w:hAnsi="宋体"/>
          <w:color w:val="000000" w:themeColor="text1"/>
          <w:sz w:val="24"/>
          <w:szCs w:val="24"/>
          <w:highlight w:val="none"/>
          <w:u w:val="single"/>
          <w14:textFill>
            <w14:solidFill>
              <w14:schemeClr w14:val="tx1"/>
            </w14:solidFill>
          </w14:textFill>
        </w:rPr>
        <w:t>24</w:t>
      </w:r>
      <w:r>
        <w:rPr>
          <w:rFonts w:hint="eastAsia" w:ascii="宋体" w:hAnsi="宋体"/>
          <w:color w:val="000000" w:themeColor="text1"/>
          <w:sz w:val="24"/>
          <w:szCs w:val="24"/>
          <w:highlight w:val="none"/>
          <w:u w:val="single"/>
          <w14:textFill>
            <w14:solidFill>
              <w14:schemeClr w14:val="tx1"/>
            </w14:solidFill>
          </w14:textFill>
        </w:rPr>
        <w:t>小时开机</w:t>
      </w:r>
      <w:r>
        <w:rPr>
          <w:rFonts w:hint="eastAsia" w:ascii="宋体" w:hAnsi="宋体"/>
          <w:color w:val="000000" w:themeColor="text1"/>
          <w:sz w:val="24"/>
          <w:szCs w:val="24"/>
          <w:highlight w:val="none"/>
          <w14:textFill>
            <w14:solidFill>
              <w14:schemeClr w14:val="tx1"/>
            </w14:solidFill>
          </w14:textFill>
        </w:rPr>
        <w:t>。</w:t>
      </w:r>
    </w:p>
    <w:p w14:paraId="2DD77716">
      <w:pPr>
        <w:spacing w:line="360" w:lineRule="auto"/>
        <w:ind w:firstLine="480" w:firstLineChars="200"/>
        <w:rPr>
          <w:rFonts w:hint="eastAsia" w:ascii="宋体" w:hAnsi="宋体" w:eastAsia="宋体"/>
          <w:color w:val="000000" w:themeColor="text1"/>
          <w:sz w:val="24"/>
          <w:szCs w:val="24"/>
          <w:highlight w:val="none"/>
          <w:u w:val="singl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承包人未提交劳动合同，以及没有为项目经理缴纳社会保险证明的违约责任：</w:t>
      </w:r>
      <w:r>
        <w:rPr>
          <w:rFonts w:hint="eastAsia" w:ascii="宋体" w:hAnsi="宋体"/>
          <w:color w:val="000000" w:themeColor="text1"/>
          <w:sz w:val="24"/>
          <w:szCs w:val="24"/>
          <w:highlight w:val="none"/>
          <w:u w:val="single"/>
          <w14:textFill>
            <w14:solidFill>
              <w14:schemeClr w14:val="tx1"/>
            </w14:solidFill>
          </w14:textFill>
        </w:rPr>
        <w:t>向发包人支付</w:t>
      </w:r>
      <w:r>
        <w:rPr>
          <w:rFonts w:ascii="宋体" w:hAnsi="宋体"/>
          <w:color w:val="000000" w:themeColor="text1"/>
          <w:sz w:val="24"/>
          <w:szCs w:val="24"/>
          <w:highlight w:val="none"/>
          <w:u w:val="single"/>
          <w14:textFill>
            <w14:solidFill>
              <w14:schemeClr w14:val="tx1"/>
            </w14:solidFill>
          </w14:textFill>
        </w:rPr>
        <w:t>2</w:t>
      </w:r>
      <w:r>
        <w:rPr>
          <w:rFonts w:hint="eastAsia" w:ascii="宋体" w:hAnsi="宋体"/>
          <w:color w:val="000000" w:themeColor="text1"/>
          <w:sz w:val="24"/>
          <w:szCs w:val="24"/>
          <w:highlight w:val="none"/>
          <w:u w:val="single"/>
          <w14:textFill>
            <w14:solidFill>
              <w14:schemeClr w14:val="tx1"/>
            </w14:solidFill>
          </w14:textFill>
        </w:rPr>
        <w:t>万元的违约金，并立刻补缴</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否则发包人有权选择解除合同。</w:t>
      </w:r>
    </w:p>
    <w:p w14:paraId="768FE693">
      <w:pPr>
        <w:spacing w:line="360" w:lineRule="auto"/>
        <w:ind w:firstLine="420"/>
        <w:rPr>
          <w:rFonts w:ascii="宋体" w:hAnsi="宋体"/>
          <w:color w:val="000000" w:themeColor="text1"/>
          <w:spacing w:val="-4"/>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项目经理未经批准，擅自离开施工现场的违约责任：</w:t>
      </w:r>
      <w:r>
        <w:rPr>
          <w:rFonts w:hint="eastAsia" w:ascii="宋体" w:hAnsi="宋体"/>
          <w:color w:val="000000" w:themeColor="text1"/>
          <w:spacing w:val="-4"/>
          <w:sz w:val="24"/>
          <w:szCs w:val="24"/>
          <w:highlight w:val="none"/>
          <w:u w:val="single"/>
          <w14:textFill>
            <w14:solidFill>
              <w14:schemeClr w14:val="tx1"/>
            </w14:solidFill>
          </w14:textFill>
        </w:rPr>
        <w:t>若本工程所派项目经理无特殊原因擅自离岗，每发现一次</w:t>
      </w:r>
      <w:r>
        <w:rPr>
          <w:rFonts w:ascii="宋体" w:hAnsi="宋体"/>
          <w:color w:val="000000" w:themeColor="text1"/>
          <w:spacing w:val="-4"/>
          <w:sz w:val="24"/>
          <w:szCs w:val="24"/>
          <w:highlight w:val="none"/>
          <w:u w:val="single"/>
          <w14:textFill>
            <w14:solidFill>
              <w14:schemeClr w14:val="tx1"/>
            </w14:solidFill>
          </w14:textFill>
        </w:rPr>
        <w:t>向发包人</w:t>
      </w:r>
      <w:r>
        <w:rPr>
          <w:rFonts w:hint="eastAsia" w:ascii="宋体" w:hAnsi="宋体"/>
          <w:color w:val="000000" w:themeColor="text1"/>
          <w:spacing w:val="-4"/>
          <w:sz w:val="24"/>
          <w:szCs w:val="24"/>
          <w:highlight w:val="none"/>
          <w:u w:val="single"/>
          <w14:textFill>
            <w14:solidFill>
              <w14:schemeClr w14:val="tx1"/>
            </w14:solidFill>
          </w14:textFill>
        </w:rPr>
        <w:t>支付5万元违约金。累计达2次，发包人有权将此情况上报行业主管部门</w:t>
      </w:r>
      <w:r>
        <w:rPr>
          <w:rFonts w:hint="eastAsia" w:ascii="宋体" w:hAnsi="宋体"/>
          <w:color w:val="000000" w:themeColor="text1"/>
          <w:spacing w:val="-4"/>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同时有权选择解除合同</w:t>
      </w:r>
      <w:r>
        <w:rPr>
          <w:rFonts w:hint="eastAsia" w:ascii="宋体" w:hAnsi="宋体"/>
          <w:color w:val="000000" w:themeColor="text1"/>
          <w:spacing w:val="-4"/>
          <w:sz w:val="24"/>
          <w:szCs w:val="24"/>
          <w:highlight w:val="none"/>
          <w:u w:val="single"/>
          <w14:textFill>
            <w14:solidFill>
              <w14:schemeClr w14:val="tx1"/>
            </w14:solidFill>
          </w14:textFill>
        </w:rPr>
        <w:t>。因特殊原因必须离岗时须经发包人书面同意后方可离岗</w:t>
      </w:r>
      <w:r>
        <w:rPr>
          <w:rFonts w:hint="eastAsia" w:ascii="宋体" w:hAnsi="宋体"/>
          <w:color w:val="000000" w:themeColor="text1"/>
          <w:spacing w:val="-4"/>
          <w:sz w:val="24"/>
          <w:szCs w:val="24"/>
          <w:highlight w:val="none"/>
          <w14:textFill>
            <w14:solidFill>
              <w14:schemeClr w14:val="tx1"/>
            </w14:solidFill>
          </w14:textFill>
        </w:rPr>
        <w:t>。</w:t>
      </w:r>
    </w:p>
    <w:p w14:paraId="4285E41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3.2.4 </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b/>
          <w:bCs/>
          <w:color w:val="000000" w:themeColor="text1"/>
          <w:sz w:val="24"/>
          <w:szCs w:val="24"/>
          <w:highlight w:val="none"/>
          <w14:textFill>
            <w14:solidFill>
              <w14:schemeClr w14:val="tx1"/>
            </w14:solidFill>
          </w14:textFill>
        </w:rPr>
        <w:t>承包人无正当理由拒绝更换项目经理的违约责任</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每逾期一日更换，向发包人支付违约金5万元，并立刻更换符合要求的项目经理。逾期三日或拒不更换的，发包人有权选择解除合同。</w:t>
      </w:r>
    </w:p>
    <w:p w14:paraId="341F0AF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3.3 </w:t>
      </w:r>
      <w:r>
        <w:rPr>
          <w:rFonts w:hint="eastAsia" w:ascii="宋体" w:hAnsi="宋体"/>
          <w:color w:val="000000" w:themeColor="text1"/>
          <w:sz w:val="24"/>
          <w:szCs w:val="24"/>
          <w:highlight w:val="none"/>
          <w14:textFill>
            <w14:solidFill>
              <w14:schemeClr w14:val="tx1"/>
            </w14:solidFill>
          </w14:textFill>
        </w:rPr>
        <w:t>承包人人员</w:t>
      </w:r>
    </w:p>
    <w:p w14:paraId="7DBCF0B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3.3.1 </w:t>
      </w:r>
      <w:r>
        <w:rPr>
          <w:rFonts w:hint="eastAsia" w:ascii="宋体" w:hAnsi="宋体"/>
          <w:color w:val="000000" w:themeColor="text1"/>
          <w:sz w:val="24"/>
          <w:szCs w:val="24"/>
          <w:highlight w:val="none"/>
          <w14:textFill>
            <w14:solidFill>
              <w14:schemeClr w14:val="tx1"/>
            </w14:solidFill>
          </w14:textFill>
        </w:rPr>
        <w:t xml:space="preserve"> 承包人提交项目管理机构及施工现场管理人员安排报告的期限：</w:t>
      </w:r>
      <w:r>
        <w:rPr>
          <w:rFonts w:hint="eastAsia" w:ascii="宋体" w:hAnsi="宋体"/>
          <w:color w:val="000000" w:themeColor="text1"/>
          <w:sz w:val="24"/>
          <w:szCs w:val="24"/>
          <w:highlight w:val="none"/>
          <w:u w:val="single"/>
          <w14:textFill>
            <w14:solidFill>
              <w14:schemeClr w14:val="tx1"/>
            </w14:solidFill>
          </w14:textFill>
        </w:rPr>
        <w:t>按投标文件拟派人员于开工前</w:t>
      </w:r>
      <w:r>
        <w:rPr>
          <w:rFonts w:ascii="宋体" w:hAnsi="宋体"/>
          <w:color w:val="000000" w:themeColor="text1"/>
          <w:sz w:val="24"/>
          <w:szCs w:val="24"/>
          <w:highlight w:val="none"/>
          <w:u w:val="single"/>
          <w14:textFill>
            <w14:solidFill>
              <w14:schemeClr w14:val="tx1"/>
            </w14:solidFill>
          </w14:textFill>
        </w:rPr>
        <w:t>7</w:t>
      </w:r>
      <w:r>
        <w:rPr>
          <w:rFonts w:hint="eastAsia" w:ascii="宋体" w:hAnsi="宋体"/>
          <w:color w:val="000000" w:themeColor="text1"/>
          <w:sz w:val="24"/>
          <w:szCs w:val="24"/>
          <w:highlight w:val="none"/>
          <w:u w:val="single"/>
          <w14:textFill>
            <w14:solidFill>
              <w14:schemeClr w14:val="tx1"/>
            </w14:solidFill>
          </w14:textFill>
        </w:rPr>
        <w:t>日内报送</w:t>
      </w:r>
      <w:r>
        <w:rPr>
          <w:rFonts w:hint="eastAsia" w:ascii="宋体" w:hAnsi="宋体"/>
          <w:color w:val="000000" w:themeColor="text1"/>
          <w:sz w:val="24"/>
          <w:szCs w:val="24"/>
          <w:highlight w:val="none"/>
          <w14:textFill>
            <w14:solidFill>
              <w14:schemeClr w14:val="tx1"/>
            </w14:solidFill>
          </w14:textFill>
        </w:rPr>
        <w:t>。</w:t>
      </w:r>
    </w:p>
    <w:p w14:paraId="6428A5D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3.3.3 </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b/>
          <w:bCs/>
          <w:color w:val="000000" w:themeColor="text1"/>
          <w:sz w:val="24"/>
          <w:szCs w:val="24"/>
          <w:highlight w:val="none"/>
          <w14:textFill>
            <w14:solidFill>
              <w14:schemeClr w14:val="tx1"/>
            </w14:solidFill>
          </w14:textFill>
        </w:rPr>
        <w:t>承包人无正当理由拒绝撤换主要施工管理人员的违约责任</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每逾期一日，向发包人支付违约金</w:t>
      </w:r>
      <w:r>
        <w:rPr>
          <w:rFonts w:ascii="宋体" w:hAnsi="宋体"/>
          <w:color w:val="000000" w:themeColor="text1"/>
          <w:sz w:val="24"/>
          <w:szCs w:val="24"/>
          <w:highlight w:val="none"/>
          <w:u w:val="single"/>
          <w14:textFill>
            <w14:solidFill>
              <w14:schemeClr w14:val="tx1"/>
            </w14:solidFill>
          </w14:textFill>
        </w:rPr>
        <w:t>2</w:t>
      </w:r>
      <w:r>
        <w:rPr>
          <w:rFonts w:hint="eastAsia" w:ascii="宋体" w:hAnsi="宋体"/>
          <w:color w:val="000000" w:themeColor="text1"/>
          <w:sz w:val="24"/>
          <w:szCs w:val="24"/>
          <w:highlight w:val="none"/>
          <w:u w:val="single"/>
          <w14:textFill>
            <w14:solidFill>
              <w14:schemeClr w14:val="tx1"/>
            </w14:solidFill>
          </w14:textFill>
        </w:rPr>
        <w:t>万元，并立刻更换符合要求现场管理人员，逾期三日或拒不更换的，发包人有权选择解除合同</w:t>
      </w:r>
      <w:r>
        <w:rPr>
          <w:rFonts w:hint="eastAsia" w:ascii="宋体" w:hAnsi="宋体"/>
          <w:color w:val="000000" w:themeColor="text1"/>
          <w:sz w:val="24"/>
          <w:szCs w:val="24"/>
          <w:highlight w:val="none"/>
          <w14:textFill>
            <w14:solidFill>
              <w14:schemeClr w14:val="tx1"/>
            </w14:solidFill>
          </w14:textFill>
        </w:rPr>
        <w:t>。</w:t>
      </w:r>
    </w:p>
    <w:p w14:paraId="67FBA5FD">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3.3.4 </w:t>
      </w:r>
      <w:r>
        <w:rPr>
          <w:rFonts w:hint="eastAsia" w:ascii="宋体" w:hAnsi="宋体"/>
          <w:color w:val="000000" w:themeColor="text1"/>
          <w:sz w:val="24"/>
          <w:szCs w:val="24"/>
          <w:highlight w:val="none"/>
          <w14:textFill>
            <w14:solidFill>
              <w14:schemeClr w14:val="tx1"/>
            </w14:solidFill>
          </w14:textFill>
        </w:rPr>
        <w:t xml:space="preserve"> 承包人主要施工管理人员离开施工现场的批准要求：</w:t>
      </w:r>
      <w:r>
        <w:rPr>
          <w:rFonts w:hint="eastAsia" w:ascii="宋体" w:hAnsi="宋体"/>
          <w:color w:val="000000" w:themeColor="text1"/>
          <w:sz w:val="24"/>
          <w:szCs w:val="24"/>
          <w:highlight w:val="none"/>
          <w:u w:val="single"/>
          <w14:textFill>
            <w14:solidFill>
              <w14:schemeClr w14:val="tx1"/>
            </w14:solidFill>
          </w14:textFill>
        </w:rPr>
        <w:t>因特殊原因必须离岗时，须经发包人书面同意方可离岗，否则发包人有权选择解除合同</w:t>
      </w:r>
      <w:r>
        <w:rPr>
          <w:rFonts w:hint="eastAsia" w:ascii="宋体" w:hAnsi="宋体"/>
          <w:color w:val="000000" w:themeColor="text1"/>
          <w:sz w:val="24"/>
          <w:szCs w:val="24"/>
          <w:highlight w:val="none"/>
          <w14:textFill>
            <w14:solidFill>
              <w14:schemeClr w14:val="tx1"/>
            </w14:solidFill>
          </w14:textFill>
        </w:rPr>
        <w:t>。</w:t>
      </w:r>
    </w:p>
    <w:p w14:paraId="5DB902A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3.3.5 </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项目经理、技术负责人</w:t>
      </w:r>
      <w:r>
        <w:rPr>
          <w:rFonts w:hint="eastAsia" w:ascii="宋体" w:hAnsi="宋体"/>
          <w:color w:val="000000" w:themeColor="text1"/>
          <w:sz w:val="24"/>
          <w:szCs w:val="24"/>
          <w:highlight w:val="none"/>
          <w:u w:val="single"/>
          <w:lang w:eastAsia="zh-CN"/>
          <w14:textFill>
            <w14:solidFill>
              <w14:schemeClr w14:val="tx1"/>
            </w14:solidFill>
          </w14:textFill>
        </w:rPr>
        <w:t>（如有）</w:t>
      </w:r>
      <w:r>
        <w:rPr>
          <w:rFonts w:hint="eastAsia" w:ascii="宋体" w:hAnsi="宋体"/>
          <w:color w:val="000000" w:themeColor="text1"/>
          <w:sz w:val="24"/>
          <w:szCs w:val="24"/>
          <w:highlight w:val="none"/>
          <w:u w:val="single"/>
          <w14:textFill>
            <w14:solidFill>
              <w14:schemeClr w14:val="tx1"/>
            </w14:solidFill>
          </w14:textFill>
        </w:rPr>
        <w:t>、质量员</w:t>
      </w:r>
      <w:r>
        <w:rPr>
          <w:rFonts w:hint="eastAsia" w:ascii="宋体" w:hAnsi="宋体"/>
          <w:color w:val="000000" w:themeColor="text1"/>
          <w:sz w:val="24"/>
          <w:szCs w:val="24"/>
          <w:highlight w:val="none"/>
          <w:u w:val="single"/>
          <w:lang w:eastAsia="zh-CN"/>
          <w14:textFill>
            <w14:solidFill>
              <w14:schemeClr w14:val="tx1"/>
            </w14:solidFill>
          </w14:textFill>
        </w:rPr>
        <w:t>（如有）</w:t>
      </w:r>
      <w:r>
        <w:rPr>
          <w:rFonts w:hint="eastAsia" w:ascii="宋体" w:hAnsi="宋体"/>
          <w:color w:val="000000" w:themeColor="text1"/>
          <w:sz w:val="24"/>
          <w:szCs w:val="24"/>
          <w:highlight w:val="none"/>
          <w:u w:val="single"/>
          <w14:textFill>
            <w14:solidFill>
              <w14:schemeClr w14:val="tx1"/>
            </w14:solidFill>
          </w14:textFill>
        </w:rPr>
        <w:t>、施工员</w:t>
      </w:r>
      <w:r>
        <w:rPr>
          <w:rFonts w:hint="eastAsia" w:ascii="宋体" w:hAnsi="宋体"/>
          <w:color w:val="000000" w:themeColor="text1"/>
          <w:sz w:val="24"/>
          <w:szCs w:val="24"/>
          <w:highlight w:val="none"/>
          <w:u w:val="single"/>
          <w:lang w:eastAsia="zh-CN"/>
          <w14:textFill>
            <w14:solidFill>
              <w14:schemeClr w14:val="tx1"/>
            </w14:solidFill>
          </w14:textFill>
        </w:rPr>
        <w:t>（如有）</w:t>
      </w:r>
      <w:r>
        <w:rPr>
          <w:rFonts w:hint="eastAsia" w:ascii="宋体" w:hAnsi="宋体"/>
          <w:color w:val="000000" w:themeColor="text1"/>
          <w:sz w:val="24"/>
          <w:szCs w:val="24"/>
          <w:highlight w:val="none"/>
          <w:u w:val="single"/>
          <w14:textFill>
            <w14:solidFill>
              <w14:schemeClr w14:val="tx1"/>
            </w14:solidFill>
          </w14:textFill>
        </w:rPr>
        <w:t>、安全员</w:t>
      </w:r>
      <w:r>
        <w:rPr>
          <w:rFonts w:hint="eastAsia" w:ascii="宋体" w:hAnsi="宋体"/>
          <w:color w:val="000000" w:themeColor="text1"/>
          <w:sz w:val="24"/>
          <w:szCs w:val="24"/>
          <w:highlight w:val="none"/>
          <w:u w:val="single"/>
          <w:lang w:eastAsia="zh-CN"/>
          <w14:textFill>
            <w14:solidFill>
              <w14:schemeClr w14:val="tx1"/>
            </w14:solidFill>
          </w14:textFill>
        </w:rPr>
        <w:t>（如有）</w:t>
      </w:r>
      <w:r>
        <w:rPr>
          <w:rFonts w:hint="eastAsia" w:ascii="宋体" w:hAnsi="宋体"/>
          <w:color w:val="000000" w:themeColor="text1"/>
          <w:sz w:val="24"/>
          <w:szCs w:val="24"/>
          <w:highlight w:val="none"/>
          <w:u w:val="single"/>
          <w14:textFill>
            <w14:solidFill>
              <w14:schemeClr w14:val="tx1"/>
            </w14:solidFill>
          </w14:textFill>
        </w:rPr>
        <w:t>缺席监理例会的，每人每发生一次，应向发包人支付违约金</w:t>
      </w:r>
      <w:r>
        <w:rPr>
          <w:rFonts w:ascii="宋体" w:hAnsi="宋体"/>
          <w:color w:val="000000" w:themeColor="text1"/>
          <w:sz w:val="24"/>
          <w:szCs w:val="24"/>
          <w:highlight w:val="none"/>
          <w:u w:val="single"/>
          <w14:textFill>
            <w14:solidFill>
              <w14:schemeClr w14:val="tx1"/>
            </w14:solidFill>
          </w14:textFill>
        </w:rPr>
        <w:t>500</w:t>
      </w:r>
      <w:r>
        <w:rPr>
          <w:rFonts w:hint="eastAsia" w:ascii="宋体" w:hAnsi="宋体"/>
          <w:color w:val="000000" w:themeColor="text1"/>
          <w:sz w:val="24"/>
          <w:szCs w:val="24"/>
          <w:highlight w:val="none"/>
          <w:u w:val="single"/>
          <w14:textFill>
            <w14:solidFill>
              <w14:schemeClr w14:val="tx1"/>
            </w14:solidFill>
          </w14:textFill>
        </w:rPr>
        <w:t>元，累计缺席达到</w:t>
      </w:r>
      <w:r>
        <w:rPr>
          <w:rFonts w:ascii="宋体" w:hAnsi="宋体"/>
          <w:color w:val="000000" w:themeColor="text1"/>
          <w:sz w:val="24"/>
          <w:szCs w:val="24"/>
          <w:highlight w:val="none"/>
          <w:u w:val="single"/>
          <w14:textFill>
            <w14:solidFill>
              <w14:schemeClr w14:val="tx1"/>
            </w14:solidFill>
          </w14:textFill>
        </w:rPr>
        <w:t>3</w:t>
      </w:r>
      <w:r>
        <w:rPr>
          <w:rFonts w:hint="eastAsia" w:ascii="宋体" w:hAnsi="宋体"/>
          <w:color w:val="000000" w:themeColor="text1"/>
          <w:sz w:val="24"/>
          <w:szCs w:val="24"/>
          <w:highlight w:val="none"/>
          <w:u w:val="single"/>
          <w14:textFill>
            <w14:solidFill>
              <w14:schemeClr w14:val="tx1"/>
            </w14:solidFill>
          </w14:textFill>
        </w:rPr>
        <w:t>次，应向发包人支付违约金</w:t>
      </w:r>
      <w:r>
        <w:rPr>
          <w:rFonts w:ascii="宋体" w:hAnsi="宋体"/>
          <w:color w:val="000000" w:themeColor="text1"/>
          <w:sz w:val="24"/>
          <w:szCs w:val="24"/>
          <w:highlight w:val="none"/>
          <w:u w:val="single"/>
          <w14:textFill>
            <w14:solidFill>
              <w14:schemeClr w14:val="tx1"/>
            </w14:solidFill>
          </w14:textFill>
        </w:rPr>
        <w:t>3000</w:t>
      </w:r>
      <w:r>
        <w:rPr>
          <w:rFonts w:hint="eastAsia" w:ascii="宋体" w:hAnsi="宋体"/>
          <w:color w:val="000000" w:themeColor="text1"/>
          <w:sz w:val="24"/>
          <w:szCs w:val="24"/>
          <w:highlight w:val="none"/>
          <w:u w:val="single"/>
          <w14:textFill>
            <w14:solidFill>
              <w14:schemeClr w14:val="tx1"/>
            </w14:solidFill>
          </w14:textFill>
        </w:rPr>
        <w:t>元/人；累计缺席</w:t>
      </w:r>
      <w:r>
        <w:rPr>
          <w:rFonts w:ascii="宋体" w:hAnsi="宋体"/>
          <w:color w:val="000000" w:themeColor="text1"/>
          <w:sz w:val="24"/>
          <w:szCs w:val="24"/>
          <w:highlight w:val="none"/>
          <w:u w:val="single"/>
          <w14:textFill>
            <w14:solidFill>
              <w14:schemeClr w14:val="tx1"/>
            </w14:solidFill>
          </w14:textFill>
        </w:rPr>
        <w:t>5</w:t>
      </w:r>
      <w:r>
        <w:rPr>
          <w:rFonts w:hint="eastAsia" w:ascii="宋体" w:hAnsi="宋体"/>
          <w:color w:val="000000" w:themeColor="text1"/>
          <w:sz w:val="24"/>
          <w:szCs w:val="24"/>
          <w:highlight w:val="none"/>
          <w:u w:val="single"/>
          <w14:textFill>
            <w14:solidFill>
              <w14:schemeClr w14:val="tx1"/>
            </w14:solidFill>
          </w14:textFill>
        </w:rPr>
        <w:t>次，除向发包人支付5</w:t>
      </w:r>
      <w:r>
        <w:rPr>
          <w:rFonts w:ascii="宋体" w:hAnsi="宋体"/>
          <w:color w:val="000000" w:themeColor="text1"/>
          <w:sz w:val="24"/>
          <w:szCs w:val="24"/>
          <w:highlight w:val="none"/>
          <w:u w:val="single"/>
          <w14:textFill>
            <w14:solidFill>
              <w14:schemeClr w14:val="tx1"/>
            </w14:solidFill>
          </w14:textFill>
        </w:rPr>
        <w:t>000</w:t>
      </w:r>
      <w:r>
        <w:rPr>
          <w:rFonts w:hint="eastAsia" w:ascii="宋体" w:hAnsi="宋体"/>
          <w:color w:val="000000" w:themeColor="text1"/>
          <w:sz w:val="24"/>
          <w:szCs w:val="24"/>
          <w:highlight w:val="none"/>
          <w:u w:val="single"/>
          <w14:textFill>
            <w14:solidFill>
              <w14:schemeClr w14:val="tx1"/>
            </w14:solidFill>
          </w14:textFill>
        </w:rPr>
        <w:t>元/人违约金外，发包人有权对其予以清退出场</w:t>
      </w:r>
      <w:r>
        <w:rPr>
          <w:rFonts w:hint="eastAsia" w:ascii="宋体" w:hAnsi="宋体"/>
          <w:color w:val="000000" w:themeColor="text1"/>
          <w:sz w:val="24"/>
          <w:szCs w:val="24"/>
          <w:highlight w:val="none"/>
          <w14:textFill>
            <w14:solidFill>
              <w14:schemeClr w14:val="tx1"/>
            </w14:solidFill>
          </w14:textFill>
        </w:rPr>
        <w:t>。</w:t>
      </w:r>
    </w:p>
    <w:p w14:paraId="63CBDF99">
      <w:pPr>
        <w:spacing w:line="360" w:lineRule="auto"/>
        <w:ind w:firstLine="482" w:firstLineChars="20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承包人主要施工管理人员擅自离开施工现场的违约责任</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若本工程所派施工管理人员无特殊原因未经发包人书面批准擅自离岗，每发现一次向发包人支付违约金5万元/人/次，发生三次或三人以上的，发包人有权选择解除合同。</w:t>
      </w:r>
    </w:p>
    <w:p w14:paraId="7F35E21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3.5  </w:t>
      </w:r>
      <w:r>
        <w:rPr>
          <w:rFonts w:hint="eastAsia" w:ascii="宋体" w:hAnsi="宋体"/>
          <w:color w:val="000000" w:themeColor="text1"/>
          <w:sz w:val="24"/>
          <w:szCs w:val="24"/>
          <w:highlight w:val="none"/>
          <w14:textFill>
            <w14:solidFill>
              <w14:schemeClr w14:val="tx1"/>
            </w14:solidFill>
          </w14:textFill>
        </w:rPr>
        <w:t>分包</w:t>
      </w:r>
    </w:p>
    <w:p w14:paraId="18399CE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3.5.1</w:t>
      </w:r>
      <w:r>
        <w:rPr>
          <w:rFonts w:hint="eastAsia" w:ascii="宋体" w:hAnsi="宋体"/>
          <w:color w:val="000000" w:themeColor="text1"/>
          <w:sz w:val="24"/>
          <w:szCs w:val="24"/>
          <w:highlight w:val="none"/>
          <w14:textFill>
            <w14:solidFill>
              <w14:schemeClr w14:val="tx1"/>
            </w14:solidFill>
          </w14:textFill>
        </w:rPr>
        <w:t xml:space="preserve">  分包的一般约定</w:t>
      </w:r>
    </w:p>
    <w:p w14:paraId="1949773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禁止分包的工程包括：</w:t>
      </w:r>
      <w:r>
        <w:rPr>
          <w:rFonts w:hint="eastAsia" w:ascii="宋体" w:hAnsi="宋体"/>
          <w:color w:val="000000" w:themeColor="text1"/>
          <w:sz w:val="24"/>
          <w:szCs w:val="24"/>
          <w:highlight w:val="none"/>
          <w:u w:val="single"/>
          <w14:textFill>
            <w14:solidFill>
              <w14:schemeClr w14:val="tx1"/>
            </w14:solidFill>
          </w14:textFill>
        </w:rPr>
        <w:t>合同范围内的基础工程、主体结构等关键性工作</w:t>
      </w:r>
      <w:r>
        <w:rPr>
          <w:rFonts w:hint="eastAsia" w:ascii="宋体" w:hAnsi="宋体"/>
          <w:color w:val="000000" w:themeColor="text1"/>
          <w:sz w:val="24"/>
          <w:szCs w:val="24"/>
          <w:highlight w:val="none"/>
          <w14:textFill>
            <w14:solidFill>
              <w14:schemeClr w14:val="tx1"/>
            </w14:solidFill>
          </w14:textFill>
        </w:rPr>
        <w:t>。</w:t>
      </w:r>
    </w:p>
    <w:p w14:paraId="276D910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主体结构、关键性工作的范围：</w:t>
      </w:r>
      <w:r>
        <w:rPr>
          <w:rFonts w:hint="eastAsia" w:ascii="宋体" w:hAnsi="宋体"/>
          <w:color w:val="000000" w:themeColor="text1"/>
          <w:sz w:val="24"/>
          <w:szCs w:val="24"/>
          <w:highlight w:val="none"/>
          <w:u w:val="single"/>
          <w14:textFill>
            <w14:solidFill>
              <w14:schemeClr w14:val="tx1"/>
            </w14:solidFill>
          </w14:textFill>
        </w:rPr>
        <w:t>基础工程、主体工程、二次结构</w:t>
      </w:r>
      <w:r>
        <w:rPr>
          <w:rFonts w:hint="eastAsia" w:ascii="宋体" w:hAnsi="宋体"/>
          <w:color w:val="000000" w:themeColor="text1"/>
          <w:sz w:val="24"/>
          <w:szCs w:val="24"/>
          <w:highlight w:val="none"/>
          <w14:textFill>
            <w14:solidFill>
              <w14:schemeClr w14:val="tx1"/>
            </w14:solidFill>
          </w14:textFill>
        </w:rPr>
        <w:t>。</w:t>
      </w:r>
    </w:p>
    <w:p w14:paraId="70AAAC5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3.5.2</w:t>
      </w:r>
      <w:r>
        <w:rPr>
          <w:rFonts w:hint="eastAsia" w:ascii="宋体" w:hAnsi="宋体"/>
          <w:color w:val="000000" w:themeColor="text1"/>
          <w:sz w:val="24"/>
          <w:szCs w:val="24"/>
          <w:highlight w:val="none"/>
          <w14:textFill>
            <w14:solidFill>
              <w14:schemeClr w14:val="tx1"/>
            </w14:solidFill>
          </w14:textFill>
        </w:rPr>
        <w:t xml:space="preserve">  分包的确定</w:t>
      </w:r>
    </w:p>
    <w:p w14:paraId="7EF0E87D">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允许分包的专业工程包括：</w:t>
      </w:r>
      <w:r>
        <w:rPr>
          <w:rFonts w:hint="eastAsia" w:ascii="宋体" w:hAnsi="宋体"/>
          <w:color w:val="000000" w:themeColor="text1"/>
          <w:sz w:val="24"/>
          <w:szCs w:val="24"/>
          <w:highlight w:val="none"/>
          <w:u w:val="single"/>
          <w14:textFill>
            <w14:solidFill>
              <w14:schemeClr w14:val="tx1"/>
            </w14:solidFill>
          </w14:textFill>
        </w:rPr>
        <w:t xml:space="preserve"> 确需分包的必须经发包人同意后方可分包   </w:t>
      </w:r>
      <w:r>
        <w:rPr>
          <w:rFonts w:hint="eastAsia" w:ascii="宋体" w:hAnsi="宋体"/>
          <w:color w:val="000000" w:themeColor="text1"/>
          <w:sz w:val="24"/>
          <w:szCs w:val="24"/>
          <w:highlight w:val="none"/>
          <w14:textFill>
            <w14:solidFill>
              <w14:schemeClr w14:val="tx1"/>
            </w14:solidFill>
          </w14:textFill>
        </w:rPr>
        <w:t>。</w:t>
      </w:r>
    </w:p>
    <w:p w14:paraId="5125A54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其他关于分包的约定：发包人同意承包人分包的非主体、非关键性工作见投标函附录。除通用合同条款第3.5款的约定外，分包还应遵循以下约定：</w:t>
      </w:r>
      <w:r>
        <w:rPr>
          <w:rFonts w:ascii="宋体" w:hAnsi="宋体"/>
          <w:color w:val="000000" w:themeColor="text1"/>
          <w:sz w:val="24"/>
          <w:szCs w:val="24"/>
          <w:highlight w:val="none"/>
          <w14:textFill>
            <w14:solidFill>
              <w14:schemeClr w14:val="tx1"/>
            </w14:solidFill>
          </w14:textFill>
        </w:rPr>
        <w:t xml:space="preserve"> </w:t>
      </w:r>
    </w:p>
    <w:p w14:paraId="66C3626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投标单位在投标文件中提前列明项目的分包内容，经评标专家评审通过后，在合同中载明分包项目和内容。对于投标文件中未列明的，要求在合同签订时依据招标文件要求明确分包项目和内容，过程中严格按照合同执行。对于投标文件未列明且合同中未明确，但投标单位无条件实施必须分包的，由施工单位报发包人审批，通过后方可进行分包。</w:t>
      </w:r>
    </w:p>
    <w:p w14:paraId="2C2D752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)在相关分包合同签订并报送有关建设行政主管部门备案后7天内，承包人应当将一份副本提交给监理人，承包人应保障分包工作不得再次分包。</w:t>
      </w:r>
    </w:p>
    <w:p w14:paraId="4E50FA6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)分包工程价款由承包人与分包人(包括专业分包人)结算。</w:t>
      </w:r>
    </w:p>
    <w:p w14:paraId="4F59105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 未经发包人和监理人审批同意的分包工程和分包人，发包人有权拒绝验收分包工程和支付相应款项，由此引起的承包人费用增加和(或)延误的工期由承包人承担。</w:t>
      </w:r>
    </w:p>
    <w:p w14:paraId="1FE89D9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 分包方必须严格遵守承包人的现场管理制度,并签订责任状。在安全文明施工中应该约定与承包人的责任范围，如达不到承包人要求，由总包单位提出罚款金额经现场监理、业主代表签字确认后从工程款中扣除，并按国家及鄂尔多斯现行计价依据向总包单位交纳总包服务费。</w:t>
      </w:r>
    </w:p>
    <w:p w14:paraId="0AB8C1D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3.5.4</w:t>
      </w:r>
      <w:r>
        <w:rPr>
          <w:rFonts w:hint="eastAsia" w:ascii="宋体" w:hAnsi="宋体"/>
          <w:color w:val="000000" w:themeColor="text1"/>
          <w:sz w:val="24"/>
          <w:szCs w:val="24"/>
          <w:highlight w:val="none"/>
          <w14:textFill>
            <w14:solidFill>
              <w14:schemeClr w14:val="tx1"/>
            </w14:solidFill>
          </w14:textFill>
        </w:rPr>
        <w:t xml:space="preserve">  分包合同价款</w:t>
      </w:r>
    </w:p>
    <w:p w14:paraId="37CE66BC">
      <w:pPr>
        <w:spacing w:line="360" w:lineRule="auto"/>
        <w:ind w:firstLine="480" w:firstLineChars="200"/>
        <w:rPr>
          <w:rFonts w:hint="eastAsia" w:ascii="宋体" w:hAnsi="宋体" w:cs="MingLiU_HKSCS"/>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关于分包合同价款支付的约定：</w:t>
      </w:r>
      <w:r>
        <w:rPr>
          <w:rFonts w:hint="eastAsia" w:ascii="宋体" w:hAnsi="宋体" w:cs="MingLiU_HKSCS"/>
          <w:color w:val="000000" w:themeColor="text1"/>
          <w:sz w:val="24"/>
          <w:szCs w:val="24"/>
          <w:highlight w:val="none"/>
          <w:u w:val="single"/>
          <w14:textFill>
            <w14:solidFill>
              <w14:schemeClr w14:val="tx1"/>
            </w14:solidFill>
          </w14:textFill>
        </w:rPr>
        <w:t xml:space="preserve"> 执行通用条款，农民工工资执行3.1（3）中第④项约定。</w:t>
      </w:r>
    </w:p>
    <w:p w14:paraId="6C3F541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3.6  </w:t>
      </w:r>
      <w:r>
        <w:rPr>
          <w:rFonts w:hint="eastAsia" w:ascii="宋体" w:hAnsi="宋体"/>
          <w:color w:val="000000" w:themeColor="text1"/>
          <w:sz w:val="24"/>
          <w:szCs w:val="24"/>
          <w:highlight w:val="none"/>
          <w14:textFill>
            <w14:solidFill>
              <w14:schemeClr w14:val="tx1"/>
            </w14:solidFill>
          </w14:textFill>
        </w:rPr>
        <w:t>工程照管与成品、半成品保护</w:t>
      </w:r>
    </w:p>
    <w:p w14:paraId="5132C819">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承包人负责照管工程及工程相关的材料、工程设备的起始时间：</w:t>
      </w:r>
      <w:r>
        <w:rPr>
          <w:rFonts w:hint="eastAsia" w:ascii="宋体" w:hAnsi="宋体"/>
          <w:color w:val="000000" w:themeColor="text1"/>
          <w:sz w:val="24"/>
          <w:szCs w:val="24"/>
          <w:highlight w:val="none"/>
          <w:u w:val="single"/>
          <w14:textFill>
            <w14:solidFill>
              <w14:schemeClr w14:val="tx1"/>
            </w14:solidFill>
          </w14:textFill>
        </w:rPr>
        <w:t>进场后至验收交付使用前由承包人负责，费用由承包人承担</w:t>
      </w:r>
      <w:r>
        <w:rPr>
          <w:rFonts w:hint="eastAsia" w:ascii="宋体" w:hAnsi="宋体"/>
          <w:color w:val="000000" w:themeColor="text1"/>
          <w:sz w:val="24"/>
          <w:szCs w:val="24"/>
          <w:highlight w:val="none"/>
          <w14:textFill>
            <w14:solidFill>
              <w14:schemeClr w14:val="tx1"/>
            </w14:solidFill>
          </w14:textFill>
        </w:rPr>
        <w:t>。</w:t>
      </w:r>
    </w:p>
    <w:p w14:paraId="6BAE686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3.7  </w:t>
      </w:r>
      <w:r>
        <w:rPr>
          <w:rFonts w:hint="eastAsia" w:ascii="宋体" w:hAnsi="宋体"/>
          <w:color w:val="000000" w:themeColor="text1"/>
          <w:sz w:val="24"/>
          <w:szCs w:val="24"/>
          <w:highlight w:val="none"/>
          <w14:textFill>
            <w14:solidFill>
              <w14:schemeClr w14:val="tx1"/>
            </w14:solidFill>
          </w14:textFill>
        </w:rPr>
        <w:t>履约担保</w:t>
      </w:r>
    </w:p>
    <w:p w14:paraId="4FC06DB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承包人是否提供履约担保：</w:t>
      </w:r>
      <w:r>
        <w:rPr>
          <w:rFonts w:hint="eastAsia" w:ascii="宋体" w:hAnsi="宋体"/>
          <w:color w:val="000000" w:themeColor="text1"/>
          <w:sz w:val="24"/>
          <w:szCs w:val="24"/>
          <w:highlight w:val="none"/>
          <w:u w:val="single"/>
          <w14:textFill>
            <w14:solidFill>
              <w14:schemeClr w14:val="tx1"/>
            </w14:solidFill>
          </w14:textFill>
        </w:rPr>
        <w:t>是</w:t>
      </w:r>
      <w:r>
        <w:rPr>
          <w:rFonts w:hint="eastAsia" w:ascii="宋体" w:hAnsi="宋体"/>
          <w:color w:val="000000" w:themeColor="text1"/>
          <w:sz w:val="24"/>
          <w:szCs w:val="24"/>
          <w:highlight w:val="none"/>
          <w14:textFill>
            <w14:solidFill>
              <w14:schemeClr w14:val="tx1"/>
            </w14:solidFill>
          </w14:textFill>
        </w:rPr>
        <w:t>。</w:t>
      </w:r>
    </w:p>
    <w:p w14:paraId="37B59AC4">
      <w:pPr>
        <w:spacing w:line="360" w:lineRule="auto"/>
        <w:ind w:firstLine="482" w:firstLineChars="200"/>
        <w:rPr>
          <w:rFonts w:hint="eastAsia"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承包人提供履约担保的形式、金额及期限</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b/>
          <w:bCs/>
          <w:color w:val="000000" w:themeColor="text1"/>
          <w:sz w:val="24"/>
          <w:szCs w:val="24"/>
          <w:highlight w:val="none"/>
          <w:u w:val="single"/>
          <w:lang w:eastAsia="zh-CN"/>
          <w14:textFill>
            <w14:solidFill>
              <w14:schemeClr w14:val="tx1"/>
            </w14:solidFill>
          </w14:textFill>
        </w:rPr>
        <w:t>以银</w:t>
      </w:r>
      <w:r>
        <w:rPr>
          <w:rFonts w:hint="eastAsia" w:ascii="宋体" w:hAnsi="宋体"/>
          <w:b/>
          <w:bCs/>
          <w:color w:val="000000" w:themeColor="text1"/>
          <w:sz w:val="24"/>
          <w:szCs w:val="24"/>
          <w:highlight w:val="none"/>
          <w:u w:val="single"/>
          <w14:textFill>
            <w14:solidFill>
              <w14:schemeClr w14:val="tx1"/>
            </w14:solidFill>
          </w14:textFill>
        </w:rPr>
        <w:t>行保函</w:t>
      </w:r>
      <w:r>
        <w:rPr>
          <w:rFonts w:hint="eastAsia" w:ascii="宋体" w:hAnsi="宋体"/>
          <w:b/>
          <w:bCs/>
          <w:color w:val="000000" w:themeColor="text1"/>
          <w:sz w:val="24"/>
          <w:szCs w:val="24"/>
          <w:highlight w:val="none"/>
          <w:u w:val="single"/>
          <w:lang w:eastAsia="zh-CN"/>
          <w14:textFill>
            <w14:solidFill>
              <w14:schemeClr w14:val="tx1"/>
            </w14:solidFill>
          </w14:textFill>
        </w:rPr>
        <w:t>、商业保函或支票、汇票等</w:t>
      </w:r>
      <w:r>
        <w:rPr>
          <w:rFonts w:hint="eastAsia" w:ascii="宋体" w:hAnsi="宋体"/>
          <w:b/>
          <w:bCs/>
          <w:color w:val="000000" w:themeColor="text1"/>
          <w:sz w:val="24"/>
          <w:szCs w:val="24"/>
          <w:highlight w:val="none"/>
          <w:u w:val="single"/>
          <w14:textFill>
            <w14:solidFill>
              <w14:schemeClr w14:val="tx1"/>
            </w14:solidFill>
          </w14:textFill>
        </w:rPr>
        <w:t>形式</w:t>
      </w:r>
      <w:r>
        <w:rPr>
          <w:rFonts w:hint="eastAsia" w:ascii="宋体" w:hAnsi="宋体"/>
          <w:b/>
          <w:bCs/>
          <w:color w:val="000000" w:themeColor="text1"/>
          <w:sz w:val="24"/>
          <w:szCs w:val="24"/>
          <w:highlight w:val="none"/>
          <w:u w:val="single"/>
          <w:lang w:eastAsia="zh-CN"/>
          <w14:textFill>
            <w14:solidFill>
              <w14:schemeClr w14:val="tx1"/>
            </w14:solidFill>
          </w14:textFill>
        </w:rPr>
        <w:t>缴纳，</w:t>
      </w:r>
      <w:r>
        <w:rPr>
          <w:rFonts w:hint="eastAsia" w:ascii="宋体" w:hAnsi="宋体"/>
          <w:b/>
          <w:bCs/>
          <w:color w:val="000000" w:themeColor="text1"/>
          <w:sz w:val="24"/>
          <w:szCs w:val="24"/>
          <w:highlight w:val="none"/>
          <w:u w:val="single"/>
          <w14:textFill>
            <w14:solidFill>
              <w14:schemeClr w14:val="tx1"/>
            </w14:solidFill>
          </w14:textFill>
        </w:rPr>
        <w:t>金额为中标价</w:t>
      </w:r>
      <w:r>
        <w:rPr>
          <w:rFonts w:hint="eastAsia" w:ascii="宋体" w:hAnsi="宋体"/>
          <w:b/>
          <w:bCs/>
          <w:color w:val="FF0000"/>
          <w:sz w:val="24"/>
          <w:szCs w:val="24"/>
          <w:highlight w:val="none"/>
          <w:u w:val="single"/>
        </w:rPr>
        <w:t>的</w:t>
      </w:r>
      <w:permStart w:id="6" w:edGrp="everyone"/>
      <w:r>
        <w:rPr>
          <w:rFonts w:hint="eastAsia" w:ascii="宋体" w:hAnsi="宋体"/>
          <w:b/>
          <w:bCs/>
          <w:color w:val="FF0000"/>
          <w:sz w:val="24"/>
          <w:szCs w:val="24"/>
          <w:highlight w:val="none"/>
          <w:u w:val="single"/>
          <w:lang w:val="en-US" w:eastAsia="zh-CN"/>
        </w:rPr>
        <w:t xml:space="preserve"> 5 </w:t>
      </w:r>
      <w:permEnd w:id="6"/>
      <w:r>
        <w:rPr>
          <w:rFonts w:hint="eastAsia" w:ascii="宋体" w:hAnsi="宋体"/>
          <w:b/>
          <w:bCs/>
          <w:color w:val="FF0000"/>
          <w:sz w:val="24"/>
          <w:szCs w:val="24"/>
          <w:highlight w:val="none"/>
          <w:u w:val="single"/>
        </w:rPr>
        <w:t>%，</w:t>
      </w:r>
      <w:r>
        <w:rPr>
          <w:rFonts w:hint="eastAsia" w:ascii="宋体" w:hAnsi="宋体"/>
          <w:b/>
          <w:bCs/>
          <w:color w:val="000000" w:themeColor="text1"/>
          <w:sz w:val="24"/>
          <w:szCs w:val="24"/>
          <w:highlight w:val="none"/>
          <w:u w:val="single"/>
          <w14:textFill>
            <w14:solidFill>
              <w14:schemeClr w14:val="tx1"/>
            </w14:solidFill>
          </w14:textFill>
        </w:rPr>
        <w:t>履约担保有效期自本合同生效之日起至竣工验收合格之日止。</w:t>
      </w:r>
    </w:p>
    <w:p w14:paraId="68D60760">
      <w:pPr>
        <w:spacing w:line="360" w:lineRule="auto"/>
        <w:ind w:firstLine="482" w:firstLineChars="200"/>
        <w:rPr>
          <w:rFonts w:hint="eastAsia" w:ascii="宋体" w:hAnsi="宋体" w:eastAsia="宋体"/>
          <w:b/>
          <w:bCs/>
          <w:color w:val="FF0000"/>
          <w:sz w:val="24"/>
          <w:szCs w:val="24"/>
          <w:highlight w:val="none"/>
          <w:u w:val="single"/>
          <w:lang w:val="en-US" w:eastAsia="zh-CN"/>
        </w:rPr>
      </w:pPr>
      <w:r>
        <w:rPr>
          <w:rFonts w:hint="eastAsia" w:ascii="宋体" w:hAnsi="宋体" w:eastAsia="宋体"/>
          <w:b/>
          <w:bCs/>
          <w:color w:val="000000" w:themeColor="text1"/>
          <w:sz w:val="24"/>
          <w:szCs w:val="24"/>
          <w:highlight w:val="none"/>
          <w:lang w:val="en-US" w:eastAsia="zh-CN"/>
          <w14:textFill>
            <w14:solidFill>
              <w14:schemeClr w14:val="tx1"/>
            </w14:solidFill>
          </w14:textFill>
        </w:rPr>
        <w:t>履约担保减免情形：</w:t>
      </w:r>
      <w:r>
        <w:rPr>
          <w:rFonts w:hint="eastAsia" w:ascii="宋体" w:hAnsi="宋体" w:eastAsia="宋体"/>
          <w:b/>
          <w:bCs/>
          <w:color w:val="000000" w:themeColor="text1"/>
          <w:sz w:val="24"/>
          <w:szCs w:val="24"/>
          <w:highlight w:val="none"/>
          <w:u w:val="single"/>
          <w:lang w:val="en-US" w:eastAsia="zh-CN"/>
          <w14:textFill>
            <w14:solidFill>
              <w14:schemeClr w14:val="tx1"/>
            </w14:solidFill>
          </w14:textFill>
        </w:rPr>
        <w:t>承包人近三年内信用情况良好，无不良记录，且近三年履约情况良好的企业，在缴纳履约担保前可向承包人递交诚信承诺书（格式自拟，须明确近三年信用及履约情况），</w:t>
      </w:r>
      <w:r>
        <w:rPr>
          <w:rFonts w:hint="eastAsia" w:ascii="宋体" w:hAnsi="宋体"/>
          <w:b/>
          <w:bCs/>
          <w:color w:val="000000" w:themeColor="text1"/>
          <w:sz w:val="24"/>
          <w:szCs w:val="24"/>
          <w:highlight w:val="none"/>
          <w:u w:val="single"/>
          <w:lang w:val="en-US" w:eastAsia="zh-CN"/>
          <w14:textFill>
            <w14:solidFill>
              <w14:schemeClr w14:val="tx1"/>
            </w14:solidFill>
          </w14:textFill>
        </w:rPr>
        <w:t>发包</w:t>
      </w:r>
      <w:r>
        <w:rPr>
          <w:rFonts w:hint="eastAsia" w:ascii="宋体" w:hAnsi="宋体" w:eastAsia="宋体"/>
          <w:b/>
          <w:bCs/>
          <w:color w:val="000000" w:themeColor="text1"/>
          <w:sz w:val="24"/>
          <w:szCs w:val="24"/>
          <w:highlight w:val="none"/>
          <w:u w:val="single"/>
          <w:lang w:val="en-US" w:eastAsia="zh-CN"/>
          <w14:textFill>
            <w14:solidFill>
              <w14:schemeClr w14:val="tx1"/>
            </w14:solidFill>
          </w14:textFill>
        </w:rPr>
        <w:t>人接收确认后，履约担保金额可减免至中标金额的</w:t>
      </w:r>
      <w:r>
        <w:rPr>
          <w:rFonts w:hint="eastAsia" w:ascii="宋体" w:hAnsi="宋体" w:eastAsia="宋体"/>
          <w:b/>
          <w:bCs/>
          <w:color w:val="FF0000"/>
          <w:sz w:val="24"/>
          <w:szCs w:val="24"/>
          <w:highlight w:val="none"/>
          <w:u w:val="single"/>
          <w:lang w:val="en-US" w:eastAsia="zh-CN"/>
        </w:rPr>
        <w:t>3%。</w:t>
      </w:r>
    </w:p>
    <w:p w14:paraId="5FDBA7D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履约担保应在监理人向承包人颁发(出具)工程接收证书之日后28天内退还给承包人。发包人不承担承包人与履约担保有关的任何利息或其它类似的费用或者收益。</w:t>
      </w:r>
    </w:p>
    <w:p w14:paraId="65E80B5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不管履约担保条款中如何约定，发包人根据担保条款提出索赔或兑现要求28天前，应通知承包人并说明导致此类索赔或兑现的违约性质或原因。但是，本项约定的通知不应理解为是在任何意义上寻求承包人的同意。</w:t>
      </w:r>
    </w:p>
    <w:p w14:paraId="4DAD394F">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4  </w:t>
      </w:r>
      <w:r>
        <w:rPr>
          <w:rFonts w:hint="eastAsia" w:ascii="宋体" w:hAnsi="宋体"/>
          <w:color w:val="000000" w:themeColor="text1"/>
          <w:sz w:val="24"/>
          <w:szCs w:val="24"/>
          <w:highlight w:val="none"/>
          <w14:textFill>
            <w14:solidFill>
              <w14:schemeClr w14:val="tx1"/>
            </w14:solidFill>
          </w14:textFill>
        </w:rPr>
        <w:t>监理人</w:t>
      </w:r>
    </w:p>
    <w:p w14:paraId="210DD4B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4.1  </w:t>
      </w:r>
      <w:r>
        <w:rPr>
          <w:rFonts w:hint="eastAsia" w:ascii="宋体" w:hAnsi="宋体"/>
          <w:color w:val="000000" w:themeColor="text1"/>
          <w:sz w:val="24"/>
          <w:szCs w:val="24"/>
          <w:highlight w:val="none"/>
          <w14:textFill>
            <w14:solidFill>
              <w14:schemeClr w14:val="tx1"/>
            </w14:solidFill>
          </w14:textFill>
        </w:rPr>
        <w:t>监理人的一般规定</w:t>
      </w:r>
    </w:p>
    <w:p w14:paraId="015BB8C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关于监理人的监理内容：</w:t>
      </w:r>
      <w:r>
        <w:rPr>
          <w:rFonts w:hint="eastAsia" w:ascii="宋体" w:hAnsi="宋体"/>
          <w:color w:val="000000" w:themeColor="text1"/>
          <w:sz w:val="24"/>
          <w:szCs w:val="24"/>
          <w:highlight w:val="none"/>
          <w:u w:val="single"/>
          <w14:textFill>
            <w14:solidFill>
              <w14:schemeClr w14:val="tx1"/>
            </w14:solidFill>
          </w14:textFill>
        </w:rPr>
        <w:t>本详见监理合同</w:t>
      </w:r>
      <w:r>
        <w:rPr>
          <w:rFonts w:hint="eastAsia" w:ascii="宋体" w:hAnsi="宋体"/>
          <w:color w:val="000000" w:themeColor="text1"/>
          <w:sz w:val="24"/>
          <w:szCs w:val="24"/>
          <w:highlight w:val="none"/>
          <w14:textFill>
            <w14:solidFill>
              <w14:schemeClr w14:val="tx1"/>
            </w14:solidFill>
          </w14:textFill>
        </w:rPr>
        <w:t>。</w:t>
      </w:r>
    </w:p>
    <w:p w14:paraId="634979F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关于监理人的监理权限：</w:t>
      </w:r>
      <w:r>
        <w:rPr>
          <w:rFonts w:hint="eastAsia" w:ascii="宋体" w:hAnsi="宋体"/>
          <w:color w:val="000000" w:themeColor="text1"/>
          <w:sz w:val="24"/>
          <w:szCs w:val="24"/>
          <w:highlight w:val="none"/>
          <w:u w:val="single"/>
          <w14:textFill>
            <w14:solidFill>
              <w14:schemeClr w14:val="tx1"/>
            </w14:solidFill>
          </w14:textFill>
        </w:rPr>
        <w:t>按国家、建筑行政主管部门的有关标准和规范对本工程的施工行使全过程及全方位监理的职权，执行发包人与监理单位签订的工程监理合同，但发布开工令、停工令、复工令，工程设计变更签证、任何形式的经济签证、工期顺延必须经发包人确认后方能生效</w:t>
      </w:r>
      <w:r>
        <w:rPr>
          <w:rFonts w:hint="eastAsia" w:ascii="宋体" w:hAnsi="宋体"/>
          <w:color w:val="000000" w:themeColor="text1"/>
          <w:sz w:val="24"/>
          <w:szCs w:val="24"/>
          <w:highlight w:val="none"/>
          <w14:textFill>
            <w14:solidFill>
              <w14:schemeClr w14:val="tx1"/>
            </w14:solidFill>
          </w14:textFill>
        </w:rPr>
        <w:t>。</w:t>
      </w:r>
    </w:p>
    <w:p w14:paraId="2DAD481A">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关于监理人在施工现场的办公场所、生活场所的提供和费用承担的约定：</w:t>
      </w:r>
      <w:r>
        <w:rPr>
          <w:rFonts w:hint="eastAsia" w:ascii="宋体" w:hAnsi="宋体"/>
          <w:color w:val="000000" w:themeColor="text1"/>
          <w:sz w:val="24"/>
          <w:szCs w:val="24"/>
          <w:highlight w:val="none"/>
          <w:u w:val="single"/>
          <w14:textFill>
            <w14:solidFill>
              <w14:schemeClr w14:val="tx1"/>
            </w14:solidFill>
          </w14:textFill>
        </w:rPr>
        <w:t>由承包人负责</w:t>
      </w:r>
      <w:r>
        <w:rPr>
          <w:rFonts w:hint="eastAsia" w:ascii="宋体" w:hAnsi="宋体"/>
          <w:color w:val="000000" w:themeColor="text1"/>
          <w:sz w:val="24"/>
          <w:szCs w:val="24"/>
          <w:highlight w:val="none"/>
          <w14:textFill>
            <w14:solidFill>
              <w14:schemeClr w14:val="tx1"/>
            </w14:solidFill>
          </w14:textFill>
        </w:rPr>
        <w:t>。</w:t>
      </w:r>
    </w:p>
    <w:p w14:paraId="688C86E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4.2  </w:t>
      </w:r>
      <w:r>
        <w:rPr>
          <w:rFonts w:hint="eastAsia" w:ascii="宋体" w:hAnsi="宋体"/>
          <w:color w:val="000000" w:themeColor="text1"/>
          <w:sz w:val="24"/>
          <w:szCs w:val="24"/>
          <w:highlight w:val="none"/>
          <w14:textFill>
            <w14:solidFill>
              <w14:schemeClr w14:val="tx1"/>
            </w14:solidFill>
          </w14:textFill>
        </w:rPr>
        <w:t>监理人员</w:t>
      </w:r>
    </w:p>
    <w:p w14:paraId="3ED5C025">
      <w:pPr>
        <w:spacing w:line="360" w:lineRule="auto"/>
        <w:ind w:firstLine="480" w:firstLineChars="200"/>
        <w:rPr>
          <w:rFonts w:ascii="宋体" w:hAnsi="宋体"/>
          <w:i/>
          <w:iCs/>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总监理工程师：</w:t>
      </w:r>
    </w:p>
    <w:p w14:paraId="22630D2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姓名：</w:t>
      </w:r>
      <w:r>
        <w:rPr>
          <w:rFonts w:hint="eastAsia" w:ascii="宋体" w:hAnsi="宋体" w:cs="宋体"/>
          <w:color w:val="000000" w:themeColor="text1"/>
          <w:sz w:val="24"/>
          <w:szCs w:val="24"/>
          <w:highlight w:val="none"/>
          <w:u w:val="single"/>
          <w:lang w:eastAsia="zh-CN"/>
          <w14:textFill>
            <w14:solidFill>
              <w14:schemeClr w14:val="tx1"/>
            </w14:solidFill>
          </w14:textFill>
        </w:rPr>
        <w:t>详见监理合同</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p>
    <w:p w14:paraId="5C5D04F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职务：</w:t>
      </w:r>
      <w:r>
        <w:rPr>
          <w:rFonts w:hint="eastAsia" w:ascii="宋体" w:hAnsi="宋体"/>
          <w:color w:val="000000" w:themeColor="text1"/>
          <w:sz w:val="24"/>
          <w:szCs w:val="24"/>
          <w:highlight w:val="none"/>
          <w:u w:val="single"/>
          <w14:textFill>
            <w14:solidFill>
              <w14:schemeClr w14:val="tx1"/>
            </w14:solidFill>
          </w14:textFill>
        </w:rPr>
        <w:t>总监理工程师</w:t>
      </w:r>
      <w:r>
        <w:rPr>
          <w:rFonts w:hint="eastAsia" w:ascii="宋体" w:hAnsi="宋体" w:cs="MingLiU_HKSCS"/>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p>
    <w:p w14:paraId="0F2A214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关于监理人的其他约定：</w:t>
      </w:r>
      <w:r>
        <w:rPr>
          <w:rFonts w:hint="eastAsia" w:ascii="宋体" w:hAnsi="宋体" w:cs="MingLiU_HKSCS"/>
          <w:color w:val="000000" w:themeColor="text1"/>
          <w:sz w:val="24"/>
          <w:szCs w:val="24"/>
          <w:highlight w:val="none"/>
          <w:u w:val="single"/>
          <w14:textFill>
            <w14:solidFill>
              <w14:schemeClr w14:val="tx1"/>
            </w14:solidFill>
          </w14:textFill>
        </w:rPr>
        <w:t>见监理合同</w:t>
      </w:r>
      <w:r>
        <w:rPr>
          <w:rFonts w:hint="eastAsia" w:ascii="宋体" w:hAnsi="宋体"/>
          <w:color w:val="000000" w:themeColor="text1"/>
          <w:sz w:val="24"/>
          <w:szCs w:val="24"/>
          <w:highlight w:val="none"/>
          <w14:textFill>
            <w14:solidFill>
              <w14:schemeClr w14:val="tx1"/>
            </w14:solidFill>
          </w14:textFill>
        </w:rPr>
        <w:t>。</w:t>
      </w:r>
    </w:p>
    <w:p w14:paraId="204C972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4.4   </w:t>
      </w:r>
      <w:r>
        <w:rPr>
          <w:rFonts w:hint="eastAsia" w:ascii="宋体" w:hAnsi="宋体"/>
          <w:color w:val="000000" w:themeColor="text1"/>
          <w:sz w:val="24"/>
          <w:szCs w:val="24"/>
          <w:highlight w:val="none"/>
          <w14:textFill>
            <w14:solidFill>
              <w14:schemeClr w14:val="tx1"/>
            </w14:solidFill>
          </w14:textFill>
        </w:rPr>
        <w:t>商定或确定</w:t>
      </w:r>
    </w:p>
    <w:p w14:paraId="731F530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在发包人和承包人不能通过协商达成一致意见时，发包人授权监理人对以下事项进行确定：</w:t>
      </w:r>
    </w:p>
    <w:p w14:paraId="5D081BAE">
      <w:pPr>
        <w:autoSpaceDE w:val="0"/>
        <w:autoSpaceDN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p>
    <w:p w14:paraId="152ED9BC">
      <w:pPr>
        <w:autoSpaceDE w:val="0"/>
        <w:autoSpaceDN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p>
    <w:p w14:paraId="6D27DFEB">
      <w:pPr>
        <w:tabs>
          <w:tab w:val="left" w:pos="5387"/>
        </w:tabs>
        <w:autoSpaceDE w:val="0"/>
        <w:autoSpaceDN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p>
    <w:p w14:paraId="03D44966">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5  </w:t>
      </w:r>
      <w:r>
        <w:rPr>
          <w:rFonts w:hint="eastAsia" w:ascii="宋体" w:hAnsi="宋体"/>
          <w:color w:val="000000" w:themeColor="text1"/>
          <w:sz w:val="24"/>
          <w:szCs w:val="24"/>
          <w:highlight w:val="none"/>
          <w14:textFill>
            <w14:solidFill>
              <w14:schemeClr w14:val="tx1"/>
            </w14:solidFill>
          </w14:textFill>
        </w:rPr>
        <w:t>工程质量</w:t>
      </w:r>
    </w:p>
    <w:p w14:paraId="57757F4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5.1  </w:t>
      </w:r>
      <w:r>
        <w:rPr>
          <w:rFonts w:hint="eastAsia" w:ascii="宋体" w:hAnsi="宋体"/>
          <w:color w:val="000000" w:themeColor="text1"/>
          <w:sz w:val="24"/>
          <w:szCs w:val="24"/>
          <w:highlight w:val="none"/>
          <w14:textFill>
            <w14:solidFill>
              <w14:schemeClr w14:val="tx1"/>
            </w14:solidFill>
          </w14:textFill>
        </w:rPr>
        <w:t>质量要求</w:t>
      </w:r>
    </w:p>
    <w:p w14:paraId="3C914B47">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5.1.1</w:t>
      </w:r>
      <w:r>
        <w:rPr>
          <w:rFonts w:hint="eastAsia" w:ascii="宋体" w:hAnsi="宋体"/>
          <w:color w:val="000000" w:themeColor="text1"/>
          <w:sz w:val="24"/>
          <w:szCs w:val="24"/>
          <w:highlight w:val="none"/>
          <w14:textFill>
            <w14:solidFill>
              <w14:schemeClr w14:val="tx1"/>
            </w14:solidFill>
          </w14:textFill>
        </w:rPr>
        <w:t xml:space="preserve">  特殊质量标准和要求：</w:t>
      </w:r>
      <w:r>
        <w:rPr>
          <w:rFonts w:hint="eastAsia" w:ascii="宋体" w:hAnsi="宋体"/>
          <w:color w:val="000000" w:themeColor="text1"/>
          <w:sz w:val="24"/>
          <w:szCs w:val="24"/>
          <w:highlight w:val="none"/>
          <w:u w:val="single"/>
          <w14:textFill>
            <w14:solidFill>
              <w14:schemeClr w14:val="tx1"/>
            </w14:solidFill>
          </w14:textFill>
        </w:rPr>
        <w:t>符合国家验评标准</w:t>
      </w:r>
      <w:r>
        <w:rPr>
          <w:rFonts w:hint="eastAsia" w:ascii="宋体" w:hAnsi="宋体"/>
          <w:color w:val="000000" w:themeColor="text1"/>
          <w:sz w:val="24"/>
          <w:szCs w:val="24"/>
          <w:highlight w:val="none"/>
          <w14:textFill>
            <w14:solidFill>
              <w14:schemeClr w14:val="tx1"/>
            </w14:solidFill>
          </w14:textFill>
        </w:rPr>
        <w:t>。</w:t>
      </w:r>
    </w:p>
    <w:p w14:paraId="2FC14178">
      <w:pPr>
        <w:spacing w:line="360" w:lineRule="auto"/>
        <w:ind w:firstLine="482" w:firstLineChars="200"/>
        <w:rPr>
          <w:rFonts w:hint="eastAsia"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承包人在施工中存在偷工减料，使用不合格的建筑材料、建筑构配件和设备的，或者有不按照工程设计图纸或者施工技术标准施工等其他行为的，支付工程合同价款2%的违约金；存在违反《建设工程质量管理条例》规定的，由建设行政主管部门给予相应处罚。</w:t>
      </w:r>
    </w:p>
    <w:p w14:paraId="01B3C9F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5.2  </w:t>
      </w:r>
      <w:r>
        <w:rPr>
          <w:rFonts w:hint="eastAsia" w:ascii="宋体" w:hAnsi="宋体"/>
          <w:color w:val="000000" w:themeColor="text1"/>
          <w:sz w:val="24"/>
          <w:szCs w:val="24"/>
          <w:highlight w:val="none"/>
          <w14:textFill>
            <w14:solidFill>
              <w14:schemeClr w14:val="tx1"/>
            </w14:solidFill>
          </w14:textFill>
        </w:rPr>
        <w:t>质量保证措施</w:t>
      </w:r>
    </w:p>
    <w:p w14:paraId="77FF29D1">
      <w:pPr>
        <w:autoSpaceDE w:val="0"/>
        <w:autoSpaceDN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5.2.2</w:t>
      </w:r>
      <w:r>
        <w:rPr>
          <w:rFonts w:hint="eastAsia" w:ascii="宋体" w:hAnsi="宋体"/>
          <w:color w:val="000000" w:themeColor="text1"/>
          <w:sz w:val="24"/>
          <w:szCs w:val="24"/>
          <w:highlight w:val="none"/>
          <w14:textFill>
            <w14:solidFill>
              <w14:schemeClr w14:val="tx1"/>
            </w14:solidFill>
          </w14:textFill>
        </w:rPr>
        <w:t xml:space="preserve">  承包人的质量管理</w:t>
      </w:r>
    </w:p>
    <w:p w14:paraId="51DFF0B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承包人向监理人提交工程质量保证措施文件的期限：</w:t>
      </w:r>
      <w:r>
        <w:rPr>
          <w:rFonts w:hint="eastAsia" w:ascii="宋体" w:hAnsi="宋体" w:cs="宋体"/>
          <w:color w:val="000000" w:themeColor="text1"/>
          <w:sz w:val="24"/>
          <w:szCs w:val="24"/>
          <w:highlight w:val="none"/>
          <w:u w:val="single"/>
          <w14:textFill>
            <w14:solidFill>
              <w14:schemeClr w14:val="tx1"/>
            </w14:solidFill>
          </w14:textFill>
        </w:rPr>
        <w:t>开工前</w:t>
      </w:r>
      <w:r>
        <w:rPr>
          <w:rFonts w:hint="eastAsia" w:ascii="宋体" w:hAnsi="宋体" w:cs="宋体"/>
          <w:color w:val="000000" w:themeColor="text1"/>
          <w:sz w:val="24"/>
          <w:szCs w:val="24"/>
          <w:highlight w:val="none"/>
          <w14:textFill>
            <w14:solidFill>
              <w14:schemeClr w14:val="tx1"/>
            </w14:solidFill>
          </w14:textFill>
        </w:rPr>
        <w:t>。</w:t>
      </w:r>
    </w:p>
    <w:p w14:paraId="2DD0432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如遇到各专业施工图纸矛盾时，应及时联系设计院及发包人协商解决，若承包人擅自按单一专业施工图纸施工造成的返工后果及相关责任均由承包人承担。</w:t>
      </w:r>
    </w:p>
    <w:p w14:paraId="6CA4388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承包人向监理人报送工程质量报表的期限：</w:t>
      </w:r>
      <w:r>
        <w:rPr>
          <w:rFonts w:hint="eastAsia" w:ascii="宋体" w:hAnsi="宋体" w:cs="宋体"/>
          <w:color w:val="000000" w:themeColor="text1"/>
          <w:sz w:val="24"/>
          <w:szCs w:val="24"/>
          <w:highlight w:val="none"/>
          <w:u w:val="single"/>
          <w14:textFill>
            <w14:solidFill>
              <w14:schemeClr w14:val="tx1"/>
            </w14:solidFill>
          </w14:textFill>
        </w:rPr>
        <w:t>按发包人要求</w:t>
      </w:r>
    </w:p>
    <w:p w14:paraId="60F1BE0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承包人向监理人报送工程质量报表的要求：</w:t>
      </w:r>
      <w:r>
        <w:rPr>
          <w:rFonts w:hint="eastAsia" w:ascii="宋体" w:hAnsi="宋体" w:cs="宋体"/>
          <w:color w:val="000000" w:themeColor="text1"/>
          <w:sz w:val="24"/>
          <w:szCs w:val="24"/>
          <w:highlight w:val="none"/>
          <w:u w:val="single"/>
          <w14:textFill>
            <w14:solidFill>
              <w14:schemeClr w14:val="tx1"/>
            </w14:solidFill>
          </w14:textFill>
        </w:rPr>
        <w:t>按发包人要求</w:t>
      </w:r>
      <w:r>
        <w:rPr>
          <w:rFonts w:hint="eastAsia" w:ascii="宋体" w:hAnsi="宋体" w:cs="宋体"/>
          <w:color w:val="000000" w:themeColor="text1"/>
          <w:sz w:val="24"/>
          <w:szCs w:val="24"/>
          <w:highlight w:val="none"/>
          <w14:textFill>
            <w14:solidFill>
              <w14:schemeClr w14:val="tx1"/>
            </w14:solidFill>
          </w14:textFill>
        </w:rPr>
        <w:t>。</w:t>
      </w:r>
    </w:p>
    <w:p w14:paraId="754EE946">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5.3  </w:t>
      </w:r>
      <w:r>
        <w:rPr>
          <w:rFonts w:hint="eastAsia" w:ascii="宋体" w:hAnsi="宋体"/>
          <w:color w:val="000000" w:themeColor="text1"/>
          <w:sz w:val="24"/>
          <w:szCs w:val="24"/>
          <w:highlight w:val="none"/>
          <w14:textFill>
            <w14:solidFill>
              <w14:schemeClr w14:val="tx1"/>
            </w14:solidFill>
          </w14:textFill>
        </w:rPr>
        <w:t>隐蔽工程检查</w:t>
      </w:r>
    </w:p>
    <w:p w14:paraId="117E791E">
      <w:pPr>
        <w:spacing w:line="360" w:lineRule="auto"/>
        <w:ind w:firstLine="464"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pacing w:val="-4"/>
          <w:sz w:val="24"/>
          <w:szCs w:val="24"/>
          <w:highlight w:val="none"/>
          <w14:textFill>
            <w14:solidFill>
              <w14:schemeClr w14:val="tx1"/>
            </w14:solidFill>
          </w14:textFill>
        </w:rPr>
        <w:t>5.3.2</w:t>
      </w:r>
      <w:r>
        <w:rPr>
          <w:rFonts w:hint="eastAsia" w:ascii="宋体" w:hAnsi="宋体"/>
          <w:color w:val="000000" w:themeColor="text1"/>
          <w:spacing w:val="-4"/>
          <w:sz w:val="24"/>
          <w:szCs w:val="24"/>
          <w:highlight w:val="none"/>
          <w14:textFill>
            <w14:solidFill>
              <w14:schemeClr w14:val="tx1"/>
            </w14:solidFill>
          </w14:textFill>
        </w:rPr>
        <w:t xml:space="preserve">  承包人提前通知监理人隐蔽工程检查的期限的约定：</w:t>
      </w:r>
      <w:r>
        <w:rPr>
          <w:rFonts w:hint="eastAsia" w:ascii="宋体" w:hAnsi="宋体"/>
          <w:color w:val="000000" w:themeColor="text1"/>
          <w:sz w:val="24"/>
          <w:szCs w:val="24"/>
          <w:highlight w:val="none"/>
          <w:u w:val="single"/>
          <w14:textFill>
            <w14:solidFill>
              <w14:schemeClr w14:val="tx1"/>
            </w14:solidFill>
          </w14:textFill>
        </w:rPr>
        <w:t>检查前</w:t>
      </w:r>
      <w:r>
        <w:rPr>
          <w:rFonts w:ascii="宋体" w:hAnsi="宋体"/>
          <w:color w:val="000000" w:themeColor="text1"/>
          <w:sz w:val="24"/>
          <w:szCs w:val="24"/>
          <w:highlight w:val="none"/>
          <w:u w:val="single"/>
          <w14:textFill>
            <w14:solidFill>
              <w14:schemeClr w14:val="tx1"/>
            </w14:solidFill>
          </w14:textFill>
        </w:rPr>
        <w:t>48</w:t>
      </w:r>
      <w:r>
        <w:rPr>
          <w:rFonts w:hint="eastAsia" w:ascii="宋体" w:hAnsi="宋体"/>
          <w:color w:val="000000" w:themeColor="text1"/>
          <w:sz w:val="24"/>
          <w:szCs w:val="24"/>
          <w:highlight w:val="none"/>
          <w:u w:val="single"/>
          <w14:textFill>
            <w14:solidFill>
              <w14:schemeClr w14:val="tx1"/>
            </w14:solidFill>
          </w14:textFill>
        </w:rPr>
        <w:t>小时书面通知监理人</w:t>
      </w:r>
      <w:r>
        <w:rPr>
          <w:rFonts w:hint="eastAsia" w:ascii="宋体" w:hAnsi="宋体"/>
          <w:color w:val="000000" w:themeColor="text1"/>
          <w:spacing w:val="-4"/>
          <w:sz w:val="24"/>
          <w:szCs w:val="24"/>
          <w:highlight w:val="none"/>
          <w14:textFill>
            <w14:solidFill>
              <w14:schemeClr w14:val="tx1"/>
            </w14:solidFill>
          </w14:textFill>
        </w:rPr>
        <w:t>。</w:t>
      </w:r>
    </w:p>
    <w:p w14:paraId="4FF5F13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监理人不能按时进行检查时，应提前</w:t>
      </w:r>
      <w:r>
        <w:rPr>
          <w:rFonts w:ascii="宋体" w:hAnsi="宋体"/>
          <w:color w:val="000000" w:themeColor="text1"/>
          <w:sz w:val="24"/>
          <w:szCs w:val="24"/>
          <w:highlight w:val="none"/>
          <w:u w:val="single"/>
          <w14:textFill>
            <w14:solidFill>
              <w14:schemeClr w14:val="tx1"/>
            </w14:solidFill>
          </w14:textFill>
        </w:rPr>
        <w:t xml:space="preserve"> 24 </w:t>
      </w:r>
      <w:r>
        <w:rPr>
          <w:rFonts w:hint="eastAsia" w:ascii="宋体" w:hAnsi="宋体"/>
          <w:color w:val="000000" w:themeColor="text1"/>
          <w:sz w:val="24"/>
          <w:szCs w:val="24"/>
          <w:highlight w:val="none"/>
          <w14:textFill>
            <w14:solidFill>
              <w14:schemeClr w14:val="tx1"/>
            </w14:solidFill>
          </w14:textFill>
        </w:rPr>
        <w:t>小时提交书面延期要求。</w:t>
      </w:r>
    </w:p>
    <w:p w14:paraId="02A7518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关于延期最长不得超过：</w:t>
      </w:r>
      <w:r>
        <w:rPr>
          <w:rFonts w:ascii="宋体" w:hAnsi="宋体"/>
          <w:color w:val="000000" w:themeColor="text1"/>
          <w:sz w:val="24"/>
          <w:szCs w:val="24"/>
          <w:highlight w:val="none"/>
          <w:u w:val="single"/>
          <w14:textFill>
            <w14:solidFill>
              <w14:schemeClr w14:val="tx1"/>
            </w14:solidFill>
          </w14:textFill>
        </w:rPr>
        <w:t>48</w:t>
      </w:r>
      <w:r>
        <w:rPr>
          <w:rFonts w:hint="eastAsia" w:ascii="宋体" w:hAnsi="宋体"/>
          <w:color w:val="000000" w:themeColor="text1"/>
          <w:sz w:val="24"/>
          <w:szCs w:val="24"/>
          <w:highlight w:val="none"/>
          <w14:textFill>
            <w14:solidFill>
              <w14:schemeClr w14:val="tx1"/>
            </w14:solidFill>
          </w14:textFill>
        </w:rPr>
        <w:t>小时。</w:t>
      </w:r>
    </w:p>
    <w:p w14:paraId="2E1BF6CA">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6  </w:t>
      </w:r>
      <w:r>
        <w:rPr>
          <w:rFonts w:hint="eastAsia" w:ascii="宋体" w:hAnsi="宋体"/>
          <w:color w:val="000000" w:themeColor="text1"/>
          <w:sz w:val="24"/>
          <w:szCs w:val="24"/>
          <w:highlight w:val="none"/>
          <w14:textFill>
            <w14:solidFill>
              <w14:schemeClr w14:val="tx1"/>
            </w14:solidFill>
          </w14:textFill>
        </w:rPr>
        <w:t>安全文明施工与环境保护</w:t>
      </w:r>
    </w:p>
    <w:p w14:paraId="611A0CA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6.1  </w:t>
      </w:r>
      <w:r>
        <w:rPr>
          <w:rFonts w:hint="eastAsia" w:ascii="宋体" w:hAnsi="宋体"/>
          <w:color w:val="000000" w:themeColor="text1"/>
          <w:sz w:val="24"/>
          <w:szCs w:val="24"/>
          <w:highlight w:val="none"/>
          <w14:textFill>
            <w14:solidFill>
              <w14:schemeClr w14:val="tx1"/>
            </w14:solidFill>
          </w14:textFill>
        </w:rPr>
        <w:t>安全文明施工</w:t>
      </w:r>
    </w:p>
    <w:p w14:paraId="3D7AFBF1">
      <w:pPr>
        <w:spacing w:line="360" w:lineRule="auto"/>
        <w:ind w:left="479" w:leftChars="228"/>
        <w:rPr>
          <w:rFonts w:hint="eastAsia"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6.1.1</w:t>
      </w:r>
      <w:r>
        <w:rPr>
          <w:rFonts w:hint="eastAsia" w:ascii="宋体" w:hAnsi="宋体"/>
          <w:color w:val="000000" w:themeColor="text1"/>
          <w:sz w:val="24"/>
          <w:szCs w:val="24"/>
          <w:highlight w:val="none"/>
          <w14:textFill>
            <w14:solidFill>
              <w14:schemeClr w14:val="tx1"/>
            </w14:solidFill>
          </w14:textFill>
        </w:rPr>
        <w:t>项目安全生产的达标目标及相应事项的约定：</w:t>
      </w:r>
      <w:r>
        <w:rPr>
          <w:rFonts w:hint="eastAsia" w:ascii="宋体" w:hAnsi="宋体"/>
          <w:color w:val="000000" w:themeColor="text1"/>
          <w:sz w:val="24"/>
          <w:szCs w:val="24"/>
          <w:highlight w:val="none"/>
          <w:u w:val="single"/>
          <w14:textFill>
            <w14:solidFill>
              <w14:schemeClr w14:val="tx1"/>
            </w14:solidFill>
          </w14:textFill>
        </w:rPr>
        <w:t>符合安全生产相关规定。</w:t>
      </w:r>
    </w:p>
    <w:p w14:paraId="0AF9E809">
      <w:pPr>
        <w:spacing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6.1.3</w:t>
      </w:r>
      <w:r>
        <w:rPr>
          <w:rFonts w:hint="eastAsia" w:ascii="宋体" w:hAnsi="宋体"/>
          <w:b/>
          <w:bCs/>
          <w:color w:val="000000" w:themeColor="text1"/>
          <w:sz w:val="24"/>
          <w:szCs w:val="24"/>
          <w:highlight w:val="none"/>
          <w:u w:val="single"/>
          <w14:textFill>
            <w14:solidFill>
              <w14:schemeClr w14:val="tx1"/>
            </w14:solidFill>
          </w14:textFill>
        </w:rPr>
        <w:t>超过一定规模的危险性较大的分部分项工程专项方案需组织专家论证会,所产生的专家论证费应由</w:t>
      </w:r>
      <w:r>
        <w:rPr>
          <w:rFonts w:hint="eastAsia" w:ascii="宋体" w:hAnsi="宋体"/>
          <w:b/>
          <w:bCs/>
          <w:color w:val="000000" w:themeColor="text1"/>
          <w:sz w:val="24"/>
          <w:szCs w:val="24"/>
          <w:highlight w:val="none"/>
          <w:u w:val="single"/>
          <w:lang w:eastAsia="zh-CN"/>
          <w14:textFill>
            <w14:solidFill>
              <w14:schemeClr w14:val="tx1"/>
            </w14:solidFill>
          </w14:textFill>
        </w:rPr>
        <w:t>承包人</w:t>
      </w:r>
      <w:r>
        <w:rPr>
          <w:rFonts w:hint="eastAsia" w:ascii="宋体" w:hAnsi="宋体"/>
          <w:b/>
          <w:bCs/>
          <w:color w:val="000000" w:themeColor="text1"/>
          <w:sz w:val="24"/>
          <w:szCs w:val="24"/>
          <w:highlight w:val="none"/>
          <w:u w:val="single"/>
          <w14:textFill>
            <w14:solidFill>
              <w14:schemeClr w14:val="tx1"/>
            </w14:solidFill>
          </w14:textFill>
        </w:rPr>
        <w:t xml:space="preserve">单位承担；根据鄂尔多斯市城乡建设委员会关于印发《鄂尔多斯市工程质量安全提升行动方案》的通知（鄂建发{2017}56号），使用国有资金项目全面实施样板引路制度，所有工程除对质量的要求外还需对安全文明施工做特殊要求，工程实施中结构、装饰、屋面、安装等分项节点所做样板产生的费用已包含在合同价中，后期不予调整。 </w:t>
      </w:r>
    </w:p>
    <w:p w14:paraId="03170D2C">
      <w:pPr>
        <w:spacing w:line="360" w:lineRule="auto"/>
        <w:rPr>
          <w:rFonts w:hint="eastAsia"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6.1.4 </w:t>
      </w:r>
      <w:r>
        <w:rPr>
          <w:rFonts w:hint="eastAsia" w:ascii="宋体" w:hAnsi="宋体"/>
          <w:color w:val="000000" w:themeColor="text1"/>
          <w:sz w:val="24"/>
          <w:szCs w:val="24"/>
          <w:highlight w:val="none"/>
          <w14:textFill>
            <w14:solidFill>
              <w14:schemeClr w14:val="tx1"/>
            </w14:solidFill>
          </w14:textFill>
        </w:rPr>
        <w:t xml:space="preserve"> 关于治安保卫的特别约定：</w:t>
      </w:r>
      <w:r>
        <w:rPr>
          <w:rFonts w:hint="eastAsia" w:ascii="宋体" w:hAnsi="宋体"/>
          <w:color w:val="000000" w:themeColor="text1"/>
          <w:sz w:val="24"/>
          <w:szCs w:val="24"/>
          <w:highlight w:val="none"/>
          <w:u w:val="single"/>
          <w14:textFill>
            <w14:solidFill>
              <w14:schemeClr w14:val="tx1"/>
            </w14:solidFill>
          </w14:textFill>
        </w:rPr>
        <w:t>承包人负责施工现场的安全保卫工作并承担所发生的全部费用，由于承包人原因造成安全事故发生，依据事故的严重程度，承包人向发包人支付违约金1-10万元并按合同约定及定额核减相关费用。</w:t>
      </w:r>
    </w:p>
    <w:p w14:paraId="70E9C163">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疫情防控相关工作：</w:t>
      </w:r>
      <w:r>
        <w:rPr>
          <w:rFonts w:hint="eastAsia" w:ascii="宋体" w:hAnsi="宋体"/>
          <w:color w:val="000000" w:themeColor="text1"/>
          <w:sz w:val="24"/>
          <w:szCs w:val="24"/>
          <w:highlight w:val="none"/>
          <w:u w:val="single"/>
          <w14:textFill>
            <w14:solidFill>
              <w14:schemeClr w14:val="tx1"/>
            </w14:solidFill>
          </w14:textFill>
        </w:rPr>
        <w:t xml:space="preserve"> 符合国家及地方疫情防控要求。 </w:t>
      </w:r>
    </w:p>
    <w:p w14:paraId="4BDD985E">
      <w:pPr>
        <w:spacing w:line="360" w:lineRule="auto"/>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关于编制施工场地治安管理计划的约定：</w:t>
      </w:r>
      <w:r>
        <w:rPr>
          <w:rFonts w:hint="eastAsia" w:ascii="宋体" w:hAnsi="宋体"/>
          <w:color w:val="000000" w:themeColor="text1"/>
          <w:sz w:val="24"/>
          <w:szCs w:val="24"/>
          <w:highlight w:val="none"/>
          <w:u w:val="single"/>
          <w14:textFill>
            <w14:solidFill>
              <w14:schemeClr w14:val="tx1"/>
            </w14:solidFill>
          </w14:textFill>
        </w:rPr>
        <w:t>执行通用条款。</w:t>
      </w:r>
    </w:p>
    <w:p w14:paraId="4C841D6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6.1.5 </w:t>
      </w:r>
      <w:r>
        <w:rPr>
          <w:rFonts w:hint="eastAsia" w:ascii="宋体" w:hAnsi="宋体"/>
          <w:color w:val="000000" w:themeColor="text1"/>
          <w:sz w:val="24"/>
          <w:szCs w:val="24"/>
          <w:highlight w:val="none"/>
          <w14:textFill>
            <w14:solidFill>
              <w14:schemeClr w14:val="tx1"/>
            </w14:solidFill>
          </w14:textFill>
        </w:rPr>
        <w:t xml:space="preserve"> 文明施工</w:t>
      </w:r>
    </w:p>
    <w:p w14:paraId="507CEEF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合同当事人对文明施工的要求：</w:t>
      </w:r>
      <w:r>
        <w:rPr>
          <w:rFonts w:hint="eastAsia" w:ascii="宋体" w:hAnsi="宋体"/>
          <w:color w:val="000000" w:themeColor="text1"/>
          <w:sz w:val="24"/>
          <w:szCs w:val="24"/>
          <w:highlight w:val="none"/>
          <w:u w:val="single"/>
          <w14:textFill>
            <w14:solidFill>
              <w14:schemeClr w14:val="tx1"/>
            </w14:solidFill>
          </w14:textFill>
        </w:rPr>
        <w:t>按工程所在地相关部门要求执行</w:t>
      </w:r>
      <w:r>
        <w:rPr>
          <w:rFonts w:hint="eastAsia" w:ascii="宋体" w:hAnsi="宋体"/>
          <w:color w:val="000000" w:themeColor="text1"/>
          <w:sz w:val="24"/>
          <w:szCs w:val="24"/>
          <w:highlight w:val="none"/>
          <w14:textFill>
            <w14:solidFill>
              <w14:schemeClr w14:val="tx1"/>
            </w14:solidFill>
          </w14:textFill>
        </w:rPr>
        <w:t>。</w:t>
      </w:r>
    </w:p>
    <w:p w14:paraId="2BA9366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6.1.6 </w:t>
      </w:r>
      <w:r>
        <w:rPr>
          <w:rFonts w:hint="eastAsia" w:ascii="宋体" w:hAnsi="宋体"/>
          <w:color w:val="000000" w:themeColor="text1"/>
          <w:sz w:val="24"/>
          <w:szCs w:val="24"/>
          <w:highlight w:val="none"/>
          <w14:textFill>
            <w14:solidFill>
              <w14:schemeClr w14:val="tx1"/>
            </w14:solidFill>
          </w14:textFill>
        </w:rPr>
        <w:t xml:space="preserve"> 关于安全文明施工费支付比例和支付期限的约定：</w:t>
      </w:r>
      <w:r>
        <w:rPr>
          <w:rFonts w:hint="eastAsia" w:ascii="宋体" w:hAnsi="宋体"/>
          <w:b/>
          <w:bCs/>
          <w:color w:val="000000" w:themeColor="text1"/>
          <w:sz w:val="24"/>
          <w:szCs w:val="24"/>
          <w:highlight w:val="none"/>
          <w:u w:val="single"/>
          <w:lang w:val="en-US" w:eastAsia="zh-CN"/>
          <w14:textFill>
            <w14:solidFill>
              <w14:schemeClr w14:val="tx1"/>
            </w14:solidFill>
          </w14:textFill>
        </w:rPr>
        <w:t>发包人在开工后28天内全额支付安全文明施工费，安全文明施工费以合同约定为准。</w:t>
      </w:r>
    </w:p>
    <w:p w14:paraId="42F3DB09">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7  </w:t>
      </w:r>
      <w:r>
        <w:rPr>
          <w:rFonts w:hint="eastAsia" w:ascii="宋体" w:hAnsi="宋体"/>
          <w:color w:val="000000" w:themeColor="text1"/>
          <w:sz w:val="24"/>
          <w:szCs w:val="24"/>
          <w:highlight w:val="none"/>
          <w14:textFill>
            <w14:solidFill>
              <w14:schemeClr w14:val="tx1"/>
            </w14:solidFill>
          </w14:textFill>
        </w:rPr>
        <w:t>工期和进度</w:t>
      </w:r>
    </w:p>
    <w:p w14:paraId="5D0C172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7.1  </w:t>
      </w:r>
      <w:r>
        <w:rPr>
          <w:rFonts w:hint="eastAsia" w:ascii="宋体" w:hAnsi="宋体"/>
          <w:color w:val="000000" w:themeColor="text1"/>
          <w:sz w:val="24"/>
          <w:szCs w:val="24"/>
          <w:highlight w:val="none"/>
          <w14:textFill>
            <w14:solidFill>
              <w14:schemeClr w14:val="tx1"/>
            </w14:solidFill>
          </w14:textFill>
        </w:rPr>
        <w:t>施工组织设计</w:t>
      </w:r>
    </w:p>
    <w:p w14:paraId="094E3ED1">
      <w:pPr>
        <w:autoSpaceDE w:val="0"/>
        <w:autoSpaceDN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7.1.1 </w:t>
      </w:r>
      <w:r>
        <w:rPr>
          <w:rFonts w:hint="eastAsia" w:ascii="宋体" w:hAnsi="宋体"/>
          <w:color w:val="000000" w:themeColor="text1"/>
          <w:sz w:val="24"/>
          <w:szCs w:val="24"/>
          <w:highlight w:val="none"/>
          <w14:textFill>
            <w14:solidFill>
              <w14:schemeClr w14:val="tx1"/>
            </w14:solidFill>
          </w14:textFill>
        </w:rPr>
        <w:t xml:space="preserve"> 合同当事人约定的施工组织设计应包括的其他内容：</w:t>
      </w:r>
      <w:r>
        <w:rPr>
          <w:rFonts w:hint="eastAsia" w:ascii="宋体" w:hAnsi="宋体"/>
          <w:color w:val="000000" w:themeColor="text1"/>
          <w:sz w:val="24"/>
          <w:szCs w:val="24"/>
          <w:highlight w:val="none"/>
          <w:u w:val="single"/>
          <w14:textFill>
            <w14:solidFill>
              <w14:schemeClr w14:val="tx1"/>
            </w14:solidFill>
          </w14:textFill>
        </w:rPr>
        <w:t>执行通用条款</w:t>
      </w:r>
      <w:r>
        <w:rPr>
          <w:rFonts w:hint="eastAsia" w:ascii="宋体" w:hAnsi="宋体"/>
          <w:color w:val="000000" w:themeColor="text1"/>
          <w:sz w:val="24"/>
          <w:szCs w:val="24"/>
          <w:highlight w:val="none"/>
          <w14:textFill>
            <w14:solidFill>
              <w14:schemeClr w14:val="tx1"/>
            </w14:solidFill>
          </w14:textFill>
        </w:rPr>
        <w:t>。</w:t>
      </w:r>
    </w:p>
    <w:p w14:paraId="4A4FCC4D">
      <w:pPr>
        <w:autoSpaceDE w:val="0"/>
        <w:autoSpaceDN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7.1.2 </w:t>
      </w:r>
      <w:r>
        <w:rPr>
          <w:rFonts w:hint="eastAsia" w:ascii="宋体" w:hAnsi="宋体"/>
          <w:color w:val="000000" w:themeColor="text1"/>
          <w:sz w:val="24"/>
          <w:szCs w:val="24"/>
          <w:highlight w:val="none"/>
          <w14:textFill>
            <w14:solidFill>
              <w14:schemeClr w14:val="tx1"/>
            </w14:solidFill>
          </w14:textFill>
        </w:rPr>
        <w:t xml:space="preserve"> 施工组织设计的提交和修改</w:t>
      </w:r>
    </w:p>
    <w:p w14:paraId="349C8AB7">
      <w:pPr>
        <w:autoSpaceDE w:val="0"/>
        <w:autoSpaceDN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承包人提交详细施工组织设计的期限的约定：</w:t>
      </w:r>
      <w:r>
        <w:rPr>
          <w:rFonts w:hint="eastAsia" w:ascii="宋体" w:hAnsi="宋体"/>
          <w:color w:val="000000" w:themeColor="text1"/>
          <w:sz w:val="24"/>
          <w:szCs w:val="24"/>
          <w:highlight w:val="none"/>
          <w:u w:val="single"/>
          <w14:textFill>
            <w14:solidFill>
              <w14:schemeClr w14:val="tx1"/>
            </w14:solidFill>
          </w14:textFill>
        </w:rPr>
        <w:t>合同签订后7日内</w:t>
      </w:r>
      <w:r>
        <w:rPr>
          <w:rFonts w:hint="eastAsia" w:ascii="宋体" w:hAnsi="宋体"/>
          <w:color w:val="000000" w:themeColor="text1"/>
          <w:sz w:val="24"/>
          <w:szCs w:val="24"/>
          <w:highlight w:val="none"/>
          <w14:textFill>
            <w14:solidFill>
              <w14:schemeClr w14:val="tx1"/>
            </w14:solidFill>
          </w14:textFill>
        </w:rPr>
        <w:t>；</w:t>
      </w:r>
    </w:p>
    <w:p w14:paraId="487277D8">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发包人和监理人在收到详细的施工组织设计后确认或提出修改意见的期限：</w:t>
      </w:r>
      <w:r>
        <w:rPr>
          <w:rFonts w:hint="eastAsia" w:ascii="宋体" w:hAnsi="宋体" w:cs="宋体"/>
          <w:color w:val="000000" w:themeColor="text1"/>
          <w:sz w:val="24"/>
          <w:szCs w:val="24"/>
          <w:highlight w:val="none"/>
          <w:u w:val="single"/>
          <w14:textFill>
            <w14:solidFill>
              <w14:schemeClr w14:val="tx1"/>
            </w14:solidFill>
          </w14:textFill>
        </w:rPr>
        <w:t>收到施工组织设计后7天内</w:t>
      </w:r>
      <w:r>
        <w:rPr>
          <w:rFonts w:hint="eastAsia" w:ascii="宋体" w:hAnsi="宋体"/>
          <w:color w:val="000000" w:themeColor="text1"/>
          <w:sz w:val="24"/>
          <w:szCs w:val="24"/>
          <w:highlight w:val="none"/>
          <w:u w:val="single"/>
          <w14:textFill>
            <w14:solidFill>
              <w14:schemeClr w14:val="tx1"/>
            </w14:solidFill>
          </w14:textFill>
        </w:rPr>
        <w:t>。</w:t>
      </w:r>
    </w:p>
    <w:p w14:paraId="7C15903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7.2  </w:t>
      </w:r>
      <w:r>
        <w:rPr>
          <w:rFonts w:hint="eastAsia" w:ascii="宋体" w:hAnsi="宋体"/>
          <w:color w:val="000000" w:themeColor="text1"/>
          <w:sz w:val="24"/>
          <w:szCs w:val="24"/>
          <w:highlight w:val="none"/>
          <w14:textFill>
            <w14:solidFill>
              <w14:schemeClr w14:val="tx1"/>
            </w14:solidFill>
          </w14:textFill>
        </w:rPr>
        <w:t>施工进度计划</w:t>
      </w:r>
    </w:p>
    <w:p w14:paraId="43C18D7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7.2.1</w:t>
      </w:r>
      <w:r>
        <w:rPr>
          <w:rFonts w:hint="eastAsia" w:ascii="宋体" w:hAnsi="宋体"/>
          <w:color w:val="000000" w:themeColor="text1"/>
          <w:sz w:val="24"/>
          <w:szCs w:val="24"/>
          <w:highlight w:val="none"/>
          <w14:textFill>
            <w14:solidFill>
              <w14:schemeClr w14:val="tx1"/>
            </w14:solidFill>
          </w14:textFill>
        </w:rPr>
        <w:t xml:space="preserve">  施工进度计划的编制</w:t>
      </w:r>
    </w:p>
    <w:p w14:paraId="0D333D2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承包人应按照第</w:t>
      </w:r>
      <w:r>
        <w:rPr>
          <w:rFonts w:ascii="宋体" w:hAnsi="宋体"/>
          <w:color w:val="000000" w:themeColor="text1"/>
          <w:sz w:val="24"/>
          <w:szCs w:val="24"/>
          <w:highlight w:val="none"/>
          <w14:textFill>
            <w14:solidFill>
              <w14:schemeClr w14:val="tx1"/>
            </w14:solidFill>
          </w14:textFill>
        </w:rPr>
        <w:t>7.1</w:t>
      </w:r>
      <w:r>
        <w:rPr>
          <w:rFonts w:hint="eastAsia" w:ascii="宋体" w:hAnsi="宋体"/>
          <w:color w:val="000000" w:themeColor="text1"/>
          <w:sz w:val="24"/>
          <w:szCs w:val="24"/>
          <w:highlight w:val="none"/>
          <w14:textFill>
            <w14:solidFill>
              <w14:schemeClr w14:val="tx1"/>
            </w14:solidFill>
          </w14:textFill>
        </w:rPr>
        <w:t>款〔施工组织设计〕约定提交详细的施工进度计划，承包人编制施工进度计划和施工方案说明的内容：</w:t>
      </w:r>
      <w:r>
        <w:rPr>
          <w:rFonts w:hint="eastAsia" w:ascii="宋体" w:hAnsi="宋体"/>
          <w:color w:val="000000" w:themeColor="text1"/>
          <w:sz w:val="24"/>
          <w:szCs w:val="24"/>
          <w:highlight w:val="none"/>
          <w:u w:val="single"/>
          <w14:textFill>
            <w14:solidFill>
              <w14:schemeClr w14:val="tx1"/>
            </w14:solidFill>
          </w14:textFill>
        </w:rPr>
        <w:t xml:space="preserve"> 应当符合国家法律规定和一般工程实践惯例 </w:t>
      </w:r>
      <w:r>
        <w:rPr>
          <w:rFonts w:hint="eastAsia" w:ascii="宋体" w:hAnsi="宋体"/>
          <w:color w:val="000000" w:themeColor="text1"/>
          <w:sz w:val="24"/>
          <w:szCs w:val="24"/>
          <w:highlight w:val="none"/>
          <w14:textFill>
            <w14:solidFill>
              <w14:schemeClr w14:val="tx1"/>
            </w14:solidFill>
          </w14:textFill>
        </w:rPr>
        <w:t xml:space="preserve"> ，施工进度计划中还应载明要求发包人组织设计人进行阶段性工程设计交底的时间。</w:t>
      </w:r>
    </w:p>
    <w:p w14:paraId="2EF4864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承包人编制分阶段或分项施工进度计划和施工方案说明的内容：</w:t>
      </w:r>
      <w:r>
        <w:rPr>
          <w:rFonts w:hint="eastAsia" w:ascii="宋体" w:hAnsi="宋体"/>
          <w:color w:val="000000" w:themeColor="text1"/>
          <w:sz w:val="24"/>
          <w:szCs w:val="24"/>
          <w:highlight w:val="none"/>
          <w:u w:val="single"/>
          <w14:textFill>
            <w14:solidFill>
              <w14:schemeClr w14:val="tx1"/>
            </w14:solidFill>
          </w14:textFill>
        </w:rPr>
        <w:t xml:space="preserve"> 编制月进度计划和周进度计划特殊部位施工方案</w:t>
      </w:r>
      <w:r>
        <w:rPr>
          <w:rFonts w:hint="eastAsia" w:ascii="宋体" w:hAnsi="宋体"/>
          <w:color w:val="000000" w:themeColor="text1"/>
          <w:sz w:val="24"/>
          <w:szCs w:val="24"/>
          <w:highlight w:val="none"/>
          <w14:textFill>
            <w14:solidFill>
              <w14:schemeClr w14:val="tx1"/>
            </w14:solidFill>
          </w14:textFill>
        </w:rPr>
        <w:t>。</w:t>
      </w:r>
    </w:p>
    <w:p w14:paraId="12BFA9F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承包人报送分阶段或分项施工进度计划和施工方案说明的期限：</w:t>
      </w:r>
      <w:r>
        <w:rPr>
          <w:rFonts w:hint="eastAsia" w:ascii="宋体" w:hAnsi="宋体"/>
          <w:color w:val="000000" w:themeColor="text1"/>
          <w:sz w:val="24"/>
          <w:szCs w:val="24"/>
          <w:highlight w:val="none"/>
          <w:u w:val="single"/>
          <w14:textFill>
            <w14:solidFill>
              <w14:schemeClr w14:val="tx1"/>
            </w14:solidFill>
          </w14:textFill>
        </w:rPr>
        <w:t xml:space="preserve"> 分阶段分项工程提前7天报送</w:t>
      </w:r>
      <w:r>
        <w:rPr>
          <w:rFonts w:hint="eastAsia" w:ascii="宋体" w:hAnsi="宋体"/>
          <w:color w:val="000000" w:themeColor="text1"/>
          <w:sz w:val="24"/>
          <w:szCs w:val="24"/>
          <w:highlight w:val="none"/>
          <w14:textFill>
            <w14:solidFill>
              <w14:schemeClr w14:val="tx1"/>
            </w14:solidFill>
          </w14:textFill>
        </w:rPr>
        <w:t xml:space="preserve"> 。</w:t>
      </w:r>
    </w:p>
    <w:p w14:paraId="34709E4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7.2.2 </w:t>
      </w:r>
      <w:r>
        <w:rPr>
          <w:rFonts w:hint="eastAsia" w:ascii="宋体" w:hAnsi="宋体"/>
          <w:color w:val="000000" w:themeColor="text1"/>
          <w:sz w:val="24"/>
          <w:szCs w:val="24"/>
          <w:highlight w:val="none"/>
          <w14:textFill>
            <w14:solidFill>
              <w14:schemeClr w14:val="tx1"/>
            </w14:solidFill>
          </w14:textFill>
        </w:rPr>
        <w:t xml:space="preserve"> 施工进度计划的修订</w:t>
      </w:r>
    </w:p>
    <w:p w14:paraId="7989050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发包人和监理人在收到修订的施工进度计划后确认或提出修改意见的期限：</w:t>
      </w:r>
      <w:r>
        <w:rPr>
          <w:rFonts w:hint="eastAsia" w:ascii="宋体" w:hAnsi="宋体"/>
          <w:color w:val="000000" w:themeColor="text1"/>
          <w:sz w:val="24"/>
          <w:szCs w:val="24"/>
          <w:highlight w:val="none"/>
          <w:u w:val="single"/>
          <w14:textFill>
            <w14:solidFill>
              <w14:schemeClr w14:val="tx1"/>
            </w14:solidFill>
          </w14:textFill>
        </w:rPr>
        <w:t>执行通用条款</w:t>
      </w:r>
      <w:r>
        <w:rPr>
          <w:rFonts w:hint="eastAsia" w:ascii="宋体" w:hAnsi="宋体"/>
          <w:color w:val="000000" w:themeColor="text1"/>
          <w:sz w:val="24"/>
          <w:szCs w:val="24"/>
          <w:highlight w:val="none"/>
          <w14:textFill>
            <w14:solidFill>
              <w14:schemeClr w14:val="tx1"/>
            </w14:solidFill>
          </w14:textFill>
        </w:rPr>
        <w:t>。</w:t>
      </w:r>
    </w:p>
    <w:p w14:paraId="1E07191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7.3  </w:t>
      </w:r>
      <w:r>
        <w:rPr>
          <w:rFonts w:hint="eastAsia" w:ascii="宋体" w:hAnsi="宋体"/>
          <w:color w:val="000000" w:themeColor="text1"/>
          <w:sz w:val="24"/>
          <w:szCs w:val="24"/>
          <w:highlight w:val="none"/>
          <w14:textFill>
            <w14:solidFill>
              <w14:schemeClr w14:val="tx1"/>
            </w14:solidFill>
          </w14:textFill>
        </w:rPr>
        <w:t>开工</w:t>
      </w:r>
    </w:p>
    <w:p w14:paraId="267BB13F">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7.3.1</w:t>
      </w:r>
      <w:r>
        <w:rPr>
          <w:rFonts w:hint="eastAsia" w:ascii="宋体" w:hAnsi="宋体"/>
          <w:color w:val="000000" w:themeColor="text1"/>
          <w:sz w:val="24"/>
          <w:szCs w:val="24"/>
          <w:highlight w:val="none"/>
          <w14:textFill>
            <w14:solidFill>
              <w14:schemeClr w14:val="tx1"/>
            </w14:solidFill>
          </w14:textFill>
        </w:rPr>
        <w:t xml:space="preserve"> 开工准备</w:t>
      </w:r>
    </w:p>
    <w:p w14:paraId="4EDEADEA">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关于承包人提交工程开工报审表的期限：</w:t>
      </w:r>
      <w:r>
        <w:rPr>
          <w:rFonts w:hint="eastAsia" w:ascii="宋体" w:hAnsi="宋体"/>
          <w:color w:val="000000" w:themeColor="text1"/>
          <w:sz w:val="24"/>
          <w:szCs w:val="24"/>
          <w:highlight w:val="none"/>
          <w:u w:val="single"/>
          <w14:textFill>
            <w14:solidFill>
              <w14:schemeClr w14:val="tx1"/>
            </w14:solidFill>
          </w14:textFill>
        </w:rPr>
        <w:t>执行通用条款</w:t>
      </w:r>
      <w:r>
        <w:rPr>
          <w:rFonts w:hint="eastAsia" w:ascii="宋体" w:hAnsi="宋体"/>
          <w:color w:val="000000" w:themeColor="text1"/>
          <w:sz w:val="24"/>
          <w:szCs w:val="24"/>
          <w:highlight w:val="none"/>
          <w14:textFill>
            <w14:solidFill>
              <w14:schemeClr w14:val="tx1"/>
            </w14:solidFill>
          </w14:textFill>
        </w:rPr>
        <w:t>；</w:t>
      </w:r>
    </w:p>
    <w:p w14:paraId="3051073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关于发包人应完成的其他开工准备工作及期限：</w:t>
      </w:r>
      <w:r>
        <w:rPr>
          <w:rFonts w:hint="eastAsia" w:ascii="宋体" w:hAnsi="宋体"/>
          <w:color w:val="000000" w:themeColor="text1"/>
          <w:sz w:val="24"/>
          <w:szCs w:val="24"/>
          <w:highlight w:val="none"/>
          <w:u w:val="single"/>
          <w14:textFill>
            <w14:solidFill>
              <w14:schemeClr w14:val="tx1"/>
            </w14:solidFill>
          </w14:textFill>
        </w:rPr>
        <w:t>执行通用条款</w:t>
      </w:r>
      <w:r>
        <w:rPr>
          <w:rFonts w:hint="eastAsia" w:ascii="宋体" w:hAnsi="宋体"/>
          <w:color w:val="000000" w:themeColor="text1"/>
          <w:sz w:val="24"/>
          <w:szCs w:val="24"/>
          <w:highlight w:val="none"/>
          <w14:textFill>
            <w14:solidFill>
              <w14:schemeClr w14:val="tx1"/>
            </w14:solidFill>
          </w14:textFill>
        </w:rPr>
        <w:t>；</w:t>
      </w:r>
    </w:p>
    <w:p w14:paraId="1E7416C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关于承包人应完成的其他开工准备工作及期限：</w:t>
      </w:r>
      <w:r>
        <w:rPr>
          <w:rFonts w:hint="eastAsia" w:ascii="宋体" w:hAnsi="宋体"/>
          <w:color w:val="000000" w:themeColor="text1"/>
          <w:sz w:val="24"/>
          <w:szCs w:val="24"/>
          <w:highlight w:val="none"/>
          <w:u w:val="single"/>
          <w14:textFill>
            <w14:solidFill>
              <w14:schemeClr w14:val="tx1"/>
            </w14:solidFill>
          </w14:textFill>
        </w:rPr>
        <w:t>执行通用条款</w:t>
      </w:r>
      <w:r>
        <w:rPr>
          <w:rFonts w:hint="eastAsia" w:ascii="宋体" w:hAnsi="宋体"/>
          <w:color w:val="000000" w:themeColor="text1"/>
          <w:sz w:val="24"/>
          <w:szCs w:val="24"/>
          <w:highlight w:val="none"/>
          <w14:textFill>
            <w14:solidFill>
              <w14:schemeClr w14:val="tx1"/>
            </w14:solidFill>
          </w14:textFill>
        </w:rPr>
        <w:t>。</w:t>
      </w:r>
    </w:p>
    <w:p w14:paraId="3512B0F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7.3.2 </w:t>
      </w:r>
      <w:r>
        <w:rPr>
          <w:rFonts w:hint="eastAsia" w:ascii="宋体" w:hAnsi="宋体"/>
          <w:color w:val="000000" w:themeColor="text1"/>
          <w:sz w:val="24"/>
          <w:szCs w:val="24"/>
          <w:highlight w:val="none"/>
          <w14:textFill>
            <w14:solidFill>
              <w14:schemeClr w14:val="tx1"/>
            </w14:solidFill>
          </w14:textFill>
        </w:rPr>
        <w:t xml:space="preserve"> 开工通知</w:t>
      </w:r>
    </w:p>
    <w:p w14:paraId="3B402A3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因发包人原因造成监理人未能在计划开工日期之日起</w:t>
      </w:r>
      <w:r>
        <w:rPr>
          <w:rFonts w:ascii="宋体" w:hAnsi="宋体"/>
          <w:color w:val="000000" w:themeColor="text1"/>
          <w:sz w:val="24"/>
          <w:szCs w:val="24"/>
          <w:highlight w:val="none"/>
          <w:u w:val="single"/>
          <w14:textFill>
            <w14:solidFill>
              <w14:schemeClr w14:val="tx1"/>
            </w14:solidFill>
          </w14:textFill>
        </w:rPr>
        <w:t xml:space="preserve"> 90</w:t>
      </w:r>
      <w:r>
        <w:rPr>
          <w:rFonts w:hint="eastAsia" w:ascii="宋体" w:hAnsi="宋体"/>
          <w:color w:val="000000" w:themeColor="text1"/>
          <w:sz w:val="24"/>
          <w:szCs w:val="24"/>
          <w:highlight w:val="none"/>
          <w14:textFill>
            <w14:solidFill>
              <w14:schemeClr w14:val="tx1"/>
            </w14:solidFill>
          </w14:textFill>
        </w:rPr>
        <w:t>天内发出开工通知的，工期按实际开工日期起算。</w:t>
      </w:r>
    </w:p>
    <w:p w14:paraId="6461934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7.4  </w:t>
      </w:r>
      <w:r>
        <w:rPr>
          <w:rFonts w:hint="eastAsia" w:ascii="宋体" w:hAnsi="宋体"/>
          <w:color w:val="000000" w:themeColor="text1"/>
          <w:sz w:val="24"/>
          <w:szCs w:val="24"/>
          <w:highlight w:val="none"/>
          <w14:textFill>
            <w14:solidFill>
              <w14:schemeClr w14:val="tx1"/>
            </w14:solidFill>
          </w14:textFill>
        </w:rPr>
        <w:t>测量放线</w:t>
      </w:r>
    </w:p>
    <w:p w14:paraId="4388A31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7.4.1 </w:t>
      </w:r>
      <w:r>
        <w:rPr>
          <w:rFonts w:hint="eastAsia" w:ascii="宋体" w:hAnsi="宋体"/>
          <w:color w:val="000000" w:themeColor="text1"/>
          <w:sz w:val="24"/>
          <w:szCs w:val="24"/>
          <w:highlight w:val="none"/>
          <w14:textFill>
            <w14:solidFill>
              <w14:schemeClr w14:val="tx1"/>
            </w14:solidFill>
          </w14:textFill>
        </w:rPr>
        <w:t xml:space="preserve"> 发包人通过监理人向承包人提供测量基准点、基准线和水准点及其书面资料的期限：</w:t>
      </w:r>
      <w:r>
        <w:rPr>
          <w:rFonts w:hint="eastAsia" w:ascii="宋体" w:hAnsi="宋体"/>
          <w:color w:val="000000" w:themeColor="text1"/>
          <w:sz w:val="24"/>
          <w:szCs w:val="24"/>
          <w:highlight w:val="none"/>
          <w:u w:val="single"/>
          <w14:textFill>
            <w14:solidFill>
              <w14:schemeClr w14:val="tx1"/>
            </w14:solidFill>
          </w14:textFill>
        </w:rPr>
        <w:t>开工前</w:t>
      </w:r>
      <w:r>
        <w:rPr>
          <w:rFonts w:ascii="宋体" w:hAnsi="宋体"/>
          <w:color w:val="000000" w:themeColor="text1"/>
          <w:sz w:val="24"/>
          <w:szCs w:val="24"/>
          <w:highlight w:val="none"/>
          <w:u w:val="single"/>
          <w14:textFill>
            <w14:solidFill>
              <w14:schemeClr w14:val="tx1"/>
            </w14:solidFill>
          </w14:textFill>
        </w:rPr>
        <w:t>7</w:t>
      </w:r>
      <w:r>
        <w:rPr>
          <w:rFonts w:hint="eastAsia" w:ascii="宋体" w:hAnsi="宋体"/>
          <w:color w:val="000000" w:themeColor="text1"/>
          <w:sz w:val="24"/>
          <w:szCs w:val="24"/>
          <w:highlight w:val="none"/>
          <w:u w:val="single"/>
          <w14:textFill>
            <w14:solidFill>
              <w14:schemeClr w14:val="tx1"/>
            </w14:solidFill>
          </w14:textFill>
        </w:rPr>
        <w:t>天</w:t>
      </w:r>
      <w:r>
        <w:rPr>
          <w:rFonts w:hint="eastAsia" w:ascii="宋体" w:hAnsi="宋体"/>
          <w:color w:val="000000" w:themeColor="text1"/>
          <w:sz w:val="24"/>
          <w:szCs w:val="24"/>
          <w:highlight w:val="none"/>
          <w14:textFill>
            <w14:solidFill>
              <w14:schemeClr w14:val="tx1"/>
            </w14:solidFill>
          </w14:textFill>
        </w:rPr>
        <w:t>。</w:t>
      </w:r>
    </w:p>
    <w:p w14:paraId="0AD1FF1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承包人测设施工控制网的要求：</w:t>
      </w:r>
      <w:r>
        <w:rPr>
          <w:rFonts w:hint="eastAsia" w:ascii="宋体" w:hAnsi="宋体"/>
          <w:color w:val="000000" w:themeColor="text1"/>
          <w:sz w:val="24"/>
          <w:szCs w:val="24"/>
          <w:highlight w:val="none"/>
          <w:u w:val="single"/>
          <w14:textFill>
            <w14:solidFill>
              <w14:schemeClr w14:val="tx1"/>
            </w14:solidFill>
          </w14:textFill>
        </w:rPr>
        <w:t>必须满足施工要求，并且必须经过规划部门验收通过</w:t>
      </w:r>
      <w:r>
        <w:rPr>
          <w:rFonts w:hint="eastAsia" w:ascii="宋体" w:hAnsi="宋体"/>
          <w:color w:val="000000" w:themeColor="text1"/>
          <w:sz w:val="24"/>
          <w:szCs w:val="24"/>
          <w:highlight w:val="none"/>
          <w14:textFill>
            <w14:solidFill>
              <w14:schemeClr w14:val="tx1"/>
            </w14:solidFill>
          </w14:textFill>
        </w:rPr>
        <w:t>。</w:t>
      </w:r>
    </w:p>
    <w:p w14:paraId="0928A2A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承包人将施工控制网资料报送监理人审批的期限：</w:t>
      </w:r>
      <w:r>
        <w:rPr>
          <w:rFonts w:hint="eastAsia" w:ascii="宋体" w:hAnsi="宋体"/>
          <w:color w:val="000000" w:themeColor="text1"/>
          <w:sz w:val="24"/>
          <w:szCs w:val="24"/>
          <w:highlight w:val="none"/>
          <w:u w:val="single"/>
          <w14:textFill>
            <w14:solidFill>
              <w14:schemeClr w14:val="tx1"/>
            </w14:solidFill>
          </w14:textFill>
        </w:rPr>
        <w:t>3日内</w:t>
      </w:r>
      <w:r>
        <w:rPr>
          <w:rFonts w:hint="eastAsia" w:ascii="宋体" w:hAnsi="宋体"/>
          <w:color w:val="000000" w:themeColor="text1"/>
          <w:sz w:val="24"/>
          <w:szCs w:val="24"/>
          <w:highlight w:val="none"/>
          <w14:textFill>
            <w14:solidFill>
              <w14:schemeClr w14:val="tx1"/>
            </w14:solidFill>
          </w14:textFill>
        </w:rPr>
        <w:t>。</w:t>
      </w:r>
    </w:p>
    <w:p w14:paraId="5F103F5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7.5  </w:t>
      </w:r>
      <w:r>
        <w:rPr>
          <w:rFonts w:hint="eastAsia" w:ascii="宋体" w:hAnsi="宋体"/>
          <w:color w:val="000000" w:themeColor="text1"/>
          <w:sz w:val="24"/>
          <w:szCs w:val="24"/>
          <w:highlight w:val="none"/>
          <w14:textFill>
            <w14:solidFill>
              <w14:schemeClr w14:val="tx1"/>
            </w14:solidFill>
          </w14:textFill>
        </w:rPr>
        <w:t>工期延误</w:t>
      </w:r>
    </w:p>
    <w:p w14:paraId="5F58A51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7.5.1 </w:t>
      </w:r>
      <w:r>
        <w:rPr>
          <w:rFonts w:hint="eastAsia" w:ascii="宋体" w:hAnsi="宋体"/>
          <w:color w:val="000000" w:themeColor="text1"/>
          <w:sz w:val="24"/>
          <w:szCs w:val="24"/>
          <w:highlight w:val="none"/>
          <w14:textFill>
            <w14:solidFill>
              <w14:schemeClr w14:val="tx1"/>
            </w14:solidFill>
          </w14:textFill>
        </w:rPr>
        <w:t xml:space="preserve"> 因发包人原因导致工期延误</w:t>
      </w:r>
    </w:p>
    <w:p w14:paraId="387585F1">
      <w:pPr>
        <w:spacing w:line="360" w:lineRule="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）因发包人原因导致工期延误的其他情形</w:t>
      </w:r>
      <w:r>
        <w:rPr>
          <w:rFonts w:hint="eastAsia" w:ascii="宋体" w:hAnsi="宋体"/>
          <w:color w:val="000000" w:themeColor="text1"/>
          <w:sz w:val="24"/>
          <w:szCs w:val="24"/>
          <w:highlight w:val="none"/>
          <w:u w:val="single"/>
          <w14:textFill>
            <w14:solidFill>
              <w14:schemeClr w14:val="tx1"/>
            </w14:solidFill>
          </w14:textFill>
        </w:rPr>
        <w:t>：暂无，如发生其他情形，须</w:t>
      </w:r>
      <w:r>
        <w:rPr>
          <w:rFonts w:ascii="宋体" w:hAnsi="宋体"/>
          <w:color w:val="000000" w:themeColor="text1"/>
          <w:sz w:val="24"/>
          <w:szCs w:val="24"/>
          <w:highlight w:val="none"/>
          <w:u w:val="single"/>
          <w14:textFill>
            <w14:solidFill>
              <w14:schemeClr w14:val="tx1"/>
            </w14:solidFill>
          </w14:textFill>
        </w:rPr>
        <w:t>经发包人书面</w:t>
      </w:r>
      <w:r>
        <w:rPr>
          <w:rFonts w:hint="eastAsia" w:ascii="宋体" w:hAnsi="宋体"/>
          <w:color w:val="000000" w:themeColor="text1"/>
          <w:sz w:val="24"/>
          <w:szCs w:val="24"/>
          <w:highlight w:val="none"/>
          <w:u w:val="single"/>
          <w14:textFill>
            <w14:solidFill>
              <w14:schemeClr w14:val="tx1"/>
            </w14:solidFill>
          </w14:textFill>
        </w:rPr>
        <w:t>确认，但除工期顺延外发包人不承担承包人任何停工、窝工损失及其他赔偿责任</w:t>
      </w:r>
      <w:r>
        <w:rPr>
          <w:rFonts w:ascii="宋体" w:hAnsi="宋体"/>
          <w:color w:val="000000" w:themeColor="text1"/>
          <w:sz w:val="24"/>
          <w:szCs w:val="24"/>
          <w:highlight w:val="none"/>
          <w:u w:val="single"/>
          <w14:textFill>
            <w14:solidFill>
              <w14:schemeClr w14:val="tx1"/>
            </w14:solidFill>
          </w14:textFill>
        </w:rPr>
        <w:t>。</w:t>
      </w:r>
    </w:p>
    <w:p w14:paraId="2308C7B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7.5.2 </w:t>
      </w:r>
      <w:r>
        <w:rPr>
          <w:rFonts w:hint="eastAsia" w:ascii="宋体" w:hAnsi="宋体"/>
          <w:color w:val="000000" w:themeColor="text1"/>
          <w:sz w:val="24"/>
          <w:szCs w:val="24"/>
          <w:highlight w:val="none"/>
          <w14:textFill>
            <w14:solidFill>
              <w14:schemeClr w14:val="tx1"/>
            </w14:solidFill>
          </w14:textFill>
        </w:rPr>
        <w:t xml:space="preserve"> 因承包人原因导致工期延误</w:t>
      </w:r>
    </w:p>
    <w:p w14:paraId="7FC7C324">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因承包人原因造成工期延误，逾期竣工违约金的计算方法为：</w:t>
      </w:r>
      <w:r>
        <w:rPr>
          <w:rFonts w:hint="eastAsia" w:ascii="宋体" w:hAnsi="宋体"/>
          <w:color w:val="000000" w:themeColor="text1"/>
          <w:sz w:val="24"/>
          <w:szCs w:val="24"/>
          <w:highlight w:val="none"/>
          <w:u w:val="single"/>
          <w14:textFill>
            <w14:solidFill>
              <w14:schemeClr w14:val="tx1"/>
            </w14:solidFill>
          </w14:textFill>
        </w:rPr>
        <w:t>由于承包人施工过程中组织不合理、材料采购不及时、订货程序不规范等原因，未按进度计划节点完成施工内容，导致工期延误，每延误一日，承包人向发包人支付合同总价款千分之一的违约金；延误超过</w:t>
      </w:r>
      <w:r>
        <w:rPr>
          <w:rFonts w:ascii="宋体" w:hAnsi="宋体"/>
          <w:color w:val="000000" w:themeColor="text1"/>
          <w:sz w:val="24"/>
          <w:szCs w:val="24"/>
          <w:highlight w:val="none"/>
          <w:u w:val="single"/>
          <w14:textFill>
            <w14:solidFill>
              <w14:schemeClr w14:val="tx1"/>
            </w14:solidFill>
          </w14:textFill>
        </w:rPr>
        <w:t>30</w:t>
      </w:r>
      <w:r>
        <w:rPr>
          <w:rFonts w:hint="eastAsia" w:ascii="宋体" w:hAnsi="宋体"/>
          <w:color w:val="000000" w:themeColor="text1"/>
          <w:sz w:val="24"/>
          <w:szCs w:val="24"/>
          <w:highlight w:val="none"/>
          <w:u w:val="single"/>
          <w14:textFill>
            <w14:solidFill>
              <w14:schemeClr w14:val="tx1"/>
            </w14:solidFill>
          </w14:textFill>
        </w:rPr>
        <w:t>日的，发包人可以选择单方</w:t>
      </w:r>
      <w:r>
        <w:rPr>
          <w:rFonts w:hint="eastAsia" w:ascii="宋体" w:hAnsi="宋体"/>
          <w:color w:val="000000" w:themeColor="text1"/>
          <w:sz w:val="24"/>
          <w:szCs w:val="24"/>
          <w:highlight w:val="none"/>
          <w:u w:val="single"/>
          <w:lang w:eastAsia="zh-CN"/>
          <w14:textFill>
            <w14:solidFill>
              <w14:schemeClr w14:val="tx1"/>
            </w14:solidFill>
          </w14:textFill>
        </w:rPr>
        <w:t>解除</w:t>
      </w:r>
      <w:r>
        <w:rPr>
          <w:rFonts w:hint="eastAsia" w:ascii="宋体" w:hAnsi="宋体"/>
          <w:color w:val="000000" w:themeColor="text1"/>
          <w:sz w:val="24"/>
          <w:szCs w:val="24"/>
          <w:highlight w:val="none"/>
          <w:u w:val="single"/>
          <w14:textFill>
            <w14:solidFill>
              <w14:schemeClr w14:val="tx1"/>
            </w14:solidFill>
          </w14:textFill>
        </w:rPr>
        <w:t>合同</w:t>
      </w:r>
      <w:r>
        <w:rPr>
          <w:rFonts w:hint="eastAsia" w:ascii="宋体" w:hAnsi="宋体"/>
          <w:color w:val="000000" w:themeColor="text1"/>
          <w:sz w:val="24"/>
          <w:szCs w:val="24"/>
          <w:highlight w:val="none"/>
          <w:u w:val="single"/>
          <w:lang w:val="en-US" w:eastAsia="zh-CN"/>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若发包人要求承包人继续履行合同的，承包人应继续履行合同，并按前述约定支付工期延误违约金。造成的经济损失由承包人负责。</w:t>
      </w:r>
    </w:p>
    <w:p w14:paraId="56B93D4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因承包人原因造成工期延误，逾期竣工违约金的上限：</w:t>
      </w:r>
      <w:r>
        <w:rPr>
          <w:rFonts w:hint="eastAsia" w:ascii="宋体" w:hAnsi="宋体"/>
          <w:color w:val="000000" w:themeColor="text1"/>
          <w:sz w:val="24"/>
          <w:szCs w:val="24"/>
          <w:highlight w:val="none"/>
          <w:u w:val="single"/>
          <w:lang w:eastAsia="zh-CN"/>
          <w14:textFill>
            <w14:solidFill>
              <w14:schemeClr w14:val="tx1"/>
            </w14:solidFill>
          </w14:textFill>
        </w:rPr>
        <w:t>无上限</w:t>
      </w:r>
      <w:r>
        <w:rPr>
          <w:rFonts w:hint="eastAsia" w:ascii="宋体" w:hAnsi="宋体"/>
          <w:color w:val="000000" w:themeColor="text1"/>
          <w:sz w:val="24"/>
          <w:szCs w:val="24"/>
          <w:highlight w:val="none"/>
          <w:u w:val="single"/>
          <w14:textFill>
            <w14:solidFill>
              <w14:schemeClr w14:val="tx1"/>
            </w14:solidFill>
          </w14:textFill>
        </w:rPr>
        <w:t>。</w:t>
      </w:r>
    </w:p>
    <w:p w14:paraId="09980D2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7.6  </w:t>
      </w:r>
      <w:r>
        <w:rPr>
          <w:rFonts w:hint="eastAsia" w:ascii="宋体" w:hAnsi="宋体"/>
          <w:color w:val="000000" w:themeColor="text1"/>
          <w:sz w:val="24"/>
          <w:szCs w:val="24"/>
          <w:highlight w:val="none"/>
          <w14:textFill>
            <w14:solidFill>
              <w14:schemeClr w14:val="tx1"/>
            </w14:solidFill>
          </w14:textFill>
        </w:rPr>
        <w:t>不利物质条件</w:t>
      </w:r>
    </w:p>
    <w:p w14:paraId="6BE69C2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不利物质条件的其他情形和有关约定：</w:t>
      </w:r>
      <w:r>
        <w:rPr>
          <w:rFonts w:hint="eastAsia" w:ascii="宋体" w:hAnsi="宋体"/>
          <w:color w:val="000000" w:themeColor="text1"/>
          <w:sz w:val="24"/>
          <w:szCs w:val="24"/>
          <w:highlight w:val="none"/>
          <w:u w:val="single"/>
          <w14:textFill>
            <w14:solidFill>
              <w14:schemeClr w14:val="tx1"/>
            </w14:solidFill>
          </w14:textFill>
        </w:rPr>
        <w:t>不利物质条件，是指承包人在施工场地遇到的不可预见的自然物质条件、非自然的物质障碍和污染物，包括地下和水文条件，但不包括气候条件；承包人遇到不可预见物质条件时，应采取适应不利物质条件的合理措施继续施工，并及时通知监理人，通知应载明不利物质条件的内容以及承包人认为不可预见的理由。当发生不利物质，由具有相应资质单位认定的范围，并按国家相关规定确认的内容执行</w:t>
      </w:r>
      <w:r>
        <w:rPr>
          <w:rFonts w:hint="eastAsia" w:ascii="宋体" w:hAnsi="宋体"/>
          <w:color w:val="000000" w:themeColor="text1"/>
          <w:sz w:val="24"/>
          <w:szCs w:val="24"/>
          <w:highlight w:val="none"/>
          <w14:textFill>
            <w14:solidFill>
              <w14:schemeClr w14:val="tx1"/>
            </w14:solidFill>
          </w14:textFill>
        </w:rPr>
        <w:t>。</w:t>
      </w:r>
    </w:p>
    <w:p w14:paraId="3C849E5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7.7  </w:t>
      </w:r>
      <w:r>
        <w:rPr>
          <w:rFonts w:hint="eastAsia" w:ascii="宋体" w:hAnsi="宋体"/>
          <w:color w:val="000000" w:themeColor="text1"/>
          <w:sz w:val="24"/>
          <w:szCs w:val="24"/>
          <w:highlight w:val="none"/>
          <w14:textFill>
            <w14:solidFill>
              <w14:schemeClr w14:val="tx1"/>
            </w14:solidFill>
          </w14:textFill>
        </w:rPr>
        <w:t>异常恶劣的气候条件</w:t>
      </w:r>
    </w:p>
    <w:p w14:paraId="2381566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发包人和承包人同意以下情形视为异常恶劣的气候条件：</w:t>
      </w:r>
    </w:p>
    <w:p w14:paraId="6A0CB0E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 xml:space="preserve"> 无 </w:t>
      </w:r>
      <w:r>
        <w:rPr>
          <w:rFonts w:hint="eastAsia" w:ascii="宋体" w:hAnsi="宋体"/>
          <w:color w:val="000000" w:themeColor="text1"/>
          <w:sz w:val="24"/>
          <w:szCs w:val="24"/>
          <w:highlight w:val="none"/>
          <w14:textFill>
            <w14:solidFill>
              <w14:schemeClr w14:val="tx1"/>
            </w14:solidFill>
          </w14:textFill>
        </w:rPr>
        <w:t>；</w:t>
      </w:r>
    </w:p>
    <w:p w14:paraId="225960F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 xml:space="preserve">无 </w:t>
      </w:r>
      <w:r>
        <w:rPr>
          <w:rFonts w:hint="eastAsia" w:ascii="宋体" w:hAnsi="宋体"/>
          <w:color w:val="000000" w:themeColor="text1"/>
          <w:sz w:val="24"/>
          <w:szCs w:val="24"/>
          <w:highlight w:val="none"/>
          <w14:textFill>
            <w14:solidFill>
              <w14:schemeClr w14:val="tx1"/>
            </w14:solidFill>
          </w14:textFill>
        </w:rPr>
        <w:t>；</w:t>
      </w:r>
    </w:p>
    <w:p w14:paraId="7958F29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 xml:space="preserve">无 </w:t>
      </w:r>
      <w:r>
        <w:rPr>
          <w:rFonts w:hint="eastAsia" w:ascii="宋体" w:hAnsi="宋体"/>
          <w:color w:val="000000" w:themeColor="text1"/>
          <w:sz w:val="24"/>
          <w:szCs w:val="24"/>
          <w:highlight w:val="none"/>
          <w14:textFill>
            <w14:solidFill>
              <w14:schemeClr w14:val="tx1"/>
            </w14:solidFill>
          </w14:textFill>
        </w:rPr>
        <w:t>；</w:t>
      </w:r>
    </w:p>
    <w:p w14:paraId="541BCBD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7.9  </w:t>
      </w:r>
      <w:r>
        <w:rPr>
          <w:rFonts w:hint="eastAsia" w:ascii="宋体" w:hAnsi="宋体"/>
          <w:color w:val="000000" w:themeColor="text1"/>
          <w:sz w:val="24"/>
          <w:szCs w:val="24"/>
          <w:highlight w:val="none"/>
          <w14:textFill>
            <w14:solidFill>
              <w14:schemeClr w14:val="tx1"/>
            </w14:solidFill>
          </w14:textFill>
        </w:rPr>
        <w:t>提前竣工的奖励</w:t>
      </w:r>
    </w:p>
    <w:p w14:paraId="343D3C8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7.9.2 </w:t>
      </w:r>
      <w:r>
        <w:rPr>
          <w:rFonts w:hint="eastAsia" w:ascii="宋体" w:hAnsi="宋体"/>
          <w:color w:val="000000" w:themeColor="text1"/>
          <w:sz w:val="24"/>
          <w:szCs w:val="24"/>
          <w:highlight w:val="none"/>
          <w14:textFill>
            <w14:solidFill>
              <w14:schemeClr w14:val="tx1"/>
            </w14:solidFill>
          </w14:textFill>
        </w:rPr>
        <w:t xml:space="preserve"> 提前竣工的奖励：</w:t>
      </w:r>
      <w:r>
        <w:rPr>
          <w:rFonts w:hint="eastAsia" w:ascii="宋体" w:hAnsi="宋体"/>
          <w:color w:val="000000" w:themeColor="text1"/>
          <w:sz w:val="24"/>
          <w:szCs w:val="24"/>
          <w:highlight w:val="none"/>
          <w:u w:val="single"/>
          <w14:textFill>
            <w14:solidFill>
              <w14:schemeClr w14:val="tx1"/>
            </w14:solidFill>
          </w14:textFill>
        </w:rPr>
        <w:t xml:space="preserve"> 无 </w:t>
      </w:r>
      <w:r>
        <w:rPr>
          <w:rFonts w:hint="eastAsia" w:ascii="宋体" w:hAnsi="宋体"/>
          <w:color w:val="000000" w:themeColor="text1"/>
          <w:sz w:val="24"/>
          <w:szCs w:val="24"/>
          <w:highlight w:val="none"/>
          <w14:textFill>
            <w14:solidFill>
              <w14:schemeClr w14:val="tx1"/>
            </w14:solidFill>
          </w14:textFill>
        </w:rPr>
        <w:t>。</w:t>
      </w:r>
    </w:p>
    <w:p w14:paraId="17B7888E">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8  </w:t>
      </w:r>
      <w:r>
        <w:rPr>
          <w:rFonts w:hint="eastAsia" w:ascii="宋体" w:hAnsi="宋体"/>
          <w:color w:val="000000" w:themeColor="text1"/>
          <w:sz w:val="24"/>
          <w:szCs w:val="24"/>
          <w:highlight w:val="none"/>
          <w14:textFill>
            <w14:solidFill>
              <w14:schemeClr w14:val="tx1"/>
            </w14:solidFill>
          </w14:textFill>
        </w:rPr>
        <w:t>材料与设备</w:t>
      </w:r>
    </w:p>
    <w:p w14:paraId="37A4AD7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8.1  </w:t>
      </w:r>
      <w:r>
        <w:rPr>
          <w:rFonts w:hint="eastAsia" w:ascii="宋体" w:hAnsi="宋体"/>
          <w:color w:val="000000" w:themeColor="text1"/>
          <w:sz w:val="24"/>
          <w:szCs w:val="24"/>
          <w:highlight w:val="none"/>
          <w14:textFill>
            <w14:solidFill>
              <w14:schemeClr w14:val="tx1"/>
            </w14:solidFill>
          </w14:textFill>
        </w:rPr>
        <w:t>发包人供应材料与工程设备</w:t>
      </w:r>
    </w:p>
    <w:p w14:paraId="2921413D">
      <w:pPr>
        <w:autoSpaceDE w:val="0"/>
        <w:autoSpaceDN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发包人提供的材料和工程设备验收后，由承包人负责接收、运输和保管。</w:t>
      </w:r>
    </w:p>
    <w:p w14:paraId="1EF18BC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8.2  </w:t>
      </w:r>
      <w:r>
        <w:rPr>
          <w:rFonts w:hint="eastAsia" w:ascii="宋体" w:hAnsi="宋体"/>
          <w:color w:val="000000" w:themeColor="text1"/>
          <w:sz w:val="24"/>
          <w:szCs w:val="24"/>
          <w:highlight w:val="none"/>
          <w14:textFill>
            <w14:solidFill>
              <w14:schemeClr w14:val="tx1"/>
            </w14:solidFill>
          </w14:textFill>
        </w:rPr>
        <w:t>承包人采购材料与工程设备</w:t>
      </w:r>
    </w:p>
    <w:p w14:paraId="2F2F04F4">
      <w:pPr>
        <w:pStyle w:val="9"/>
        <w:spacing w:line="360" w:lineRule="auto"/>
        <w:ind w:firstLine="24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承包人将由其提供的材料和工程设备的供货人及品种、规格、数量和供货时间等报送发包人及监理人审批的期限：</w:t>
      </w:r>
      <w:r>
        <w:rPr>
          <w:rFonts w:hint="eastAsia" w:ascii="宋体" w:hAnsi="宋体"/>
          <w:color w:val="000000" w:themeColor="text1"/>
          <w:sz w:val="24"/>
          <w:szCs w:val="24"/>
          <w:highlight w:val="none"/>
          <w:u w:val="single"/>
          <w14:textFill>
            <w14:solidFill>
              <w14:schemeClr w14:val="tx1"/>
            </w14:solidFill>
          </w14:textFill>
        </w:rPr>
        <w:t>收到文件之日起7日内。影响装饰效果的面层装饰材料在采购前必须经发包人书面同意后方可采购，否则发包人有权要求承包人更换，由此产生的一切责任均由承包人承担。</w:t>
      </w:r>
    </w:p>
    <w:p w14:paraId="2D87158A">
      <w:pPr>
        <w:spacing w:line="360" w:lineRule="auto"/>
        <w:ind w:firstLine="482" w:firstLineChars="200"/>
        <w:rPr>
          <w:rFonts w:hint="eastAsia"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注：</w:t>
      </w:r>
      <w:r>
        <w:rPr>
          <w:rFonts w:hint="eastAsia" w:ascii="宋体" w:hAnsi="宋体"/>
          <w:b/>
          <w:bCs/>
          <w:color w:val="000000" w:themeColor="text1"/>
          <w:sz w:val="24"/>
          <w:szCs w:val="24"/>
          <w:highlight w:val="none"/>
          <w:u w:val="single"/>
          <w14:textFill>
            <w14:solidFill>
              <w14:schemeClr w14:val="tx1"/>
            </w14:solidFill>
          </w14:textFill>
        </w:rPr>
        <w:t>1、由于本项目是维修工程，为了保证原有设备材料的一致性以及配套的要求，所有主要装饰材料设备应当从招标推荐品牌中选择，且同时满足以下条件：（1）品牌的选择必须满足招标文件中相当或高于推荐品牌的品质及口碑等相关标准（2）技术参数必须满足或优于招标文件的要求（3）主要材料设备的投标报价不得低于公示价中主要材料、设备价格</w:t>
      </w:r>
      <w:r>
        <w:rPr>
          <w:rFonts w:hint="eastAsia" w:ascii="宋体" w:hAnsi="宋体"/>
          <w:b/>
          <w:bCs/>
          <w:color w:val="FF0000"/>
          <w:sz w:val="24"/>
          <w:szCs w:val="24"/>
          <w:highlight w:val="none"/>
          <w:u w:val="single"/>
        </w:rPr>
        <w:t>的</w:t>
      </w:r>
      <w:permStart w:id="7" w:edGrp="everyone"/>
      <w:r>
        <w:rPr>
          <w:rFonts w:hint="eastAsia" w:ascii="宋体" w:hAnsi="宋体"/>
          <w:b/>
          <w:bCs/>
          <w:color w:val="FF0000"/>
          <w:sz w:val="24"/>
          <w:szCs w:val="24"/>
          <w:highlight w:val="none"/>
          <w:u w:val="single"/>
        </w:rPr>
        <w:t>9</w:t>
      </w:r>
      <w:r>
        <w:rPr>
          <w:rFonts w:hint="eastAsia" w:ascii="宋体" w:hAnsi="宋体"/>
          <w:b/>
          <w:bCs/>
          <w:color w:val="FF0000"/>
          <w:sz w:val="24"/>
          <w:szCs w:val="24"/>
          <w:highlight w:val="none"/>
          <w:u w:val="single"/>
          <w:lang w:val="en-US" w:eastAsia="zh-CN"/>
        </w:rPr>
        <w:t>5</w:t>
      </w:r>
      <w:r>
        <w:rPr>
          <w:rFonts w:hint="eastAsia" w:ascii="宋体" w:hAnsi="宋体"/>
          <w:b/>
          <w:bCs/>
          <w:color w:val="FF0000"/>
          <w:sz w:val="24"/>
          <w:szCs w:val="24"/>
          <w:highlight w:val="none"/>
          <w:u w:val="single"/>
        </w:rPr>
        <w:t>%</w:t>
      </w:r>
      <w:permEnd w:id="7"/>
      <w:r>
        <w:rPr>
          <w:rFonts w:hint="eastAsia" w:ascii="宋体" w:hAnsi="宋体"/>
          <w:b/>
          <w:bCs/>
          <w:color w:val="FF0000"/>
          <w:sz w:val="24"/>
          <w:szCs w:val="24"/>
          <w:highlight w:val="none"/>
          <w:u w:val="single"/>
        </w:rPr>
        <w:t>（</w:t>
      </w:r>
      <w:r>
        <w:rPr>
          <w:rFonts w:hint="eastAsia" w:ascii="宋体" w:hAnsi="宋体"/>
          <w:b/>
          <w:bCs/>
          <w:color w:val="000000" w:themeColor="text1"/>
          <w:sz w:val="24"/>
          <w:szCs w:val="24"/>
          <w:highlight w:val="none"/>
          <w:u w:val="single"/>
          <w14:textFill>
            <w14:solidFill>
              <w14:schemeClr w14:val="tx1"/>
            </w14:solidFill>
          </w14:textFill>
        </w:rPr>
        <w:t>详见工程量清单编制说明）；如投标文件中未明确品牌或未在推荐品牌中选择，导致设备和材料不满足设计要求的，承包人应当无条件按发包人要求更换且中标价不予调整。</w:t>
      </w:r>
    </w:p>
    <w:p w14:paraId="7AA223B0">
      <w:pPr>
        <w:spacing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8.3.2</w:t>
      </w:r>
      <w:r>
        <w:rPr>
          <w:rFonts w:hint="eastAsia" w:ascii="宋体" w:hAnsi="宋体"/>
          <w:b/>
          <w:bCs/>
          <w:color w:val="000000" w:themeColor="text1"/>
          <w:sz w:val="24"/>
          <w:szCs w:val="24"/>
          <w:highlight w:val="none"/>
          <w:u w:val="single"/>
          <w14:textFill>
            <w14:solidFill>
              <w14:schemeClr w14:val="tx1"/>
            </w14:solidFill>
          </w14:textFill>
        </w:rPr>
        <w:t>在施工阶段选择材料时，要求承包人在材料/设备进场前提供报审材料（进口设备/材料需提供原厂证明、代理商授权、代理商营业执照、设备材料报告单、厂家针对本项目出具的售后服务承诺函等资料；国产设备/材料需提供原厂证明、代理商授权、代理商营业执照、设备材料的出厂检测报告、第三方检验报告、合格证以及厂家针对本项目出具的售后服务承诺函等资料）。</w:t>
      </w:r>
    </w:p>
    <w:p w14:paraId="46624C4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8.4  </w:t>
      </w:r>
      <w:r>
        <w:rPr>
          <w:rFonts w:hint="eastAsia" w:ascii="宋体" w:hAnsi="宋体"/>
          <w:color w:val="000000" w:themeColor="text1"/>
          <w:sz w:val="24"/>
          <w:szCs w:val="24"/>
          <w:highlight w:val="none"/>
          <w14:textFill>
            <w14:solidFill>
              <w14:schemeClr w14:val="tx1"/>
            </w14:solidFill>
          </w14:textFill>
        </w:rPr>
        <w:t>材料与工程设备的保管与使用</w:t>
      </w:r>
    </w:p>
    <w:p w14:paraId="2527BF7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8.4.1 </w:t>
      </w:r>
      <w:r>
        <w:rPr>
          <w:rFonts w:hint="eastAsia" w:ascii="宋体" w:hAnsi="宋体"/>
          <w:color w:val="000000" w:themeColor="text1"/>
          <w:sz w:val="24"/>
          <w:szCs w:val="24"/>
          <w:highlight w:val="none"/>
          <w14:textFill>
            <w14:solidFill>
              <w14:schemeClr w14:val="tx1"/>
            </w14:solidFill>
          </w14:textFill>
        </w:rPr>
        <w:t xml:space="preserve"> 发包人供应的材料设备的保管费用的承担：</w:t>
      </w:r>
      <w:r>
        <w:rPr>
          <w:rFonts w:hint="eastAsia" w:ascii="宋体" w:hAnsi="宋体"/>
          <w:color w:val="000000" w:themeColor="text1"/>
          <w:sz w:val="24"/>
          <w:szCs w:val="24"/>
          <w:highlight w:val="none"/>
          <w:u w:val="single"/>
          <w14:textFill>
            <w14:solidFill>
              <w14:schemeClr w14:val="tx1"/>
            </w14:solidFill>
          </w14:textFill>
        </w:rPr>
        <w:t>承包人</w:t>
      </w:r>
      <w:r>
        <w:rPr>
          <w:rFonts w:hint="eastAsia" w:ascii="宋体" w:hAnsi="宋体"/>
          <w:color w:val="000000" w:themeColor="text1"/>
          <w:sz w:val="24"/>
          <w:szCs w:val="24"/>
          <w:highlight w:val="none"/>
          <w14:textFill>
            <w14:solidFill>
              <w14:schemeClr w14:val="tx1"/>
            </w14:solidFill>
          </w14:textFill>
        </w:rPr>
        <w:t>。</w:t>
      </w:r>
    </w:p>
    <w:p w14:paraId="79686F8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8.6  </w:t>
      </w:r>
      <w:r>
        <w:rPr>
          <w:rFonts w:hint="eastAsia" w:ascii="宋体" w:hAnsi="宋体"/>
          <w:color w:val="000000" w:themeColor="text1"/>
          <w:sz w:val="24"/>
          <w:szCs w:val="24"/>
          <w:highlight w:val="none"/>
          <w14:textFill>
            <w14:solidFill>
              <w14:schemeClr w14:val="tx1"/>
            </w14:solidFill>
          </w14:textFill>
        </w:rPr>
        <w:t>样品</w:t>
      </w:r>
    </w:p>
    <w:p w14:paraId="0CBA81F6">
      <w:pPr>
        <w:autoSpaceDE w:val="0"/>
        <w:autoSpaceDN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8.6.1 </w:t>
      </w:r>
      <w:r>
        <w:rPr>
          <w:rFonts w:hint="eastAsia" w:ascii="宋体" w:hAnsi="宋体"/>
          <w:color w:val="000000" w:themeColor="text1"/>
          <w:sz w:val="24"/>
          <w:szCs w:val="24"/>
          <w:highlight w:val="none"/>
          <w14:textFill>
            <w14:solidFill>
              <w14:schemeClr w14:val="tx1"/>
            </w14:solidFill>
          </w14:textFill>
        </w:rPr>
        <w:t xml:space="preserve"> 样品的报送与封存</w:t>
      </w:r>
    </w:p>
    <w:p w14:paraId="6CF4C6F4">
      <w:pPr>
        <w:autoSpaceDE w:val="0"/>
        <w:autoSpaceDN w:val="0"/>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需要承包人报送样品的材料或工程设备，样品的种类、名称、规格、数量要求：</w:t>
      </w:r>
      <w:r>
        <w:rPr>
          <w:rFonts w:hint="eastAsia" w:ascii="宋体" w:hAnsi="宋体" w:cs="宋体"/>
          <w:b/>
          <w:bCs/>
          <w:color w:val="000000" w:themeColor="text1"/>
          <w:sz w:val="24"/>
          <w:szCs w:val="24"/>
          <w:highlight w:val="none"/>
          <w:u w:val="single"/>
          <w14:textFill>
            <w14:solidFill>
              <w14:schemeClr w14:val="tx1"/>
            </w14:solidFill>
          </w14:textFill>
        </w:rPr>
        <w:t>规格、数量等按发包人现场要求提供。承包人购买选定材料时，应按招标文件中推荐品牌提供样品，需经发包人同意确认封样后使用。否则发包人拒绝支付相关费用。</w:t>
      </w:r>
    </w:p>
    <w:p w14:paraId="54CA665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8.8  </w:t>
      </w:r>
      <w:r>
        <w:rPr>
          <w:rFonts w:hint="eastAsia" w:ascii="宋体" w:hAnsi="宋体"/>
          <w:color w:val="000000" w:themeColor="text1"/>
          <w:sz w:val="24"/>
          <w:szCs w:val="24"/>
          <w:highlight w:val="none"/>
          <w14:textFill>
            <w14:solidFill>
              <w14:schemeClr w14:val="tx1"/>
            </w14:solidFill>
          </w14:textFill>
        </w:rPr>
        <w:t>施工设备和临时设施</w:t>
      </w:r>
    </w:p>
    <w:p w14:paraId="2D75B1FF">
      <w:pPr>
        <w:autoSpaceDE w:val="0"/>
        <w:autoSpaceDN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8.8.1 </w:t>
      </w:r>
      <w:r>
        <w:rPr>
          <w:rFonts w:hint="eastAsia" w:ascii="宋体" w:hAnsi="宋体"/>
          <w:color w:val="000000" w:themeColor="text1"/>
          <w:sz w:val="24"/>
          <w:szCs w:val="24"/>
          <w:highlight w:val="none"/>
          <w14:textFill>
            <w14:solidFill>
              <w14:schemeClr w14:val="tx1"/>
            </w14:solidFill>
          </w14:textFill>
        </w:rPr>
        <w:t xml:space="preserve"> 承包人提供的施工设备和临时设施</w:t>
      </w:r>
    </w:p>
    <w:p w14:paraId="55F0D825">
      <w:pPr>
        <w:spacing w:line="360" w:lineRule="auto"/>
        <w:ind w:firstLine="480" w:firstLineChars="20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关于修建临时设施费用承担的约定：</w:t>
      </w:r>
      <w:r>
        <w:rPr>
          <w:rFonts w:hint="eastAsia" w:ascii="宋体" w:hAnsi="宋体"/>
          <w:b/>
          <w:bCs/>
          <w:color w:val="000000" w:themeColor="text1"/>
          <w:sz w:val="24"/>
          <w:szCs w:val="24"/>
          <w:highlight w:val="none"/>
          <w:u w:val="single"/>
          <w14:textFill>
            <w14:solidFill>
              <w14:schemeClr w14:val="tx1"/>
            </w14:solidFill>
          </w14:textFill>
        </w:rPr>
        <w:t>承包人免费为发包人代表及监理单位驻施工现场管理人员提供办公和生活用房。</w:t>
      </w:r>
    </w:p>
    <w:p w14:paraId="728F3525">
      <w:pPr>
        <w:autoSpaceDE w:val="0"/>
        <w:autoSpaceDN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8.8.2</w:t>
      </w:r>
      <w:r>
        <w:rPr>
          <w:rFonts w:hint="eastAsia" w:ascii="宋体" w:hAnsi="宋体"/>
          <w:color w:val="000000" w:themeColor="text1"/>
          <w:sz w:val="24"/>
          <w:szCs w:val="24"/>
          <w:highlight w:val="none"/>
          <w14:textFill>
            <w14:solidFill>
              <w14:schemeClr w14:val="tx1"/>
            </w14:solidFill>
          </w14:textFill>
        </w:rPr>
        <w:t xml:space="preserve">  发包人提供的施工设备和临时设施</w:t>
      </w:r>
    </w:p>
    <w:p w14:paraId="2B90AB32">
      <w:pPr>
        <w:autoSpaceDE w:val="0"/>
        <w:autoSpaceDN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发包人提供的施工设备和临时设施：</w:t>
      </w:r>
      <w:r>
        <w:rPr>
          <w:rFonts w:hint="eastAsia" w:ascii="宋体" w:hAnsi="宋体"/>
          <w:color w:val="000000" w:themeColor="text1"/>
          <w:sz w:val="24"/>
          <w:szCs w:val="24"/>
          <w:highlight w:val="none"/>
          <w:u w:val="single"/>
          <w14:textFill>
            <w14:solidFill>
              <w14:schemeClr w14:val="tx1"/>
            </w14:solidFill>
          </w14:textFill>
        </w:rPr>
        <w:t>无</w:t>
      </w:r>
      <w:r>
        <w:rPr>
          <w:rFonts w:hint="eastAsia" w:ascii="宋体" w:hAnsi="宋体"/>
          <w:color w:val="000000" w:themeColor="text1"/>
          <w:sz w:val="24"/>
          <w:szCs w:val="24"/>
          <w:highlight w:val="none"/>
          <w14:textFill>
            <w14:solidFill>
              <w14:schemeClr w14:val="tx1"/>
            </w14:solidFill>
          </w14:textFill>
        </w:rPr>
        <w:t>。</w:t>
      </w:r>
    </w:p>
    <w:p w14:paraId="0108EB2F">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9  </w:t>
      </w:r>
      <w:r>
        <w:rPr>
          <w:rFonts w:hint="eastAsia" w:ascii="宋体" w:hAnsi="宋体"/>
          <w:color w:val="000000" w:themeColor="text1"/>
          <w:sz w:val="24"/>
          <w:szCs w:val="24"/>
          <w:highlight w:val="none"/>
          <w14:textFill>
            <w14:solidFill>
              <w14:schemeClr w14:val="tx1"/>
            </w14:solidFill>
          </w14:textFill>
        </w:rPr>
        <w:t>试验与检验</w:t>
      </w:r>
    </w:p>
    <w:p w14:paraId="54465D3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9.1  </w:t>
      </w:r>
      <w:r>
        <w:rPr>
          <w:rFonts w:hint="eastAsia" w:ascii="宋体" w:hAnsi="宋体"/>
          <w:color w:val="000000" w:themeColor="text1"/>
          <w:sz w:val="24"/>
          <w:szCs w:val="24"/>
          <w:highlight w:val="none"/>
          <w14:textFill>
            <w14:solidFill>
              <w14:schemeClr w14:val="tx1"/>
            </w14:solidFill>
          </w14:textFill>
        </w:rPr>
        <w:t>试验设备与试验人员</w:t>
      </w:r>
    </w:p>
    <w:p w14:paraId="226A844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9.1.2 </w:t>
      </w:r>
      <w:r>
        <w:rPr>
          <w:rFonts w:hint="eastAsia" w:ascii="宋体" w:hAnsi="宋体"/>
          <w:color w:val="000000" w:themeColor="text1"/>
          <w:sz w:val="24"/>
          <w:szCs w:val="24"/>
          <w:highlight w:val="none"/>
          <w14:textFill>
            <w14:solidFill>
              <w14:schemeClr w14:val="tx1"/>
            </w14:solidFill>
          </w14:textFill>
        </w:rPr>
        <w:t xml:space="preserve"> 试验设备</w:t>
      </w:r>
    </w:p>
    <w:p w14:paraId="600A715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施工现场需要配置的试验场所：</w:t>
      </w:r>
      <w:r>
        <w:rPr>
          <w:rFonts w:hint="eastAsia" w:ascii="宋体" w:hAnsi="宋体"/>
          <w:color w:val="000000" w:themeColor="text1"/>
          <w:sz w:val="24"/>
          <w:szCs w:val="24"/>
          <w:highlight w:val="none"/>
          <w:u w:val="single"/>
          <w14:textFill>
            <w14:solidFill>
              <w14:schemeClr w14:val="tx1"/>
            </w14:solidFill>
          </w14:textFill>
        </w:rPr>
        <w:t>无</w:t>
      </w:r>
      <w:r>
        <w:rPr>
          <w:rFonts w:hint="eastAsia" w:ascii="宋体" w:hAnsi="宋体"/>
          <w:color w:val="000000" w:themeColor="text1"/>
          <w:sz w:val="24"/>
          <w:szCs w:val="24"/>
          <w:highlight w:val="none"/>
          <w14:textFill>
            <w14:solidFill>
              <w14:schemeClr w14:val="tx1"/>
            </w14:solidFill>
          </w14:textFill>
        </w:rPr>
        <w:t>；</w:t>
      </w:r>
    </w:p>
    <w:p w14:paraId="6B8A9B5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施工现场需要配备的试验设备：</w:t>
      </w:r>
      <w:r>
        <w:rPr>
          <w:rFonts w:hint="eastAsia" w:ascii="宋体" w:hAnsi="宋体"/>
          <w:color w:val="000000" w:themeColor="text1"/>
          <w:sz w:val="24"/>
          <w:szCs w:val="24"/>
          <w:highlight w:val="none"/>
          <w:u w:val="single"/>
          <w14:textFill>
            <w14:solidFill>
              <w14:schemeClr w14:val="tx1"/>
            </w14:solidFill>
          </w14:textFill>
        </w:rPr>
        <w:t>无</w:t>
      </w:r>
      <w:r>
        <w:rPr>
          <w:rFonts w:hint="eastAsia" w:ascii="宋体" w:hAnsi="宋体"/>
          <w:color w:val="000000" w:themeColor="text1"/>
          <w:sz w:val="24"/>
          <w:szCs w:val="24"/>
          <w:highlight w:val="none"/>
          <w14:textFill>
            <w14:solidFill>
              <w14:schemeClr w14:val="tx1"/>
            </w14:solidFill>
          </w14:textFill>
        </w:rPr>
        <w:t>；</w:t>
      </w:r>
    </w:p>
    <w:p w14:paraId="6BD6E9C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施工现场需要具备的其他试验条件：</w:t>
      </w:r>
      <w:r>
        <w:rPr>
          <w:rFonts w:hint="eastAsia" w:ascii="宋体" w:hAnsi="宋体"/>
          <w:color w:val="000000" w:themeColor="text1"/>
          <w:sz w:val="24"/>
          <w:szCs w:val="24"/>
          <w:highlight w:val="none"/>
          <w:u w:val="single"/>
          <w14:textFill>
            <w14:solidFill>
              <w14:schemeClr w14:val="tx1"/>
            </w14:solidFill>
          </w14:textFill>
        </w:rPr>
        <w:t>无</w:t>
      </w:r>
      <w:r>
        <w:rPr>
          <w:rFonts w:hint="eastAsia" w:ascii="宋体" w:hAnsi="宋体"/>
          <w:color w:val="000000" w:themeColor="text1"/>
          <w:sz w:val="24"/>
          <w:szCs w:val="24"/>
          <w:highlight w:val="none"/>
          <w14:textFill>
            <w14:solidFill>
              <w14:schemeClr w14:val="tx1"/>
            </w14:solidFill>
          </w14:textFill>
        </w:rPr>
        <w:t>。</w:t>
      </w:r>
    </w:p>
    <w:p w14:paraId="4053CF6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9.4  </w:t>
      </w:r>
      <w:r>
        <w:rPr>
          <w:rFonts w:hint="eastAsia" w:ascii="宋体" w:hAnsi="宋体"/>
          <w:color w:val="000000" w:themeColor="text1"/>
          <w:sz w:val="24"/>
          <w:szCs w:val="24"/>
          <w:highlight w:val="none"/>
          <w14:textFill>
            <w14:solidFill>
              <w14:schemeClr w14:val="tx1"/>
            </w14:solidFill>
          </w14:textFill>
        </w:rPr>
        <w:t>现场工艺试验</w:t>
      </w:r>
    </w:p>
    <w:p w14:paraId="7E5C133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现场工艺试验的有关约定：</w:t>
      </w:r>
      <w:r>
        <w:rPr>
          <w:rFonts w:hint="eastAsia" w:ascii="宋体" w:hAnsi="宋体"/>
          <w:color w:val="000000" w:themeColor="text1"/>
          <w:sz w:val="24"/>
          <w:szCs w:val="24"/>
          <w:highlight w:val="none"/>
          <w:u w:val="single"/>
          <w14:textFill>
            <w14:solidFill>
              <w14:schemeClr w14:val="tx1"/>
            </w14:solidFill>
          </w14:textFill>
        </w:rPr>
        <w:t xml:space="preserve">         /        </w:t>
      </w:r>
      <w:r>
        <w:rPr>
          <w:rFonts w:hint="eastAsia" w:ascii="宋体" w:hAnsi="宋体"/>
          <w:color w:val="000000" w:themeColor="text1"/>
          <w:sz w:val="24"/>
          <w:szCs w:val="24"/>
          <w:highlight w:val="none"/>
          <w14:textFill>
            <w14:solidFill>
              <w14:schemeClr w14:val="tx1"/>
            </w14:solidFill>
          </w14:textFill>
        </w:rPr>
        <w:t>。</w:t>
      </w:r>
    </w:p>
    <w:p w14:paraId="4AD6D71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  变更</w:t>
      </w:r>
    </w:p>
    <w:p w14:paraId="495C1BF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10.1  变更的范围</w:t>
      </w:r>
    </w:p>
    <w:p w14:paraId="71C4430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10.1.1  关于变更的范围的约定：</w:t>
      </w:r>
      <w:r>
        <w:rPr>
          <w:rFonts w:hint="eastAsia" w:ascii="宋体" w:hAnsi="宋体"/>
          <w:color w:val="000000" w:themeColor="text1"/>
          <w:sz w:val="24"/>
          <w:szCs w:val="24"/>
          <w:highlight w:val="none"/>
          <w:u w:val="single"/>
          <w14:textFill>
            <w14:solidFill>
              <w14:schemeClr w14:val="tx1"/>
            </w14:solidFill>
          </w14:textFill>
        </w:rPr>
        <w:t>所有变更应经发包人审批后实施，否则所有责任由承包人承担</w:t>
      </w:r>
      <w:r>
        <w:rPr>
          <w:rFonts w:hint="eastAsia" w:ascii="宋体" w:hAnsi="宋体"/>
          <w:color w:val="000000" w:themeColor="text1"/>
          <w:sz w:val="24"/>
          <w:szCs w:val="24"/>
          <w:highlight w:val="none"/>
          <w14:textFill>
            <w14:solidFill>
              <w14:schemeClr w14:val="tx1"/>
            </w14:solidFill>
          </w14:textFill>
        </w:rPr>
        <w:t>。</w:t>
      </w:r>
    </w:p>
    <w:p w14:paraId="57B3CDF5">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10.1.2 </w:t>
      </w:r>
      <w:r>
        <w:rPr>
          <w:rFonts w:hint="eastAsia" w:ascii="宋体" w:hAnsi="宋体"/>
          <w:color w:val="000000" w:themeColor="text1"/>
          <w:sz w:val="24"/>
          <w:szCs w:val="24"/>
          <w:highlight w:val="none"/>
          <w14:textFill>
            <w14:solidFill>
              <w14:schemeClr w14:val="tx1"/>
            </w14:solidFill>
          </w14:textFill>
        </w:rPr>
        <w:t xml:space="preserve"> 变更签批：</w:t>
      </w:r>
      <w:r>
        <w:rPr>
          <w:rFonts w:hint="eastAsia" w:ascii="宋体" w:hAnsi="宋体"/>
          <w:color w:val="000000" w:themeColor="text1"/>
          <w:sz w:val="24"/>
          <w:szCs w:val="24"/>
          <w:highlight w:val="none"/>
          <w:u w:val="single"/>
          <w14:textFill>
            <w14:solidFill>
              <w14:schemeClr w14:val="tx1"/>
            </w14:solidFill>
          </w14:textFill>
        </w:rPr>
        <w:t>设计变更须经设计单位、发包人、监理工程师和承包人四方签字确认并盖章后生效，技术洽商或现场签证须经发包人、监理工程师、承包人及跟踪审计四方签字确认并盖章后生效，方可作为结算的依据。</w:t>
      </w:r>
      <w:r>
        <w:rPr>
          <w:rFonts w:hint="eastAsia" w:ascii="宋体" w:hAnsi="宋体"/>
          <w:color w:val="000000" w:themeColor="text1"/>
          <w:sz w:val="24"/>
          <w:szCs w:val="24"/>
          <w:highlight w:val="none"/>
          <w:u w:val="single"/>
          <w:lang w:eastAsia="zh-CN"/>
          <w14:textFill>
            <w14:solidFill>
              <w14:schemeClr w14:val="tx1"/>
            </w14:solidFill>
          </w14:textFill>
        </w:rPr>
        <w:t>补充合同金额不超过主合同总额的</w:t>
      </w:r>
      <w:r>
        <w:rPr>
          <w:rFonts w:hint="eastAsia" w:ascii="宋体" w:hAnsi="宋体"/>
          <w:color w:val="000000" w:themeColor="text1"/>
          <w:sz w:val="24"/>
          <w:szCs w:val="24"/>
          <w:highlight w:val="none"/>
          <w:u w:val="single"/>
          <w:lang w:val="en-US" w:eastAsia="zh-CN"/>
          <w14:textFill>
            <w14:solidFill>
              <w14:schemeClr w14:val="tx1"/>
            </w14:solidFill>
          </w14:textFill>
        </w:rPr>
        <w:t>10%</w:t>
      </w:r>
      <w:r>
        <w:rPr>
          <w:rFonts w:hint="eastAsia" w:ascii="宋体" w:hAnsi="宋体"/>
          <w:color w:val="000000" w:themeColor="text1"/>
          <w:sz w:val="24"/>
          <w:szCs w:val="24"/>
          <w:highlight w:val="none"/>
          <w:u w:val="single"/>
          <w:lang w:eastAsia="zh-CN"/>
          <w14:textFill>
            <w14:solidFill>
              <w14:schemeClr w14:val="tx1"/>
            </w14:solidFill>
          </w14:textFill>
        </w:rPr>
        <w:t>且</w:t>
      </w:r>
      <w:r>
        <w:rPr>
          <w:rFonts w:hint="eastAsia" w:ascii="宋体" w:hAnsi="宋体"/>
          <w:color w:val="000000" w:themeColor="text1"/>
          <w:sz w:val="24"/>
          <w:szCs w:val="24"/>
          <w:highlight w:val="none"/>
          <w:u w:val="single"/>
          <w14:textFill>
            <w14:solidFill>
              <w14:schemeClr w14:val="tx1"/>
            </w14:solidFill>
          </w14:textFill>
        </w:rPr>
        <w:t>补充合同金额</w:t>
      </w:r>
      <w:r>
        <w:rPr>
          <w:rFonts w:hint="eastAsia" w:ascii="宋体" w:hAnsi="宋体"/>
          <w:color w:val="000000" w:themeColor="text1"/>
          <w:sz w:val="24"/>
          <w:szCs w:val="24"/>
          <w:highlight w:val="none"/>
          <w:u w:val="single"/>
          <w:lang w:eastAsia="zh-CN"/>
          <w14:textFill>
            <w14:solidFill>
              <w14:schemeClr w14:val="tx1"/>
            </w14:solidFill>
          </w14:textFill>
        </w:rPr>
        <w:t>与原合同金额之和不超过采购预算金额</w:t>
      </w:r>
      <w:r>
        <w:rPr>
          <w:rFonts w:hint="eastAsia" w:ascii="宋体" w:hAnsi="宋体"/>
          <w:color w:val="000000" w:themeColor="text1"/>
          <w:sz w:val="24"/>
          <w:szCs w:val="24"/>
          <w:highlight w:val="none"/>
          <w:u w:val="single"/>
          <w:lang w:val="en-US" w:eastAsia="zh-CN"/>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未涉及事宜执行</w:t>
      </w:r>
      <w:r>
        <w:rPr>
          <w:rFonts w:hint="eastAsia" w:ascii="宋体" w:hAnsi="宋体"/>
          <w:color w:val="000000" w:themeColor="text1"/>
          <w:sz w:val="24"/>
          <w:szCs w:val="24"/>
          <w:highlight w:val="none"/>
          <w:u w:val="single"/>
          <w:lang w:eastAsia="zh-CN"/>
          <w14:textFill>
            <w14:solidFill>
              <w14:schemeClr w14:val="tx1"/>
            </w14:solidFill>
          </w14:textFill>
        </w:rPr>
        <w:t>《鄂尔多斯市政府投资项目代建中心工程变更工作规程（试行）》</w:t>
      </w:r>
      <w:r>
        <w:rPr>
          <w:rFonts w:hint="eastAsia" w:ascii="宋体" w:hAnsi="宋体"/>
          <w:color w:val="000000" w:themeColor="text1"/>
          <w:sz w:val="24"/>
          <w:szCs w:val="24"/>
          <w:highlight w:val="none"/>
          <w:u w:val="single"/>
          <w14:textFill>
            <w14:solidFill>
              <w14:schemeClr w14:val="tx1"/>
            </w14:solidFill>
          </w14:textFill>
        </w:rPr>
        <w:t>。</w:t>
      </w:r>
    </w:p>
    <w:p w14:paraId="7F1EE81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10.4  </w:t>
      </w:r>
      <w:r>
        <w:rPr>
          <w:rFonts w:hint="eastAsia" w:ascii="宋体" w:hAnsi="宋体"/>
          <w:color w:val="000000" w:themeColor="text1"/>
          <w:sz w:val="24"/>
          <w:szCs w:val="24"/>
          <w:highlight w:val="none"/>
          <w14:textFill>
            <w14:solidFill>
              <w14:schemeClr w14:val="tx1"/>
            </w14:solidFill>
          </w14:textFill>
        </w:rPr>
        <w:t>变更估价</w:t>
      </w:r>
    </w:p>
    <w:p w14:paraId="4DC50C2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10.4.1</w:t>
      </w:r>
      <w:r>
        <w:rPr>
          <w:rFonts w:hint="eastAsia" w:ascii="宋体" w:hAnsi="宋体"/>
          <w:color w:val="000000" w:themeColor="text1"/>
          <w:sz w:val="24"/>
          <w:szCs w:val="24"/>
          <w:highlight w:val="none"/>
          <w14:textFill>
            <w14:solidFill>
              <w14:schemeClr w14:val="tx1"/>
            </w14:solidFill>
          </w14:textFill>
        </w:rPr>
        <w:t xml:space="preserve">  变更估价原则</w:t>
      </w:r>
    </w:p>
    <w:p w14:paraId="4FEA7EC9">
      <w:pPr>
        <w:spacing w:line="360" w:lineRule="auto"/>
        <w:ind w:firstLine="482" w:firstLineChars="200"/>
        <w:rPr>
          <w:rFonts w:ascii="宋体" w:hAnsi="宋体"/>
          <w:color w:val="FF0000"/>
          <w:sz w:val="24"/>
          <w:szCs w:val="24"/>
          <w:highlight w:val="none"/>
          <w:u w:val="single"/>
        </w:rPr>
      </w:pPr>
      <w:r>
        <w:rPr>
          <w:rFonts w:hint="eastAsia" w:ascii="宋体" w:hAnsi="宋体"/>
          <w:b/>
          <w:bCs/>
          <w:color w:val="FF0000"/>
          <w:sz w:val="24"/>
          <w:szCs w:val="24"/>
          <w:highlight w:val="none"/>
        </w:rPr>
        <w:t>关于变更估价的约定：</w:t>
      </w:r>
      <w:r>
        <w:rPr>
          <w:rFonts w:hint="eastAsia" w:ascii="宋体" w:hAnsi="宋体"/>
          <w:b/>
          <w:bCs/>
          <w:color w:val="FF0000"/>
          <w:sz w:val="24"/>
          <w:szCs w:val="24"/>
          <w:highlight w:val="none"/>
          <w:u w:val="single"/>
        </w:rPr>
        <w:t xml:space="preserve"> </w:t>
      </w:r>
      <w:r>
        <w:rPr>
          <w:rFonts w:hint="eastAsia" w:ascii="宋体" w:hAnsi="宋体"/>
          <w:b/>
          <w:bCs/>
          <w:color w:val="FF0000"/>
          <w:sz w:val="24"/>
          <w:szCs w:val="24"/>
          <w:highlight w:val="none"/>
          <w:u w:val="single"/>
          <w:lang w:eastAsia="zh-CN"/>
        </w:rPr>
        <w:t>执行二次报价中相同项目的综合单价</w:t>
      </w:r>
      <w:r>
        <w:rPr>
          <w:rFonts w:hint="eastAsia" w:ascii="宋体" w:hAnsi="宋体"/>
          <w:b/>
          <w:bCs/>
          <w:color w:val="FF0000"/>
          <w:sz w:val="24"/>
          <w:szCs w:val="24"/>
          <w:highlight w:val="none"/>
          <w:u w:val="single"/>
        </w:rPr>
        <w:t>。</w:t>
      </w:r>
      <w:r>
        <w:rPr>
          <w:rFonts w:hint="eastAsia" w:ascii="宋体" w:hAnsi="宋体"/>
          <w:b/>
          <w:bCs/>
          <w:color w:val="FF0000"/>
          <w:sz w:val="24"/>
          <w:szCs w:val="24"/>
          <w:highlight w:val="none"/>
          <w:u w:val="single"/>
          <w:lang w:eastAsia="zh-CN"/>
        </w:rPr>
        <w:t>如该项目在评标过程中提交最终(二轮)报价时未按要求上传调整后的已标价工程量清单，按照有利于采购人原则进行调整</w:t>
      </w:r>
      <w:r>
        <w:rPr>
          <w:rFonts w:hint="eastAsia" w:ascii="宋体" w:hAnsi="宋体"/>
          <w:b/>
          <w:bCs/>
          <w:color w:val="FF0000"/>
          <w:sz w:val="24"/>
          <w:szCs w:val="24"/>
          <w:highlight w:val="none"/>
          <w:u w:val="single"/>
        </w:rPr>
        <w:t>。</w:t>
      </w:r>
    </w:p>
    <w:p w14:paraId="6463081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10.4.2 </w:t>
      </w:r>
      <w:r>
        <w:rPr>
          <w:rFonts w:hint="eastAsia" w:ascii="宋体" w:hAnsi="宋体"/>
          <w:color w:val="000000" w:themeColor="text1"/>
          <w:sz w:val="24"/>
          <w:szCs w:val="24"/>
          <w:highlight w:val="none"/>
          <w14:textFill>
            <w14:solidFill>
              <w14:schemeClr w14:val="tx1"/>
            </w14:solidFill>
          </w14:textFill>
        </w:rPr>
        <w:t xml:space="preserve"> 变更估价程序</w:t>
      </w:r>
    </w:p>
    <w:p w14:paraId="56FAFA6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承包人提交变更报价书的期限：</w:t>
      </w:r>
      <w:r>
        <w:rPr>
          <w:rFonts w:hint="eastAsia" w:ascii="宋体" w:hAnsi="宋体" w:cs="宋体"/>
          <w:color w:val="000000" w:themeColor="text1"/>
          <w:sz w:val="24"/>
          <w:szCs w:val="24"/>
          <w:highlight w:val="none"/>
          <w:u w:val="single"/>
          <w14:textFill>
            <w14:solidFill>
              <w14:schemeClr w14:val="tx1"/>
            </w14:solidFill>
          </w14:textFill>
        </w:rPr>
        <w:t>与工程变更审批单同步提供</w:t>
      </w:r>
      <w:r>
        <w:rPr>
          <w:rFonts w:hint="eastAsia" w:ascii="宋体" w:hAnsi="宋体" w:cs="宋体"/>
          <w:color w:val="000000" w:themeColor="text1"/>
          <w:sz w:val="24"/>
          <w:szCs w:val="24"/>
          <w:highlight w:val="none"/>
          <w14:textFill>
            <w14:solidFill>
              <w14:schemeClr w14:val="tx1"/>
            </w14:solidFill>
          </w14:textFill>
        </w:rPr>
        <w:t>。</w:t>
      </w:r>
    </w:p>
    <w:p w14:paraId="6BEDE9D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监理人商定或确定变更价格的期限：</w:t>
      </w:r>
      <w:r>
        <w:rPr>
          <w:rFonts w:hint="eastAsia" w:ascii="宋体" w:hAnsi="宋体" w:cs="宋体"/>
          <w:color w:val="000000" w:themeColor="text1"/>
          <w:sz w:val="24"/>
          <w:szCs w:val="24"/>
          <w:highlight w:val="none"/>
          <w:u w:val="single"/>
          <w14:textFill>
            <w14:solidFill>
              <w14:schemeClr w14:val="tx1"/>
            </w14:solidFill>
          </w14:textFill>
        </w:rPr>
        <w:t>执行通用条款</w:t>
      </w:r>
      <w:r>
        <w:rPr>
          <w:rFonts w:hint="eastAsia" w:ascii="宋体" w:hAnsi="宋体" w:cs="宋体"/>
          <w:color w:val="000000" w:themeColor="text1"/>
          <w:sz w:val="24"/>
          <w:szCs w:val="24"/>
          <w:highlight w:val="none"/>
          <w14:textFill>
            <w14:solidFill>
              <w14:schemeClr w14:val="tx1"/>
            </w14:solidFill>
          </w14:textFill>
        </w:rPr>
        <w:t>。</w:t>
      </w:r>
    </w:p>
    <w:p w14:paraId="428C854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10.5  </w:t>
      </w:r>
      <w:r>
        <w:rPr>
          <w:rFonts w:hint="eastAsia" w:ascii="宋体" w:hAnsi="宋体"/>
          <w:color w:val="000000" w:themeColor="text1"/>
          <w:sz w:val="24"/>
          <w:szCs w:val="24"/>
          <w:highlight w:val="none"/>
          <w14:textFill>
            <w14:solidFill>
              <w14:schemeClr w14:val="tx1"/>
            </w14:solidFill>
          </w14:textFill>
        </w:rPr>
        <w:t>承包人的合理化建议</w:t>
      </w:r>
    </w:p>
    <w:p w14:paraId="7EAC551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监理人审查承包人合理化建议的期限：</w:t>
      </w:r>
      <w:r>
        <w:rPr>
          <w:rFonts w:hint="eastAsia" w:ascii="宋体" w:hAnsi="宋体"/>
          <w:color w:val="000000" w:themeColor="text1"/>
          <w:sz w:val="24"/>
          <w:szCs w:val="24"/>
          <w:highlight w:val="none"/>
          <w:u w:val="single"/>
          <w14:textFill>
            <w14:solidFill>
              <w14:schemeClr w14:val="tx1"/>
            </w14:solidFill>
          </w14:textFill>
        </w:rPr>
        <w:t>执行通用条款</w:t>
      </w:r>
      <w:r>
        <w:rPr>
          <w:rFonts w:hint="eastAsia" w:ascii="宋体" w:hAnsi="宋体"/>
          <w:color w:val="000000" w:themeColor="text1"/>
          <w:sz w:val="24"/>
          <w:szCs w:val="24"/>
          <w:highlight w:val="none"/>
          <w14:textFill>
            <w14:solidFill>
              <w14:schemeClr w14:val="tx1"/>
            </w14:solidFill>
          </w14:textFill>
        </w:rPr>
        <w:t>；</w:t>
      </w:r>
    </w:p>
    <w:p w14:paraId="2C196FC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发包人审批承包人合理化建议的期限：</w:t>
      </w:r>
      <w:r>
        <w:rPr>
          <w:rFonts w:hint="eastAsia" w:ascii="宋体" w:hAnsi="宋体"/>
          <w:color w:val="000000" w:themeColor="text1"/>
          <w:sz w:val="24"/>
          <w:szCs w:val="24"/>
          <w:highlight w:val="none"/>
          <w:u w:val="single"/>
          <w14:textFill>
            <w14:solidFill>
              <w14:schemeClr w14:val="tx1"/>
            </w14:solidFill>
          </w14:textFill>
        </w:rPr>
        <w:t>执行通用条款</w:t>
      </w:r>
      <w:r>
        <w:rPr>
          <w:rFonts w:hint="eastAsia" w:ascii="宋体" w:hAnsi="宋体"/>
          <w:color w:val="000000" w:themeColor="text1"/>
          <w:sz w:val="24"/>
          <w:szCs w:val="24"/>
          <w:highlight w:val="none"/>
          <w14:textFill>
            <w14:solidFill>
              <w14:schemeClr w14:val="tx1"/>
            </w14:solidFill>
          </w14:textFill>
        </w:rPr>
        <w:t>。</w:t>
      </w:r>
    </w:p>
    <w:p w14:paraId="7C2448FD">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承包人提出的合理化建议降低了合同价格或者提高了工程经济效益的奖励的方法和金额为：</w:t>
      </w:r>
      <w:r>
        <w:rPr>
          <w:rFonts w:hint="eastAsia" w:ascii="宋体" w:hAnsi="宋体"/>
          <w:color w:val="000000" w:themeColor="text1"/>
          <w:sz w:val="24"/>
          <w:szCs w:val="24"/>
          <w:highlight w:val="none"/>
          <w:u w:val="single"/>
          <w14:textFill>
            <w14:solidFill>
              <w14:schemeClr w14:val="tx1"/>
            </w14:solidFill>
          </w14:textFill>
        </w:rPr>
        <w:t>无</w:t>
      </w:r>
      <w:r>
        <w:rPr>
          <w:rFonts w:hint="eastAsia" w:ascii="宋体" w:hAnsi="宋体"/>
          <w:color w:val="000000" w:themeColor="text1"/>
          <w:sz w:val="24"/>
          <w:szCs w:val="24"/>
          <w:highlight w:val="none"/>
          <w14:textFill>
            <w14:solidFill>
              <w14:schemeClr w14:val="tx1"/>
            </w14:solidFill>
          </w14:textFill>
        </w:rPr>
        <w:t>。</w:t>
      </w:r>
    </w:p>
    <w:p w14:paraId="652769B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10.7  </w:t>
      </w:r>
      <w:r>
        <w:rPr>
          <w:rFonts w:hint="eastAsia" w:ascii="宋体" w:hAnsi="宋体"/>
          <w:color w:val="000000" w:themeColor="text1"/>
          <w:sz w:val="24"/>
          <w:szCs w:val="24"/>
          <w:highlight w:val="none"/>
          <w14:textFill>
            <w14:solidFill>
              <w14:schemeClr w14:val="tx1"/>
            </w14:solidFill>
          </w14:textFill>
        </w:rPr>
        <w:t>暂估价</w:t>
      </w:r>
    </w:p>
    <w:p w14:paraId="4FAF8EB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暂估价材料和工程设备的明细详见附件11：《暂估价一览表》。</w:t>
      </w:r>
    </w:p>
    <w:p w14:paraId="49DD38D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10.7.1  依法必须招标的暂估价项目</w:t>
      </w:r>
    </w:p>
    <w:p w14:paraId="2F124EF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对于依法必须招标的暂估价项目的确认和批准采取第</w:t>
      </w:r>
      <w:r>
        <w:rPr>
          <w:rFonts w:hint="eastAsia" w:ascii="宋体" w:hAnsi="宋体"/>
          <w:color w:val="000000" w:themeColor="text1"/>
          <w:sz w:val="24"/>
          <w:szCs w:val="24"/>
          <w:highlight w:val="none"/>
          <w:u w:val="singl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种方式确定。</w:t>
      </w:r>
    </w:p>
    <w:p w14:paraId="3FE537F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10.7.2  不属于依法必须招标的暂估价项目</w:t>
      </w:r>
    </w:p>
    <w:p w14:paraId="79EECBC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不属于依法必须招标的暂估价项目的确认和批准采取第</w:t>
      </w:r>
      <w:r>
        <w:rPr>
          <w:rFonts w:hint="eastAsia" w:ascii="宋体" w:hAnsi="宋体"/>
          <w:color w:val="000000" w:themeColor="text1"/>
          <w:sz w:val="24"/>
          <w:szCs w:val="24"/>
          <w:highlight w:val="none"/>
          <w:u w:val="singl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种方式确定。</w:t>
      </w:r>
    </w:p>
    <w:p w14:paraId="5A3CF19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承包人直接实施的暂估价项目的约定：</w:t>
      </w:r>
      <w:r>
        <w:rPr>
          <w:rFonts w:hint="eastAsia" w:ascii="宋体" w:hAnsi="宋体"/>
          <w:color w:val="000000" w:themeColor="text1"/>
          <w:sz w:val="24"/>
          <w:szCs w:val="24"/>
          <w:highlight w:val="none"/>
          <w:u w:val="single"/>
          <w14:textFill>
            <w14:solidFill>
              <w14:schemeClr w14:val="tx1"/>
            </w14:solidFill>
          </w14:textFill>
        </w:rPr>
        <w:t>无</w:t>
      </w:r>
      <w:r>
        <w:rPr>
          <w:rFonts w:hint="eastAsia" w:ascii="宋体" w:hAnsi="宋体"/>
          <w:color w:val="000000" w:themeColor="text1"/>
          <w:sz w:val="24"/>
          <w:szCs w:val="24"/>
          <w:highlight w:val="none"/>
          <w14:textFill>
            <w14:solidFill>
              <w14:schemeClr w14:val="tx1"/>
            </w14:solidFill>
          </w14:textFill>
        </w:rPr>
        <w:t>。</w:t>
      </w:r>
    </w:p>
    <w:p w14:paraId="3A8C422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10.8  </w:t>
      </w:r>
      <w:r>
        <w:rPr>
          <w:rFonts w:hint="eastAsia" w:ascii="宋体" w:hAnsi="宋体"/>
          <w:color w:val="000000" w:themeColor="text1"/>
          <w:sz w:val="24"/>
          <w:szCs w:val="24"/>
          <w:highlight w:val="none"/>
          <w14:textFill>
            <w14:solidFill>
              <w14:schemeClr w14:val="tx1"/>
            </w14:solidFill>
          </w14:textFill>
        </w:rPr>
        <w:t>暂列金额</w:t>
      </w:r>
    </w:p>
    <w:p w14:paraId="13DCBFD8">
      <w:pPr>
        <w:autoSpaceDE w:val="0"/>
        <w:autoSpaceDN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合同当事人关于暂列金额使用的约定：</w:t>
      </w:r>
      <w:r>
        <w:rPr>
          <w:rFonts w:hint="eastAsia" w:ascii="宋体" w:hAnsi="宋体"/>
          <w:color w:val="000000" w:themeColor="text1"/>
          <w:sz w:val="24"/>
          <w:szCs w:val="24"/>
          <w:highlight w:val="none"/>
          <w:u w:val="single"/>
          <w14:textFill>
            <w14:solidFill>
              <w14:schemeClr w14:val="tx1"/>
            </w14:solidFill>
          </w14:textFill>
        </w:rPr>
        <w:t>按照发包人的要求使用</w:t>
      </w:r>
      <w:r>
        <w:rPr>
          <w:rFonts w:hint="eastAsia" w:ascii="宋体" w:hAnsi="宋体"/>
          <w:color w:val="000000" w:themeColor="text1"/>
          <w:sz w:val="24"/>
          <w:szCs w:val="24"/>
          <w:highlight w:val="none"/>
          <w14:textFill>
            <w14:solidFill>
              <w14:schemeClr w14:val="tx1"/>
            </w14:solidFill>
          </w14:textFill>
        </w:rPr>
        <w:t>。</w:t>
      </w:r>
    </w:p>
    <w:p w14:paraId="4434D7C9">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11  </w:t>
      </w:r>
      <w:r>
        <w:rPr>
          <w:rFonts w:hint="eastAsia" w:ascii="宋体" w:hAnsi="宋体"/>
          <w:color w:val="000000" w:themeColor="text1"/>
          <w:sz w:val="24"/>
          <w:szCs w:val="24"/>
          <w:highlight w:val="none"/>
          <w14:textFill>
            <w14:solidFill>
              <w14:schemeClr w14:val="tx1"/>
            </w14:solidFill>
          </w14:textFill>
        </w:rPr>
        <w:t>价格调整</w:t>
      </w:r>
    </w:p>
    <w:p w14:paraId="46B11623">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11.1  </w:t>
      </w:r>
      <w:r>
        <w:rPr>
          <w:rFonts w:hint="eastAsia" w:ascii="宋体" w:hAnsi="宋体"/>
          <w:color w:val="000000" w:themeColor="text1"/>
          <w:sz w:val="24"/>
          <w:szCs w:val="24"/>
          <w:highlight w:val="none"/>
          <w14:textFill>
            <w14:solidFill>
              <w14:schemeClr w14:val="tx1"/>
            </w14:solidFill>
          </w14:textFill>
        </w:rPr>
        <w:t>市场价格波动引起的调整：</w:t>
      </w:r>
    </w:p>
    <w:p w14:paraId="47EE54CD">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市场价格波动是否调整合同价格的约定</w:t>
      </w:r>
      <w:r>
        <w:rPr>
          <w:rFonts w:hint="eastAsia" w:ascii="宋体" w:hAnsi="宋体"/>
          <w:color w:val="000000" w:themeColor="text1"/>
          <w:sz w:val="24"/>
          <w:szCs w:val="24"/>
          <w:highlight w:val="none"/>
          <w:u w:val="single"/>
          <w14:textFill>
            <w14:solidFill>
              <w14:schemeClr w14:val="tx1"/>
            </w14:solidFill>
          </w14:textFill>
        </w:rPr>
        <w:t>：不调整。</w:t>
      </w:r>
    </w:p>
    <w:p w14:paraId="5380C20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种方式：采用价格指数进行价格调整。</w:t>
      </w:r>
    </w:p>
    <w:p w14:paraId="26204C93">
      <w:pPr>
        <w:tabs>
          <w:tab w:val="left" w:pos="0"/>
          <w:tab w:val="left" w:pos="360"/>
          <w:tab w:val="left" w:pos="54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关于各可调因子、定值和变值权重，以及基本价格指数及其来源的约定：</w:t>
      </w:r>
      <w:r>
        <w:rPr>
          <w:rFonts w:hint="eastAsia" w:ascii="宋体" w:hAnsi="宋体"/>
          <w:color w:val="000000" w:themeColor="text1"/>
          <w:sz w:val="24"/>
          <w:szCs w:val="24"/>
          <w:highlight w:val="none"/>
          <w:u w:val="single"/>
          <w14:textFill>
            <w14:solidFill>
              <w14:schemeClr w14:val="tx1"/>
            </w14:solidFill>
          </w14:textFill>
        </w:rPr>
        <w:t xml:space="preserve">  无 </w:t>
      </w:r>
      <w:r>
        <w:rPr>
          <w:rFonts w:hint="eastAsia" w:ascii="宋体" w:hAnsi="宋体"/>
          <w:color w:val="000000" w:themeColor="text1"/>
          <w:sz w:val="24"/>
          <w:szCs w:val="24"/>
          <w:highlight w:val="none"/>
          <w14:textFill>
            <w14:solidFill>
              <w14:schemeClr w14:val="tx1"/>
            </w14:solidFill>
          </w14:textFill>
        </w:rPr>
        <w:t>。</w:t>
      </w:r>
    </w:p>
    <w:p w14:paraId="1C25B8E7">
      <w:pPr>
        <w:tabs>
          <w:tab w:val="left" w:pos="0"/>
          <w:tab w:val="left" w:pos="360"/>
          <w:tab w:val="left" w:pos="54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种方式：采用造价信息进行价格调整。</w:t>
      </w:r>
    </w:p>
    <w:p w14:paraId="72D6B4F9">
      <w:pPr>
        <w:tabs>
          <w:tab w:val="left" w:pos="0"/>
          <w:tab w:val="left" w:pos="360"/>
          <w:tab w:val="left" w:pos="540"/>
        </w:tabs>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（2）关于基准价格的约定：</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p>
    <w:p w14:paraId="5249B4E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专用合同条款①承包人在已标价工程量清单或预算书中载明的材料单价低于基准价格的：专用合同条款合同履行期间材料单价涨幅以基准价格为基础超过</w:t>
      </w:r>
      <w:r>
        <w:rPr>
          <w:rFonts w:hint="eastAsia" w:ascii="宋体" w:hAnsi="宋体"/>
          <w:color w:val="000000" w:themeColor="text1"/>
          <w:sz w:val="24"/>
          <w:szCs w:val="24"/>
          <w:highlight w:val="none"/>
          <w:u w:val="single"/>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时，或材料单价跌幅以已标价工程量清单或预算书中载明材料单价为基础超过</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时，其超过部分据实调整。</w:t>
      </w:r>
    </w:p>
    <w:p w14:paraId="1895EF11">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②承包人在已标价工程量清单或预算书中载明的材料单价高于基准价格的：专用合同条款合同履行期间材料单价跌幅以基准价格为基础超过</w:t>
      </w:r>
      <w:r>
        <w:rPr>
          <w:rFonts w:hint="eastAsia" w:ascii="宋体" w:hAnsi="宋体"/>
          <w:color w:val="000000" w:themeColor="text1"/>
          <w:sz w:val="24"/>
          <w:szCs w:val="24"/>
          <w:highlight w:val="none"/>
          <w:u w:val="single"/>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时，材料单价涨幅以已标价工程量清单或预算书中载明材料单价为基础超过</w:t>
      </w:r>
      <w:r>
        <w:rPr>
          <w:rFonts w:hint="eastAsia" w:ascii="宋体" w:hAnsi="宋体"/>
          <w:color w:val="000000" w:themeColor="text1"/>
          <w:sz w:val="24"/>
          <w:szCs w:val="24"/>
          <w:highlight w:val="none"/>
          <w:u w:val="single"/>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时，其超过部分据实调整。</w:t>
      </w:r>
    </w:p>
    <w:p w14:paraId="77D4A447">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③承包人在已标价工程量清单或预算书中载明的材料单价等于基准单价的：专用合同条款合同履行期间材料单价涨跌幅以基准单价为基础超过±</w:t>
      </w:r>
      <w:r>
        <w:rPr>
          <w:rFonts w:hint="eastAsia" w:ascii="宋体" w:hAnsi="宋体"/>
          <w:color w:val="000000" w:themeColor="text1"/>
          <w:sz w:val="24"/>
          <w:szCs w:val="24"/>
          <w:highlight w:val="none"/>
          <w:u w:val="single"/>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时，其超过部分据实调整。</w:t>
      </w:r>
    </w:p>
    <w:p w14:paraId="6B0D53B4">
      <w:pPr>
        <w:spacing w:line="360" w:lineRule="auto"/>
        <w:ind w:firstLine="480" w:firstLineChars="200"/>
        <w:rPr>
          <w:rFonts w:hint="eastAsia" w:ascii="宋体" w:hAnsi="宋体"/>
          <w:b/>
          <w:bCs/>
          <w:color w:val="000000" w:themeColor="text1"/>
          <w:sz w:val="24"/>
          <w:szCs w:val="24"/>
          <w:highlight w:val="none"/>
          <w:u w:val="singl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种方式：其他价格调整方式。</w:t>
      </w:r>
      <w:r>
        <w:rPr>
          <w:rFonts w:hint="eastAsia" w:ascii="宋体" w:hAnsi="宋体"/>
          <w:b/>
          <w:bCs/>
          <w:color w:val="000000" w:themeColor="text1"/>
          <w:sz w:val="24"/>
          <w:szCs w:val="24"/>
          <w:highlight w:val="none"/>
          <w:u w:val="single"/>
          <w14:textFill>
            <w14:solidFill>
              <w14:schemeClr w14:val="tx1"/>
            </w14:solidFill>
          </w14:textFill>
        </w:rPr>
        <w:t>施工图纸范围内工程量除下列情形外，其他</w:t>
      </w:r>
      <w:r>
        <w:rPr>
          <w:rFonts w:hint="eastAsia" w:ascii="宋体" w:hAnsi="宋体"/>
          <w:b/>
          <w:bCs/>
          <w:color w:val="000000" w:themeColor="text1"/>
          <w:sz w:val="24"/>
          <w:szCs w:val="24"/>
          <w:highlight w:val="none"/>
          <w:u w:val="single"/>
          <w:lang w:eastAsia="zh-CN"/>
          <w14:textFill>
            <w14:solidFill>
              <w14:schemeClr w14:val="tx1"/>
            </w14:solidFill>
          </w14:textFill>
        </w:rPr>
        <w:t>（如物价波动及政策性调整等）</w:t>
      </w:r>
      <w:r>
        <w:rPr>
          <w:rFonts w:hint="eastAsia" w:ascii="宋体" w:hAnsi="宋体"/>
          <w:b/>
          <w:bCs/>
          <w:color w:val="000000" w:themeColor="text1"/>
          <w:sz w:val="24"/>
          <w:szCs w:val="24"/>
          <w:highlight w:val="none"/>
          <w:u w:val="single"/>
          <w14:textFill>
            <w14:solidFill>
              <w14:schemeClr w14:val="tx1"/>
            </w14:solidFill>
          </w14:textFill>
        </w:rPr>
        <w:t>均不予调整</w:t>
      </w:r>
      <w:r>
        <w:rPr>
          <w:rFonts w:hint="eastAsia" w:ascii="宋体" w:hAnsi="宋体"/>
          <w:b/>
          <w:bCs/>
          <w:color w:val="000000" w:themeColor="text1"/>
          <w:sz w:val="24"/>
          <w:szCs w:val="24"/>
          <w:highlight w:val="none"/>
          <w:u w:val="single"/>
          <w:lang w:eastAsia="zh-CN"/>
          <w14:textFill>
            <w14:solidFill>
              <w14:schemeClr w14:val="tx1"/>
            </w14:solidFill>
          </w14:textFill>
        </w:rPr>
        <w:t>合同价。</w:t>
      </w:r>
      <w:r>
        <w:rPr>
          <w:rFonts w:hint="eastAsia" w:ascii="宋体" w:hAnsi="宋体"/>
          <w:b/>
          <w:bCs/>
          <w:color w:val="000000" w:themeColor="text1"/>
          <w:sz w:val="24"/>
          <w:szCs w:val="24"/>
          <w:highlight w:val="none"/>
          <w:u w:val="single"/>
          <w14:textFill>
            <w14:solidFill>
              <w14:schemeClr w14:val="tx1"/>
            </w14:solidFill>
          </w14:textFill>
        </w:rPr>
        <w:t>单个子目清单招标工程量与招标图纸造价偏差超过±</w:t>
      </w:r>
      <w:r>
        <w:rPr>
          <w:rFonts w:hint="eastAsia" w:ascii="宋体" w:hAnsi="宋体"/>
          <w:b/>
          <w:bCs/>
          <w:color w:val="000000" w:themeColor="text1"/>
          <w:sz w:val="24"/>
          <w:szCs w:val="24"/>
          <w:highlight w:val="none"/>
          <w:u w:val="single"/>
          <w:lang w:val="en-US" w:eastAsia="zh-CN"/>
          <w14:textFill>
            <w14:solidFill>
              <w14:schemeClr w14:val="tx1"/>
            </w14:solidFill>
          </w14:textFill>
        </w:rPr>
        <w:t>0.5</w:t>
      </w:r>
      <w:r>
        <w:rPr>
          <w:rFonts w:hint="eastAsia" w:ascii="宋体" w:hAnsi="宋体"/>
          <w:b/>
          <w:bCs/>
          <w:color w:val="000000" w:themeColor="text1"/>
          <w:sz w:val="24"/>
          <w:szCs w:val="24"/>
          <w:highlight w:val="none"/>
          <w:u w:val="single"/>
          <w14:textFill>
            <w14:solidFill>
              <w14:schemeClr w14:val="tx1"/>
            </w14:solidFill>
          </w14:textFill>
        </w:rPr>
        <w:t>万元</w:t>
      </w:r>
      <w:r>
        <w:rPr>
          <w:rFonts w:hint="eastAsia" w:ascii="宋体" w:hAnsi="宋体"/>
          <w:b/>
          <w:bCs/>
          <w:color w:val="000000" w:themeColor="text1"/>
          <w:sz w:val="24"/>
          <w:szCs w:val="24"/>
          <w:highlight w:val="none"/>
          <w:u w:val="single"/>
          <w:lang w:eastAsia="zh-CN"/>
          <w14:textFill>
            <w14:solidFill>
              <w14:schemeClr w14:val="tx1"/>
            </w14:solidFill>
          </w14:textFill>
        </w:rPr>
        <w:t>的，</w:t>
      </w:r>
      <w:r>
        <w:rPr>
          <w:rFonts w:hint="eastAsia" w:ascii="宋体" w:hAnsi="宋体"/>
          <w:b/>
          <w:bCs/>
          <w:color w:val="000000" w:themeColor="text1"/>
          <w:sz w:val="24"/>
          <w:szCs w:val="24"/>
          <w:highlight w:val="none"/>
          <w:u w:val="single"/>
          <w14:textFill>
            <w14:solidFill>
              <w14:schemeClr w14:val="tx1"/>
            </w14:solidFill>
          </w14:textFill>
        </w:rPr>
        <w:t>由承包人在合同签订后</w:t>
      </w:r>
      <w:r>
        <w:rPr>
          <w:rFonts w:hint="eastAsia" w:ascii="宋体" w:hAnsi="宋体"/>
          <w:b/>
          <w:bCs/>
          <w:color w:val="000000" w:themeColor="text1"/>
          <w:sz w:val="24"/>
          <w:szCs w:val="24"/>
          <w:highlight w:val="none"/>
          <w:u w:val="single"/>
          <w:lang w:val="en-US" w:eastAsia="zh-CN"/>
          <w14:textFill>
            <w14:solidFill>
              <w14:schemeClr w14:val="tx1"/>
            </w14:solidFill>
          </w14:textFill>
        </w:rPr>
        <w:t>15</w:t>
      </w:r>
      <w:r>
        <w:rPr>
          <w:rFonts w:hint="eastAsia" w:ascii="宋体" w:hAnsi="宋体"/>
          <w:b/>
          <w:bCs/>
          <w:color w:val="000000" w:themeColor="text1"/>
          <w:sz w:val="24"/>
          <w:szCs w:val="24"/>
          <w:highlight w:val="none"/>
          <w:u w:val="single"/>
          <w14:textFill>
            <w14:solidFill>
              <w14:schemeClr w14:val="tx1"/>
            </w14:solidFill>
          </w14:textFill>
        </w:rPr>
        <w:t>日历天内以公司红头文件上报</w:t>
      </w:r>
      <w:r>
        <w:rPr>
          <w:rFonts w:hint="eastAsia" w:ascii="宋体" w:hAnsi="宋体"/>
          <w:b/>
          <w:bCs/>
          <w:color w:val="000000" w:themeColor="text1"/>
          <w:sz w:val="24"/>
          <w:szCs w:val="24"/>
          <w:highlight w:val="none"/>
          <w:u w:val="single"/>
          <w:lang w:eastAsia="zh-CN"/>
          <w14:textFill>
            <w14:solidFill>
              <w14:schemeClr w14:val="tx1"/>
            </w14:solidFill>
          </w14:textFill>
        </w:rPr>
        <w:t>发包人</w:t>
      </w:r>
      <w:r>
        <w:rPr>
          <w:rFonts w:hint="eastAsia" w:ascii="宋体" w:hAnsi="宋体"/>
          <w:b/>
          <w:bCs/>
          <w:color w:val="000000" w:themeColor="text1"/>
          <w:sz w:val="24"/>
          <w:szCs w:val="24"/>
          <w:highlight w:val="none"/>
          <w:u w:val="single"/>
          <w14:textFill>
            <w14:solidFill>
              <w14:schemeClr w14:val="tx1"/>
            </w14:solidFill>
          </w14:textFill>
        </w:rPr>
        <w:t>，经与跟踪审计单位核对</w:t>
      </w:r>
      <w:r>
        <w:rPr>
          <w:rFonts w:hint="eastAsia" w:ascii="宋体" w:hAnsi="宋体"/>
          <w:b/>
          <w:bCs/>
          <w:color w:val="000000" w:themeColor="text1"/>
          <w:sz w:val="24"/>
          <w:szCs w:val="24"/>
          <w:highlight w:val="none"/>
          <w:u w:val="single"/>
          <w:lang w:eastAsia="zh-CN"/>
          <w14:textFill>
            <w14:solidFill>
              <w14:schemeClr w14:val="tx1"/>
            </w14:solidFill>
          </w14:textFill>
        </w:rPr>
        <w:t>后</w:t>
      </w:r>
      <w:r>
        <w:rPr>
          <w:rFonts w:hint="eastAsia" w:ascii="宋体" w:hAnsi="宋体"/>
          <w:b/>
          <w:bCs/>
          <w:color w:val="000000" w:themeColor="text1"/>
          <w:sz w:val="24"/>
          <w:szCs w:val="24"/>
          <w:highlight w:val="none"/>
          <w:u w:val="single"/>
          <w14:textFill>
            <w14:solidFill>
              <w14:schemeClr w14:val="tx1"/>
            </w14:solidFill>
          </w14:textFill>
        </w:rPr>
        <w:t>据实调整。</w:t>
      </w:r>
      <w:r>
        <w:rPr>
          <w:rFonts w:hint="eastAsia" w:ascii="宋体" w:hAnsi="宋体"/>
          <w:b/>
          <w:bCs/>
          <w:color w:val="000000" w:themeColor="text1"/>
          <w:sz w:val="24"/>
          <w:szCs w:val="24"/>
          <w:highlight w:val="none"/>
          <w:u w:val="single"/>
          <w:lang w:eastAsia="zh-CN"/>
          <w14:textFill>
            <w14:solidFill>
              <w14:schemeClr w14:val="tx1"/>
            </w14:solidFill>
          </w14:textFill>
        </w:rPr>
        <w:t>根据《中华人民共和国政府采购法》第四十八条规定“</w:t>
      </w:r>
      <w:r>
        <w:rPr>
          <w:rFonts w:hint="eastAsia" w:ascii="宋体" w:hAnsi="宋体"/>
          <w:b/>
          <w:bCs/>
          <w:color w:val="000000" w:themeColor="text1"/>
          <w:sz w:val="24"/>
          <w:szCs w:val="24"/>
          <w:highlight w:val="none"/>
          <w:u w:val="single"/>
          <w14:textFill>
            <w14:solidFill>
              <w14:schemeClr w14:val="tx1"/>
            </w14:solidFill>
          </w14:textFill>
        </w:rPr>
        <w:t>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b/>
          <w:bCs/>
          <w:color w:val="000000" w:themeColor="text1"/>
          <w:sz w:val="24"/>
          <w:szCs w:val="24"/>
          <w:highlight w:val="none"/>
          <w:u w:val="single"/>
          <w:lang w:eastAsia="zh-CN"/>
          <w14:textFill>
            <w14:solidFill>
              <w14:schemeClr w14:val="tx1"/>
            </w14:solidFill>
          </w14:textFill>
        </w:rPr>
        <w:t>且原合同</w:t>
      </w:r>
      <w:r>
        <w:rPr>
          <w:rFonts w:hint="eastAsia" w:ascii="宋体" w:hAnsi="宋体"/>
          <w:b/>
          <w:bCs/>
          <w:color w:val="000000" w:themeColor="text1"/>
          <w:sz w:val="24"/>
          <w:szCs w:val="24"/>
          <w:highlight w:val="none"/>
          <w:u w:val="single"/>
          <w14:textFill>
            <w14:solidFill>
              <w14:schemeClr w14:val="tx1"/>
            </w14:solidFill>
          </w14:textFill>
        </w:rPr>
        <w:t>采购</w:t>
      </w:r>
      <w:r>
        <w:rPr>
          <w:rFonts w:hint="eastAsia" w:ascii="宋体" w:hAnsi="宋体"/>
          <w:b/>
          <w:bCs/>
          <w:color w:val="000000" w:themeColor="text1"/>
          <w:sz w:val="24"/>
          <w:szCs w:val="24"/>
          <w:highlight w:val="none"/>
          <w:u w:val="single"/>
          <w:lang w:eastAsia="zh-CN"/>
          <w14:textFill>
            <w14:solidFill>
              <w14:schemeClr w14:val="tx1"/>
            </w14:solidFill>
          </w14:textFill>
        </w:rPr>
        <w:t>金额与补充合同金额之和不超过采购预算金额”</w:t>
      </w:r>
      <w:r>
        <w:rPr>
          <w:rFonts w:hint="eastAsia"/>
          <w:b/>
          <w:bCs/>
          <w:color w:val="000000" w:themeColor="text1"/>
          <w:sz w:val="24"/>
          <w:szCs w:val="24"/>
          <w:highlight w:val="none"/>
          <w:u w:val="single"/>
          <w:lang w:eastAsia="zh-CN"/>
          <w14:textFill>
            <w14:solidFill>
              <w14:schemeClr w14:val="tx1"/>
            </w14:solidFill>
          </w14:textFill>
        </w:rPr>
        <w:t>。</w:t>
      </w:r>
    </w:p>
    <w:p w14:paraId="39D28508">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12  </w:t>
      </w:r>
      <w:r>
        <w:rPr>
          <w:rFonts w:hint="eastAsia" w:ascii="宋体" w:hAnsi="宋体"/>
          <w:color w:val="000000" w:themeColor="text1"/>
          <w:sz w:val="24"/>
          <w:szCs w:val="24"/>
          <w:highlight w:val="none"/>
          <w14:textFill>
            <w14:solidFill>
              <w14:schemeClr w14:val="tx1"/>
            </w14:solidFill>
          </w14:textFill>
        </w:rPr>
        <w:t>合同价格、计量与支付</w:t>
      </w:r>
    </w:p>
    <w:p w14:paraId="6A4CB54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12.1  </w:t>
      </w:r>
      <w:r>
        <w:rPr>
          <w:rFonts w:hint="eastAsia" w:ascii="宋体" w:hAnsi="宋体"/>
          <w:color w:val="000000" w:themeColor="text1"/>
          <w:sz w:val="24"/>
          <w:szCs w:val="24"/>
          <w:highlight w:val="none"/>
          <w14:textFill>
            <w14:solidFill>
              <w14:schemeClr w14:val="tx1"/>
            </w14:solidFill>
          </w14:textFill>
        </w:rPr>
        <w:t>合同价格形式</w:t>
      </w:r>
    </w:p>
    <w:p w14:paraId="7404321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、单价合同。</w:t>
      </w:r>
    </w:p>
    <w:p w14:paraId="124BE56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综合单价包含的风险范围：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p>
    <w:p w14:paraId="1EB28BA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风险费用的计算方法：</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p>
    <w:p w14:paraId="303C740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风险范围以外合同价格的调整方法：</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p>
    <w:p w14:paraId="2D00C66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、总价合同。</w:t>
      </w:r>
    </w:p>
    <w:p w14:paraId="2458A8E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总价包含的风险范围：</w:t>
      </w:r>
      <w:r>
        <w:rPr>
          <w:rFonts w:hint="eastAsia" w:ascii="宋体" w:hAnsi="宋体"/>
          <w:color w:val="000000" w:themeColor="text1"/>
          <w:sz w:val="24"/>
          <w:szCs w:val="24"/>
          <w:highlight w:val="none"/>
          <w:u w:val="single"/>
          <w14:textFill>
            <w14:solidFill>
              <w14:schemeClr w14:val="tx1"/>
            </w14:solidFill>
          </w14:textFill>
        </w:rPr>
        <w:t>所有风险</w:t>
      </w:r>
      <w:r>
        <w:rPr>
          <w:rFonts w:hint="eastAsia" w:ascii="宋体" w:hAnsi="宋体"/>
          <w:color w:val="000000" w:themeColor="text1"/>
          <w:sz w:val="24"/>
          <w:szCs w:val="24"/>
          <w:highlight w:val="none"/>
          <w14:textFill>
            <w14:solidFill>
              <w14:schemeClr w14:val="tx1"/>
            </w14:solidFill>
          </w14:textFill>
        </w:rPr>
        <w:t>。</w:t>
      </w:r>
    </w:p>
    <w:p w14:paraId="0D93FAD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风险费用的计算方法：</w:t>
      </w:r>
      <w:r>
        <w:rPr>
          <w:rFonts w:hint="eastAsia" w:ascii="宋体" w:hAnsi="宋体"/>
          <w:color w:val="000000" w:themeColor="text1"/>
          <w:sz w:val="24"/>
          <w:szCs w:val="24"/>
          <w:highlight w:val="none"/>
          <w:u w:val="single"/>
          <w14:textFill>
            <w14:solidFill>
              <w14:schemeClr w14:val="tx1"/>
            </w14:solidFill>
          </w14:textFill>
        </w:rPr>
        <w:t>按上述规定</w:t>
      </w:r>
      <w:r>
        <w:rPr>
          <w:rFonts w:hint="eastAsia" w:ascii="宋体" w:hAnsi="宋体"/>
          <w:color w:val="000000" w:themeColor="text1"/>
          <w:sz w:val="24"/>
          <w:szCs w:val="24"/>
          <w:highlight w:val="none"/>
          <w14:textFill>
            <w14:solidFill>
              <w14:schemeClr w14:val="tx1"/>
            </w14:solidFill>
          </w14:textFill>
        </w:rPr>
        <w:t>。</w:t>
      </w:r>
    </w:p>
    <w:p w14:paraId="029FD9C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风险范围以外合同价格的调整方法：</w:t>
      </w:r>
      <w:r>
        <w:rPr>
          <w:rFonts w:hint="eastAsia" w:ascii="宋体" w:hAnsi="宋体"/>
          <w:color w:val="000000" w:themeColor="text1"/>
          <w:sz w:val="24"/>
          <w:szCs w:val="24"/>
          <w:highlight w:val="none"/>
          <w:u w:val="single"/>
          <w14:textFill>
            <w14:solidFill>
              <w14:schemeClr w14:val="tx1"/>
            </w14:solidFill>
          </w14:textFill>
        </w:rPr>
        <w:t xml:space="preserve"> 无</w:t>
      </w:r>
      <w:r>
        <w:rPr>
          <w:rFonts w:hint="eastAsia" w:ascii="宋体" w:hAnsi="宋体"/>
          <w:color w:val="000000" w:themeColor="text1"/>
          <w:sz w:val="24"/>
          <w:szCs w:val="24"/>
          <w:highlight w:val="none"/>
          <w14:textFill>
            <w14:solidFill>
              <w14:schemeClr w14:val="tx1"/>
            </w14:solidFill>
          </w14:textFill>
        </w:rPr>
        <w:t>。</w:t>
      </w:r>
    </w:p>
    <w:p w14:paraId="31D5783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、其他价格方式：</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p>
    <w:p w14:paraId="1E3DE17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12.2  </w:t>
      </w:r>
      <w:r>
        <w:rPr>
          <w:rFonts w:hint="eastAsia" w:ascii="宋体" w:hAnsi="宋体"/>
          <w:color w:val="000000" w:themeColor="text1"/>
          <w:sz w:val="24"/>
          <w:szCs w:val="24"/>
          <w:highlight w:val="none"/>
          <w14:textFill>
            <w14:solidFill>
              <w14:schemeClr w14:val="tx1"/>
            </w14:solidFill>
          </w14:textFill>
        </w:rPr>
        <w:t>预付款</w:t>
      </w:r>
    </w:p>
    <w:p w14:paraId="7E874F5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12.2.1 </w:t>
      </w:r>
      <w:r>
        <w:rPr>
          <w:rFonts w:hint="eastAsia" w:ascii="宋体" w:hAnsi="宋体"/>
          <w:color w:val="000000" w:themeColor="text1"/>
          <w:sz w:val="24"/>
          <w:szCs w:val="24"/>
          <w:highlight w:val="none"/>
          <w14:textFill>
            <w14:solidFill>
              <w14:schemeClr w14:val="tx1"/>
            </w14:solidFill>
          </w14:textFill>
        </w:rPr>
        <w:t xml:space="preserve"> 预付款的支付</w:t>
      </w:r>
    </w:p>
    <w:p w14:paraId="2FF6E9A3">
      <w:pPr>
        <w:spacing w:line="360" w:lineRule="auto"/>
        <w:ind w:firstLine="426" w:firstLineChars="177"/>
        <w:rPr>
          <w:rFonts w:hint="eastAsia" w:ascii="宋体" w:hAnsi="宋体" w:eastAsia="宋体"/>
          <w:b/>
          <w:bCs/>
          <w:color w:val="FF0000"/>
          <w:sz w:val="24"/>
          <w:szCs w:val="24"/>
          <w:highlight w:val="none"/>
          <w:lang w:eastAsia="zh-CN"/>
        </w:rPr>
      </w:pPr>
      <w:permStart w:id="8" w:edGrp="everyone"/>
      <w:r>
        <w:rPr>
          <w:rFonts w:hint="eastAsia" w:ascii="宋体" w:hAnsi="宋体"/>
          <w:b/>
          <w:bCs/>
          <w:color w:val="FF0000"/>
          <w:sz w:val="24"/>
          <w:szCs w:val="24"/>
          <w:highlight w:val="none"/>
        </w:rPr>
        <w:t>预付款支付比例或金额：</w:t>
      </w:r>
      <w:r>
        <w:rPr>
          <w:rFonts w:hint="eastAsia" w:ascii="宋体" w:hAnsi="宋体"/>
          <w:b/>
          <w:bCs/>
          <w:color w:val="FF0000"/>
          <w:sz w:val="24"/>
          <w:szCs w:val="24"/>
          <w:highlight w:val="none"/>
          <w:u w:val="single"/>
        </w:rPr>
        <w:t xml:space="preserve"> 20 %</w:t>
      </w:r>
      <w:r>
        <w:rPr>
          <w:rFonts w:hint="eastAsia" w:ascii="宋体" w:hAnsi="宋体"/>
          <w:b/>
          <w:bCs/>
          <w:color w:val="FF0000"/>
          <w:sz w:val="24"/>
          <w:szCs w:val="24"/>
          <w:highlight w:val="none"/>
          <w:u w:val="single"/>
          <w:lang w:val="en-US" w:eastAsia="zh-CN"/>
        </w:rPr>
        <w:t xml:space="preserve">   </w:t>
      </w:r>
      <w:r>
        <w:rPr>
          <w:rFonts w:hint="eastAsia" w:ascii="宋体" w:hAnsi="宋体"/>
          <w:b/>
          <w:bCs/>
          <w:color w:val="FF0000"/>
          <w:sz w:val="24"/>
          <w:szCs w:val="24"/>
          <w:highlight w:val="none"/>
          <w:u w:val="single"/>
          <w:lang w:eastAsia="zh-CN"/>
        </w:rPr>
        <w:t>；</w:t>
      </w:r>
    </w:p>
    <w:p w14:paraId="3A76FA11">
      <w:pPr>
        <w:spacing w:line="360" w:lineRule="auto"/>
        <w:ind w:left="420" w:leftChars="200"/>
        <w:rPr>
          <w:rFonts w:ascii="宋体" w:hAnsi="宋体"/>
          <w:b/>
          <w:bCs/>
          <w:color w:val="FF0000"/>
          <w:sz w:val="24"/>
          <w:szCs w:val="24"/>
          <w:highlight w:val="none"/>
          <w:u w:val="single"/>
        </w:rPr>
      </w:pPr>
      <w:r>
        <w:rPr>
          <w:rFonts w:hint="eastAsia" w:ascii="宋体" w:hAnsi="宋体"/>
          <w:b/>
          <w:bCs/>
          <w:color w:val="FF0000"/>
          <w:sz w:val="24"/>
          <w:szCs w:val="24"/>
          <w:highlight w:val="none"/>
        </w:rPr>
        <w:t>预付款担保办理期限：</w:t>
      </w:r>
      <w:r>
        <w:rPr>
          <w:rFonts w:hint="eastAsia" w:ascii="宋体" w:hAnsi="宋体"/>
          <w:b/>
          <w:bCs/>
          <w:color w:val="FF0000"/>
          <w:sz w:val="24"/>
          <w:szCs w:val="24"/>
          <w:highlight w:val="none"/>
          <w:u w:val="single"/>
          <w:lang w:val="en-US" w:eastAsia="zh-CN"/>
        </w:rPr>
        <w:t>//</w:t>
      </w:r>
      <w:r>
        <w:rPr>
          <w:rFonts w:hint="eastAsia" w:ascii="宋体" w:hAnsi="宋体"/>
          <w:b/>
          <w:bCs/>
          <w:color w:val="FF0000"/>
          <w:sz w:val="24"/>
          <w:szCs w:val="24"/>
          <w:highlight w:val="none"/>
          <w:u w:val="single"/>
          <w:lang w:eastAsia="zh-CN"/>
        </w:rPr>
        <w:t>；</w:t>
      </w:r>
    </w:p>
    <w:p w14:paraId="7112DB63">
      <w:pPr>
        <w:spacing w:line="360" w:lineRule="auto"/>
        <w:ind w:firstLine="482" w:firstLineChars="200"/>
        <w:rPr>
          <w:rFonts w:hint="eastAsia" w:ascii="宋体" w:hAnsi="宋体" w:eastAsia="宋体"/>
          <w:b/>
          <w:bCs/>
          <w:color w:val="FF0000"/>
          <w:sz w:val="24"/>
          <w:szCs w:val="24"/>
          <w:highlight w:val="none"/>
          <w:lang w:eastAsia="zh-CN"/>
        </w:rPr>
      </w:pPr>
      <w:r>
        <w:rPr>
          <w:rFonts w:hint="eastAsia" w:ascii="宋体" w:hAnsi="宋体"/>
          <w:b/>
          <w:bCs/>
          <w:color w:val="FF0000"/>
          <w:sz w:val="24"/>
          <w:szCs w:val="24"/>
          <w:highlight w:val="none"/>
        </w:rPr>
        <w:t>预付款支付期限：</w:t>
      </w:r>
      <w:r>
        <w:rPr>
          <w:rFonts w:hint="eastAsia" w:ascii="宋体" w:hAnsi="宋体"/>
          <w:b/>
          <w:bCs/>
          <w:color w:val="FF0000"/>
          <w:sz w:val="24"/>
          <w:szCs w:val="24"/>
          <w:highlight w:val="none"/>
          <w:u w:val="single"/>
          <w:lang w:eastAsia="zh-CN"/>
        </w:rPr>
        <w:t>合同签订后支付</w:t>
      </w:r>
      <w:r>
        <w:rPr>
          <w:rFonts w:hint="eastAsia" w:ascii="宋体" w:hAnsi="宋体"/>
          <w:b/>
          <w:bCs/>
          <w:color w:val="FF0000"/>
          <w:sz w:val="24"/>
          <w:szCs w:val="24"/>
          <w:highlight w:val="none"/>
          <w:u w:val="single"/>
        </w:rPr>
        <w:t xml:space="preserve"> </w:t>
      </w:r>
      <w:r>
        <w:rPr>
          <w:rFonts w:hint="eastAsia" w:ascii="宋体" w:hAnsi="宋体"/>
          <w:b/>
          <w:bCs/>
          <w:color w:val="FF0000"/>
          <w:sz w:val="24"/>
          <w:szCs w:val="24"/>
          <w:highlight w:val="none"/>
          <w:u w:val="single"/>
          <w:lang w:eastAsia="zh-CN"/>
        </w:rPr>
        <w:t>；</w:t>
      </w:r>
    </w:p>
    <w:p w14:paraId="03240D9B">
      <w:pPr>
        <w:pStyle w:val="14"/>
        <w:spacing w:line="360" w:lineRule="auto"/>
        <w:ind w:firstLine="482" w:firstLineChars="200"/>
        <w:rPr>
          <w:b/>
          <w:bCs/>
          <w:color w:val="FF0000"/>
        </w:rPr>
      </w:pPr>
      <w:r>
        <w:rPr>
          <w:rFonts w:hint="eastAsia" w:ascii="宋体" w:hAnsi="宋体" w:eastAsia="宋体" w:cs="Times New Roman"/>
          <w:b/>
          <w:bCs/>
          <w:color w:val="FF0000"/>
          <w:kern w:val="2"/>
          <w:sz w:val="24"/>
          <w:szCs w:val="24"/>
          <w:highlight w:val="none"/>
          <w:lang w:val="en-US" w:eastAsia="zh-CN" w:bidi="ar-SA"/>
        </w:rPr>
        <w:t>预付款起扣点=</w:t>
      </w:r>
      <w:r>
        <w:rPr>
          <w:rFonts w:hint="eastAsia" w:ascii="宋体" w:hAnsi="宋体" w:eastAsia="宋体" w:cs="Times New Roman"/>
          <w:b/>
          <w:bCs/>
          <w:color w:val="FF0000"/>
          <w:kern w:val="2"/>
          <w:sz w:val="24"/>
          <w:szCs w:val="24"/>
          <w:highlight w:val="none"/>
          <w:u w:val="single"/>
          <w:lang w:val="en-US" w:eastAsia="zh-CN" w:bidi="ar-SA"/>
        </w:rPr>
        <w:t>（合同总价</w:t>
      </w:r>
      <w:r>
        <w:rPr>
          <w:rFonts w:hint="default" w:ascii="宋体" w:hAnsi="宋体" w:eastAsia="宋体" w:cs="Times New Roman"/>
          <w:b/>
          <w:bCs/>
          <w:color w:val="FF0000"/>
          <w:kern w:val="2"/>
          <w:sz w:val="24"/>
          <w:szCs w:val="24"/>
          <w:highlight w:val="none"/>
          <w:u w:val="single"/>
          <w:lang w:val="en-US" w:eastAsia="zh-CN" w:bidi="ar-SA"/>
        </w:rPr>
        <w:t>-</w:t>
      </w:r>
      <w:r>
        <w:rPr>
          <w:rFonts w:hint="eastAsia" w:ascii="宋体" w:hAnsi="宋体" w:eastAsia="宋体" w:cs="Times New Roman"/>
          <w:b/>
          <w:bCs/>
          <w:color w:val="FF0000"/>
          <w:kern w:val="2"/>
          <w:sz w:val="24"/>
          <w:szCs w:val="24"/>
          <w:highlight w:val="none"/>
          <w:u w:val="single"/>
          <w:lang w:val="en-US" w:eastAsia="zh-CN" w:bidi="ar-SA"/>
        </w:rPr>
        <w:t>预付款金额</w:t>
      </w:r>
      <w:r>
        <w:rPr>
          <w:rFonts w:hint="default" w:ascii="宋体" w:hAnsi="宋体" w:eastAsia="宋体" w:cs="Times New Roman"/>
          <w:b/>
          <w:bCs/>
          <w:color w:val="FF0000"/>
          <w:kern w:val="2"/>
          <w:sz w:val="24"/>
          <w:szCs w:val="24"/>
          <w:highlight w:val="none"/>
          <w:u w:val="single"/>
          <w:lang w:val="en-US" w:eastAsia="zh-CN" w:bidi="ar-SA"/>
        </w:rPr>
        <w:t>/</w:t>
      </w:r>
      <w:r>
        <w:rPr>
          <w:rFonts w:hint="eastAsia" w:ascii="宋体" w:hAnsi="宋体" w:eastAsia="宋体" w:cs="Times New Roman"/>
          <w:b/>
          <w:bCs/>
          <w:color w:val="FF0000"/>
          <w:kern w:val="2"/>
          <w:sz w:val="24"/>
          <w:szCs w:val="24"/>
          <w:highlight w:val="none"/>
          <w:u w:val="single"/>
          <w:lang w:val="en-US" w:eastAsia="zh-CN" w:bidi="ar-SA"/>
        </w:rPr>
        <w:t>主要材料及设备占比 ），预付款扣留方式为</w:t>
      </w:r>
      <w:r>
        <w:rPr>
          <w:rFonts w:hint="eastAsia" w:ascii="宋体" w:hAnsi="宋体" w:cs="Times New Roman"/>
          <w:b/>
          <w:bCs/>
          <w:color w:val="FF0000"/>
          <w:kern w:val="2"/>
          <w:sz w:val="24"/>
          <w:szCs w:val="24"/>
          <w:highlight w:val="none"/>
          <w:u w:val="single"/>
          <w:lang w:val="en-US" w:eastAsia="zh-CN" w:bidi="ar-SA"/>
        </w:rPr>
        <w:t>达到起扣点后</w:t>
      </w:r>
      <w:r>
        <w:rPr>
          <w:rFonts w:hint="eastAsia" w:ascii="宋体" w:hAnsi="宋体" w:eastAsia="宋体" w:cs="Times New Roman"/>
          <w:b/>
          <w:bCs/>
          <w:color w:val="FF0000"/>
          <w:kern w:val="2"/>
          <w:sz w:val="24"/>
          <w:szCs w:val="24"/>
          <w:highlight w:val="none"/>
          <w:u w:val="single"/>
          <w:lang w:val="en-US" w:eastAsia="zh-CN" w:bidi="ar-SA"/>
        </w:rPr>
        <w:t>从每次</w:t>
      </w:r>
      <w:r>
        <w:rPr>
          <w:rFonts w:hint="eastAsia" w:ascii="宋体" w:hAnsi="宋体" w:cs="Times New Roman"/>
          <w:b/>
          <w:bCs/>
          <w:color w:val="FF0000"/>
          <w:kern w:val="2"/>
          <w:sz w:val="24"/>
          <w:szCs w:val="24"/>
          <w:highlight w:val="none"/>
          <w:u w:val="single"/>
          <w:lang w:val="en-US" w:eastAsia="zh-CN" w:bidi="ar-SA"/>
        </w:rPr>
        <w:t>进度</w:t>
      </w:r>
      <w:r>
        <w:rPr>
          <w:rFonts w:hint="eastAsia" w:ascii="宋体" w:hAnsi="宋体" w:eastAsia="宋体" w:cs="Times New Roman"/>
          <w:b/>
          <w:bCs/>
          <w:color w:val="FF0000"/>
          <w:kern w:val="2"/>
          <w:sz w:val="24"/>
          <w:szCs w:val="24"/>
          <w:highlight w:val="none"/>
          <w:u w:val="single"/>
          <w:lang w:val="en-US" w:eastAsia="zh-CN" w:bidi="ar-SA"/>
        </w:rPr>
        <w:t>工程价款中按材料及构件比重扣</w:t>
      </w:r>
      <w:r>
        <w:rPr>
          <w:rFonts w:hint="eastAsia" w:ascii="宋体" w:hAnsi="宋体" w:cs="Times New Roman"/>
          <w:b/>
          <w:bCs/>
          <w:color w:val="FF0000"/>
          <w:kern w:val="2"/>
          <w:sz w:val="24"/>
          <w:szCs w:val="24"/>
          <w:highlight w:val="none"/>
          <w:u w:val="single"/>
          <w:lang w:val="en-US" w:eastAsia="zh-CN" w:bidi="ar-SA"/>
        </w:rPr>
        <w:t>回</w:t>
      </w:r>
      <w:r>
        <w:rPr>
          <w:rFonts w:hint="eastAsia" w:ascii="宋体" w:hAnsi="宋体" w:eastAsia="宋体" w:cs="Times New Roman"/>
          <w:b/>
          <w:bCs/>
          <w:color w:val="FF0000"/>
          <w:kern w:val="2"/>
          <w:sz w:val="24"/>
          <w:szCs w:val="24"/>
          <w:highlight w:val="none"/>
          <w:u w:val="single"/>
          <w:lang w:val="en-US" w:eastAsia="zh-CN" w:bidi="ar-SA"/>
        </w:rPr>
        <w:t>工程 预付款，至竣工之前全部扣清</w:t>
      </w:r>
      <w:r>
        <w:rPr>
          <w:rFonts w:hint="eastAsia" w:ascii="宋体" w:hAnsi="宋体" w:cs="Times New Roman"/>
          <w:b/>
          <w:bCs/>
          <w:color w:val="FF0000"/>
          <w:kern w:val="2"/>
          <w:sz w:val="24"/>
          <w:szCs w:val="24"/>
          <w:highlight w:val="none"/>
          <w:u w:val="single"/>
          <w:lang w:val="en-US" w:eastAsia="zh-CN" w:bidi="ar-SA"/>
        </w:rPr>
        <w:t>。</w:t>
      </w:r>
    </w:p>
    <w:permEnd w:id="8"/>
    <w:p w14:paraId="49D0409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12.3  </w:t>
      </w:r>
      <w:r>
        <w:rPr>
          <w:rFonts w:hint="eastAsia" w:ascii="宋体" w:hAnsi="宋体"/>
          <w:color w:val="000000" w:themeColor="text1"/>
          <w:sz w:val="24"/>
          <w:szCs w:val="24"/>
          <w:highlight w:val="none"/>
          <w14:textFill>
            <w14:solidFill>
              <w14:schemeClr w14:val="tx1"/>
            </w14:solidFill>
          </w14:textFill>
        </w:rPr>
        <w:t>计量</w:t>
      </w:r>
    </w:p>
    <w:p w14:paraId="2039B47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12.3.1 </w:t>
      </w:r>
      <w:r>
        <w:rPr>
          <w:rFonts w:hint="eastAsia" w:ascii="宋体" w:hAnsi="宋体"/>
          <w:color w:val="000000" w:themeColor="text1"/>
          <w:sz w:val="24"/>
          <w:szCs w:val="24"/>
          <w:highlight w:val="none"/>
          <w14:textFill>
            <w14:solidFill>
              <w14:schemeClr w14:val="tx1"/>
            </w14:solidFill>
          </w14:textFill>
        </w:rPr>
        <w:t xml:space="preserve"> 计量原则</w:t>
      </w:r>
    </w:p>
    <w:p w14:paraId="7C5706E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工程量计算规则：</w:t>
      </w:r>
      <w:r>
        <w:rPr>
          <w:rFonts w:hint="eastAsia" w:ascii="宋体" w:hAnsi="宋体"/>
          <w:color w:val="000000" w:themeColor="text1"/>
          <w:sz w:val="24"/>
          <w:szCs w:val="24"/>
          <w:highlight w:val="none"/>
          <w:u w:val="single"/>
          <w14:textFill>
            <w14:solidFill>
              <w14:schemeClr w14:val="tx1"/>
            </w14:solidFill>
          </w14:textFill>
        </w:rPr>
        <w:t>按承包人在履行合同义务过程中实际完成的工程量计量；按照现行工程量清单计价规范、现行房屋建筑与装饰工程计算规范、现行通用安装工程工程量计算规范、现行内蒙古自治区建设工程计价依据及相关规定计算</w:t>
      </w:r>
      <w:r>
        <w:rPr>
          <w:rFonts w:hint="eastAsia" w:ascii="宋体" w:hAnsi="宋体"/>
          <w:color w:val="000000" w:themeColor="text1"/>
          <w:sz w:val="24"/>
          <w:szCs w:val="24"/>
          <w:highlight w:val="none"/>
          <w14:textFill>
            <w14:solidFill>
              <w14:schemeClr w14:val="tx1"/>
            </w14:solidFill>
          </w14:textFill>
        </w:rPr>
        <w:t>。</w:t>
      </w:r>
    </w:p>
    <w:p w14:paraId="5A5AC54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12.3.2 </w:t>
      </w:r>
      <w:r>
        <w:rPr>
          <w:rFonts w:hint="eastAsia" w:ascii="宋体" w:hAnsi="宋体"/>
          <w:color w:val="000000" w:themeColor="text1"/>
          <w:sz w:val="24"/>
          <w:szCs w:val="24"/>
          <w:highlight w:val="none"/>
          <w14:textFill>
            <w14:solidFill>
              <w14:schemeClr w14:val="tx1"/>
            </w14:solidFill>
          </w14:textFill>
        </w:rPr>
        <w:t xml:space="preserve"> 计量周期</w:t>
      </w:r>
    </w:p>
    <w:p w14:paraId="6E9D2C8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关于计量周期的约定：</w:t>
      </w:r>
      <w:r>
        <w:rPr>
          <w:rFonts w:hint="eastAsia" w:ascii="宋体" w:hAnsi="宋体"/>
          <w:color w:val="000000" w:themeColor="text1"/>
          <w:sz w:val="24"/>
          <w:szCs w:val="24"/>
          <w:highlight w:val="none"/>
          <w:u w:val="single"/>
          <w14:textFill>
            <w14:solidFill>
              <w14:schemeClr w14:val="tx1"/>
            </w14:solidFill>
          </w14:textFill>
        </w:rPr>
        <w:t>按月进行</w:t>
      </w:r>
      <w:r>
        <w:rPr>
          <w:rFonts w:hint="eastAsia" w:ascii="宋体" w:hAnsi="宋体"/>
          <w:color w:val="000000" w:themeColor="text1"/>
          <w:sz w:val="24"/>
          <w:szCs w:val="24"/>
          <w:highlight w:val="none"/>
          <w14:textFill>
            <w14:solidFill>
              <w14:schemeClr w14:val="tx1"/>
            </w14:solidFill>
          </w14:textFill>
        </w:rPr>
        <w:t>。</w:t>
      </w:r>
    </w:p>
    <w:p w14:paraId="5CF97C2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12.3.</w:t>
      </w:r>
      <w:r>
        <w:rPr>
          <w:rFonts w:hint="eastAsia" w:ascii="宋体" w:hAnsi="宋体"/>
          <w:color w:val="000000" w:themeColor="text1"/>
          <w:sz w:val="24"/>
          <w:szCs w:val="24"/>
          <w:highlight w:val="none"/>
          <w14:textFill>
            <w14:solidFill>
              <w14:schemeClr w14:val="tx1"/>
            </w14:solidFill>
          </w14:textFill>
        </w:rPr>
        <w:t>4</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总价合同的计量</w:t>
      </w:r>
    </w:p>
    <w:p w14:paraId="02A6407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关于总价合同计量的约定：（具体时间节点及流程执行《</w:t>
      </w:r>
      <w:r>
        <w:rPr>
          <w:rFonts w:hint="eastAsia" w:ascii="宋体" w:hAnsi="宋体" w:cs="宋体"/>
          <w:color w:val="000000" w:themeColor="text1"/>
          <w:sz w:val="24"/>
          <w:szCs w:val="24"/>
          <w:highlight w:val="none"/>
          <w14:textFill>
            <w14:solidFill>
              <w14:schemeClr w14:val="tx1"/>
            </w14:solidFill>
          </w14:textFill>
        </w:rPr>
        <w:t>鄂尔多斯市政府投资项目代建中心</w:t>
      </w:r>
      <w:r>
        <w:rPr>
          <w:rFonts w:hint="eastAsia" w:ascii="宋体" w:hAnsi="宋体"/>
          <w:color w:val="000000" w:themeColor="text1"/>
          <w:sz w:val="24"/>
          <w:szCs w:val="24"/>
          <w:highlight w:val="none"/>
          <w14:textFill>
            <w14:solidFill>
              <w14:schemeClr w14:val="tx1"/>
            </w14:solidFill>
          </w14:textFill>
        </w:rPr>
        <w:t>验工计价及进度款支付管理流程》、预算科及项目组规定）</w:t>
      </w:r>
    </w:p>
    <w:p w14:paraId="2C4E97C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每月1日由总承包人组织各施工单位、建设单位（由工程管理科、工程设备科、工程预决算科及相关科室现场代表组成）、监理单位共同对上月完成工程的形象进度进行核实，以书面形式《月施工形象进度确认单》三方签字确认作为进度款计价依据（无此确认单不进行当月产值审核）。</w:t>
      </w:r>
    </w:p>
    <w:p w14:paraId="194268B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12.4  </w:t>
      </w:r>
      <w:r>
        <w:rPr>
          <w:rFonts w:hint="eastAsia" w:ascii="宋体" w:hAnsi="宋体"/>
          <w:color w:val="000000" w:themeColor="text1"/>
          <w:sz w:val="24"/>
          <w:szCs w:val="24"/>
          <w:highlight w:val="none"/>
          <w14:textFill>
            <w14:solidFill>
              <w14:schemeClr w14:val="tx1"/>
            </w14:solidFill>
          </w14:textFill>
        </w:rPr>
        <w:t>工程进度款支付</w:t>
      </w:r>
    </w:p>
    <w:p w14:paraId="44E0812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12.4.1 </w:t>
      </w:r>
      <w:r>
        <w:rPr>
          <w:rFonts w:hint="eastAsia" w:ascii="宋体" w:hAnsi="宋体"/>
          <w:color w:val="000000" w:themeColor="text1"/>
          <w:sz w:val="24"/>
          <w:szCs w:val="24"/>
          <w:highlight w:val="none"/>
          <w14:textFill>
            <w14:solidFill>
              <w14:schemeClr w14:val="tx1"/>
            </w14:solidFill>
          </w14:textFill>
        </w:rPr>
        <w:t xml:space="preserve"> 付款周期</w:t>
      </w:r>
    </w:p>
    <w:p w14:paraId="63DD9B1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关于付款周期的约定：</w:t>
      </w:r>
      <w:r>
        <w:rPr>
          <w:rFonts w:hint="eastAsia" w:ascii="宋体" w:hAnsi="宋体"/>
          <w:color w:val="000000" w:themeColor="text1"/>
          <w:sz w:val="24"/>
          <w:szCs w:val="24"/>
          <w:highlight w:val="none"/>
          <w:u w:val="single"/>
          <w14:textFill>
            <w14:solidFill>
              <w14:schemeClr w14:val="tx1"/>
            </w14:solidFill>
          </w14:textFill>
        </w:rPr>
        <w:t>按月进行</w:t>
      </w:r>
      <w:r>
        <w:rPr>
          <w:rFonts w:hint="eastAsia" w:ascii="宋体" w:hAnsi="宋体"/>
          <w:color w:val="000000" w:themeColor="text1"/>
          <w:sz w:val="24"/>
          <w:szCs w:val="24"/>
          <w:highlight w:val="none"/>
          <w14:textFill>
            <w14:solidFill>
              <w14:schemeClr w14:val="tx1"/>
            </w14:solidFill>
          </w14:textFill>
        </w:rPr>
        <w:t>。</w:t>
      </w:r>
    </w:p>
    <w:p w14:paraId="5670E4B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12.4.2 </w:t>
      </w:r>
      <w:r>
        <w:rPr>
          <w:rFonts w:hint="eastAsia" w:ascii="宋体" w:hAnsi="宋体"/>
          <w:color w:val="000000" w:themeColor="text1"/>
          <w:sz w:val="24"/>
          <w:szCs w:val="24"/>
          <w:highlight w:val="none"/>
          <w14:textFill>
            <w14:solidFill>
              <w14:schemeClr w14:val="tx1"/>
            </w14:solidFill>
          </w14:textFill>
        </w:rPr>
        <w:t xml:space="preserve"> 进度付款申请单的编制</w:t>
      </w:r>
    </w:p>
    <w:p w14:paraId="3964B85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进度付款申请单的份数：</w:t>
      </w:r>
      <w:r>
        <w:rPr>
          <w:rFonts w:hint="eastAsia" w:ascii="宋体" w:hAnsi="宋体" w:cs="宋体"/>
          <w:color w:val="000000" w:themeColor="text1"/>
          <w:sz w:val="24"/>
          <w:szCs w:val="24"/>
          <w:highlight w:val="none"/>
          <w:u w:val="single"/>
          <w14:textFill>
            <w14:solidFill>
              <w14:schemeClr w14:val="tx1"/>
            </w14:solidFill>
          </w14:textFill>
        </w:rPr>
        <w:t>四份</w:t>
      </w:r>
      <w:r>
        <w:rPr>
          <w:rFonts w:hint="eastAsia" w:ascii="宋体" w:hAnsi="宋体" w:cs="宋体"/>
          <w:color w:val="000000" w:themeColor="text1"/>
          <w:sz w:val="24"/>
          <w:szCs w:val="24"/>
          <w:highlight w:val="none"/>
          <w14:textFill>
            <w14:solidFill>
              <w14:schemeClr w14:val="tx1"/>
            </w14:solidFill>
          </w14:textFill>
        </w:rPr>
        <w:t>。</w:t>
      </w:r>
    </w:p>
    <w:p w14:paraId="6EB12E2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关于进度付款申请单编制的约定：</w:t>
      </w:r>
      <w:r>
        <w:rPr>
          <w:rFonts w:hint="eastAsia" w:ascii="宋体" w:hAnsi="宋体"/>
          <w:color w:val="000000" w:themeColor="text1"/>
          <w:sz w:val="24"/>
          <w:szCs w:val="24"/>
          <w:highlight w:val="none"/>
          <w:u w:val="single"/>
          <w14:textFill>
            <w14:solidFill>
              <w14:schemeClr w14:val="tx1"/>
            </w14:solidFill>
          </w14:textFill>
        </w:rPr>
        <w:t>按通用合同条款执行</w:t>
      </w:r>
      <w:r>
        <w:rPr>
          <w:rFonts w:hint="eastAsia" w:ascii="宋体" w:hAnsi="宋体"/>
          <w:color w:val="000000" w:themeColor="text1"/>
          <w:sz w:val="24"/>
          <w:szCs w:val="24"/>
          <w:highlight w:val="none"/>
          <w14:textFill>
            <w14:solidFill>
              <w14:schemeClr w14:val="tx1"/>
            </w14:solidFill>
          </w14:textFill>
        </w:rPr>
        <w:t>。</w:t>
      </w:r>
    </w:p>
    <w:p w14:paraId="7FC1A7A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12.4.3 </w:t>
      </w:r>
      <w:r>
        <w:rPr>
          <w:rFonts w:hint="eastAsia" w:ascii="宋体" w:hAnsi="宋体"/>
          <w:color w:val="000000" w:themeColor="text1"/>
          <w:sz w:val="24"/>
          <w:szCs w:val="24"/>
          <w:highlight w:val="none"/>
          <w14:textFill>
            <w14:solidFill>
              <w14:schemeClr w14:val="tx1"/>
            </w14:solidFill>
          </w14:textFill>
        </w:rPr>
        <w:t xml:space="preserve"> 进度付款申请单的提交</w:t>
      </w:r>
    </w:p>
    <w:p w14:paraId="205A9C3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）单价合同进度付款申请单提交的约定：</w:t>
      </w:r>
      <w:r>
        <w:rPr>
          <w:rFonts w:hint="eastAsia" w:ascii="宋体" w:hAnsi="宋体"/>
          <w:color w:val="000000" w:themeColor="text1"/>
          <w:sz w:val="24"/>
          <w:szCs w:val="24"/>
          <w:highlight w:val="none"/>
          <w:u w:val="singl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p>
    <w:p w14:paraId="4664364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）总价合同进度付款申请单提交的约定：</w:t>
      </w:r>
      <w:r>
        <w:rPr>
          <w:rFonts w:hint="eastAsia" w:ascii="宋体" w:hAnsi="宋体"/>
          <w:color w:val="000000" w:themeColor="text1"/>
          <w:sz w:val="24"/>
          <w:szCs w:val="24"/>
          <w:highlight w:val="none"/>
          <w:u w:val="single"/>
          <w14:textFill>
            <w14:solidFill>
              <w14:schemeClr w14:val="tx1"/>
            </w14:solidFill>
          </w14:textFill>
        </w:rPr>
        <w:t>按通用合同条款执行</w:t>
      </w:r>
      <w:r>
        <w:rPr>
          <w:rFonts w:hint="eastAsia" w:ascii="宋体" w:hAnsi="宋体"/>
          <w:color w:val="000000" w:themeColor="text1"/>
          <w:sz w:val="24"/>
          <w:szCs w:val="24"/>
          <w:highlight w:val="none"/>
          <w14:textFill>
            <w14:solidFill>
              <w14:schemeClr w14:val="tx1"/>
            </w14:solidFill>
          </w14:textFill>
        </w:rPr>
        <w:t>；</w:t>
      </w:r>
    </w:p>
    <w:p w14:paraId="31027E6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）其他价格形式合同进度付款申请单提交的约定：</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p>
    <w:p w14:paraId="39DDA19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12.4.4 </w:t>
      </w:r>
      <w:r>
        <w:rPr>
          <w:rFonts w:hint="eastAsia" w:ascii="宋体" w:hAnsi="宋体"/>
          <w:color w:val="000000" w:themeColor="text1"/>
          <w:sz w:val="24"/>
          <w:szCs w:val="24"/>
          <w:highlight w:val="none"/>
          <w14:textFill>
            <w14:solidFill>
              <w14:schemeClr w14:val="tx1"/>
            </w14:solidFill>
          </w14:textFill>
        </w:rPr>
        <w:t xml:space="preserve"> 进度款审核和支付</w:t>
      </w:r>
    </w:p>
    <w:p w14:paraId="7D6FC5EA">
      <w:pPr>
        <w:pStyle w:val="19"/>
        <w:spacing w:line="360" w:lineRule="auto"/>
        <w:ind w:firstLine="480" w:firstLineChars="200"/>
        <w:rPr>
          <w:rFonts w:ascii="宋体" w:hAnsi="宋体"/>
          <w:color w:val="auto"/>
          <w:sz w:val="24"/>
          <w:szCs w:val="24"/>
          <w:highlight w:val="none"/>
          <w:u w:val="single"/>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）监理人审查并报送发包人的期限：</w:t>
      </w:r>
      <w:r>
        <w:rPr>
          <w:rFonts w:hint="eastAsia" w:ascii="宋体" w:hAnsi="宋体"/>
          <w:color w:val="auto"/>
          <w:sz w:val="24"/>
          <w:szCs w:val="24"/>
          <w:highlight w:val="none"/>
          <w:u w:val="single"/>
        </w:rPr>
        <w:t>承包人向监理人报送已完成的工程量报告，并附进度付款申请单、已完成工程量报表和有关资料；监理人应在当日完成对承包人提交的工程量报表的审核并返还承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7B10F4E">
      <w:pPr>
        <w:pStyle w:val="19"/>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（2）发包人完成审批并支付进度款的期限：</w:t>
      </w:r>
      <w:r>
        <w:rPr>
          <w:rFonts w:ascii="宋体" w:hAnsi="宋体" w:cs="Calibri"/>
          <w:color w:val="auto"/>
          <w:sz w:val="24"/>
          <w:szCs w:val="24"/>
          <w:highlight w:val="none"/>
          <w:u w:val="single"/>
        </w:rPr>
        <w:t>①</w:t>
      </w:r>
      <w:r>
        <w:rPr>
          <w:rFonts w:hint="eastAsia" w:ascii="宋体" w:hAnsi="宋体"/>
          <w:color w:val="auto"/>
          <w:sz w:val="24"/>
          <w:szCs w:val="24"/>
          <w:highlight w:val="none"/>
          <w:u w:val="single"/>
        </w:rPr>
        <w:t>承包人必须将经监理单位和工程管理科或工程设备科（项目现场代表和项目组长）审核确认后的工程进度款审核资料（及电子版）报</w:t>
      </w:r>
      <w:r>
        <w:rPr>
          <w:rFonts w:hint="eastAsia" w:ascii="宋体" w:hAnsi="宋体"/>
          <w:color w:val="auto"/>
          <w:sz w:val="24"/>
          <w:szCs w:val="24"/>
          <w:highlight w:val="none"/>
          <w:u w:val="single"/>
          <w:lang w:eastAsia="zh-CN"/>
        </w:rPr>
        <w:t>跟踪审计单位</w:t>
      </w:r>
      <w:r>
        <w:rPr>
          <w:rFonts w:hint="eastAsia" w:ascii="宋体" w:hAnsi="宋体"/>
          <w:color w:val="auto"/>
          <w:sz w:val="24"/>
          <w:szCs w:val="24"/>
          <w:highlight w:val="none"/>
          <w:u w:val="single"/>
        </w:rPr>
        <w:t>审核，逾期将不予受理，由此造成当月进度款不能支付的，其责任由施工单位自负。</w:t>
      </w:r>
      <w:r>
        <w:rPr>
          <w:rFonts w:ascii="宋体" w:hAnsi="宋体" w:cs="Calibri"/>
          <w:color w:val="auto"/>
          <w:sz w:val="24"/>
          <w:szCs w:val="24"/>
          <w:highlight w:val="none"/>
          <w:u w:val="single"/>
        </w:rPr>
        <w:t>②</w:t>
      </w:r>
      <w:r>
        <w:rPr>
          <w:rFonts w:hint="eastAsia" w:ascii="宋体" w:hAnsi="宋体"/>
          <w:color w:val="auto"/>
          <w:sz w:val="24"/>
          <w:szCs w:val="24"/>
          <w:highlight w:val="none"/>
          <w:u w:val="single"/>
        </w:rPr>
        <w:t>跟踪审计单位审核完成后，经项目组组长签字确认，报计划财务科。</w:t>
      </w:r>
      <w:r>
        <w:rPr>
          <w:rFonts w:ascii="宋体" w:hAnsi="宋体" w:cs="Calibri"/>
          <w:color w:val="auto"/>
          <w:sz w:val="24"/>
          <w:szCs w:val="24"/>
          <w:highlight w:val="none"/>
          <w:u w:val="single"/>
        </w:rPr>
        <w:t>③</w:t>
      </w:r>
      <w:r>
        <w:rPr>
          <w:rFonts w:hint="eastAsia" w:ascii="宋体" w:hAnsi="宋体" w:cs="Calibri"/>
          <w:color w:val="auto"/>
          <w:sz w:val="24"/>
          <w:szCs w:val="24"/>
          <w:highlight w:val="none"/>
          <w:u w:val="single"/>
        </w:rPr>
        <w:t>由计划财务科提交中心党组会同意后</w:t>
      </w:r>
      <w:r>
        <w:rPr>
          <w:rFonts w:hint="eastAsia" w:ascii="宋体" w:hAnsi="宋体" w:cs="Calibri"/>
          <w:color w:val="auto"/>
          <w:sz w:val="24"/>
          <w:szCs w:val="24"/>
          <w:highlight w:val="none"/>
          <w:u w:val="single"/>
          <w:lang w:eastAsia="zh-CN"/>
        </w:rPr>
        <w:t>，</w:t>
      </w:r>
      <w:r>
        <w:rPr>
          <w:rFonts w:hint="eastAsia" w:ascii="宋体" w:hAnsi="宋体"/>
          <w:color w:val="auto"/>
          <w:sz w:val="24"/>
          <w:szCs w:val="24"/>
          <w:highlight w:val="none"/>
          <w:u w:val="single"/>
        </w:rPr>
        <w:t>审核完成的产值及有关资料经市公共资源交易中心公示后，按财政主管部门相关规定支付</w:t>
      </w:r>
      <w:r>
        <w:rPr>
          <w:rFonts w:hint="eastAsia" w:ascii="宋体" w:hAnsi="宋体"/>
          <w:color w:val="auto"/>
          <w:sz w:val="24"/>
          <w:szCs w:val="24"/>
          <w:highlight w:val="none"/>
        </w:rPr>
        <w:t>。</w:t>
      </w:r>
    </w:p>
    <w:p w14:paraId="428BE312">
      <w:pPr>
        <w:spacing w:line="360" w:lineRule="auto"/>
        <w:ind w:firstLine="482" w:firstLineChars="200"/>
        <w:rPr>
          <w:rFonts w:hint="eastAsia" w:ascii="宋体" w:hAnsi="宋体" w:eastAsia="宋体"/>
          <w:b/>
          <w:bCs/>
          <w:color w:val="000000" w:themeColor="text1"/>
          <w:sz w:val="24"/>
          <w:szCs w:val="24"/>
          <w:highlight w:val="none"/>
          <w:u w:val="single"/>
          <w:lang w:eastAsia="zh-CN"/>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（3）进度款的约定：</w:t>
      </w:r>
      <w:r>
        <w:rPr>
          <w:rFonts w:hint="eastAsia" w:ascii="宋体" w:hAnsi="宋体"/>
          <w:b/>
          <w:bCs/>
          <w:color w:val="000000" w:themeColor="text1"/>
          <w:sz w:val="24"/>
          <w:szCs w:val="24"/>
          <w:highlight w:val="none"/>
          <w:u w:val="single"/>
          <w14:textFill>
            <w14:solidFill>
              <w14:schemeClr w14:val="tx1"/>
            </w14:solidFill>
          </w14:textFill>
        </w:rPr>
        <w:t>进度款按每月完成审定产值的80％并扣除</w:t>
      </w:r>
      <w:r>
        <w:rPr>
          <w:rFonts w:hint="eastAsia" w:ascii="宋体" w:hAnsi="宋体"/>
          <w:b/>
          <w:bCs/>
          <w:color w:val="000000" w:themeColor="text1"/>
          <w:sz w:val="24"/>
          <w:szCs w:val="24"/>
          <w:highlight w:val="none"/>
          <w:u w:val="single"/>
          <w:lang w:eastAsia="zh-CN"/>
          <w14:textFill>
            <w14:solidFill>
              <w14:schemeClr w14:val="tx1"/>
            </w14:solidFill>
          </w14:textFill>
        </w:rPr>
        <w:t>发包人</w:t>
      </w:r>
      <w:r>
        <w:rPr>
          <w:rFonts w:hint="eastAsia" w:ascii="宋体" w:hAnsi="宋体"/>
          <w:b/>
          <w:bCs/>
          <w:color w:val="000000" w:themeColor="text1"/>
          <w:sz w:val="24"/>
          <w:szCs w:val="24"/>
          <w:highlight w:val="none"/>
          <w:u w:val="single"/>
          <w14:textFill>
            <w14:solidFill>
              <w14:schemeClr w14:val="tx1"/>
            </w14:solidFill>
          </w14:textFill>
        </w:rPr>
        <w:t>当月应扣款项后支付；所有工程竣工验收合格并完成资料归档后付至合同价款的90%；经审计单位审定后，</w:t>
      </w:r>
      <w:r>
        <w:rPr>
          <w:rFonts w:hint="eastAsia" w:ascii="宋体" w:hAnsi="宋体"/>
          <w:b/>
          <w:bCs/>
          <w:color w:val="000000" w:themeColor="text1"/>
          <w:sz w:val="24"/>
          <w:szCs w:val="24"/>
          <w:highlight w:val="none"/>
          <w:u w:val="single"/>
          <w:lang w:eastAsia="zh-CN"/>
          <w14:textFill>
            <w14:solidFill>
              <w14:schemeClr w14:val="tx1"/>
            </w14:solidFill>
          </w14:textFill>
        </w:rPr>
        <w:t>承包人</w:t>
      </w:r>
      <w:r>
        <w:rPr>
          <w:rFonts w:hint="eastAsia" w:ascii="宋体" w:hAnsi="宋体"/>
          <w:b/>
          <w:bCs/>
          <w:color w:val="000000" w:themeColor="text1"/>
          <w:sz w:val="24"/>
          <w:szCs w:val="24"/>
          <w:highlight w:val="none"/>
          <w:u w:val="single"/>
          <w14:textFill>
            <w14:solidFill>
              <w14:schemeClr w14:val="tx1"/>
            </w14:solidFill>
          </w14:textFill>
        </w:rPr>
        <w:t>提供相关承诺及《质量保证金保函》后付至审定价款的100%（其中《质量保证金保函》金额为审定价款的3%）</w:t>
      </w:r>
      <w:r>
        <w:rPr>
          <w:rFonts w:hint="eastAsia" w:ascii="宋体" w:hAnsi="宋体"/>
          <w:b/>
          <w:bCs/>
          <w:color w:val="000000" w:themeColor="text1"/>
          <w:sz w:val="24"/>
          <w:szCs w:val="24"/>
          <w:highlight w:val="none"/>
          <w:u w:val="single"/>
          <w:lang w:eastAsia="zh-CN"/>
          <w14:textFill>
            <w14:solidFill>
              <w14:schemeClr w14:val="tx1"/>
            </w14:solidFill>
          </w14:textFill>
        </w:rPr>
        <w:t>。</w:t>
      </w:r>
    </w:p>
    <w:p w14:paraId="1D8655C6">
      <w:pPr>
        <w:spacing w:line="360" w:lineRule="auto"/>
        <w:ind w:firstLine="480" w:firstLineChars="200"/>
        <w:rPr>
          <w:rFonts w:ascii="宋体" w:hAnsi="宋体"/>
          <w:b/>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b/>
          <w:bCs/>
          <w:color w:val="000000" w:themeColor="text1"/>
          <w:sz w:val="24"/>
          <w:szCs w:val="24"/>
          <w:highlight w:val="none"/>
          <w:u w:val="single"/>
          <w14:textFill>
            <w14:solidFill>
              <w14:schemeClr w14:val="tx1"/>
            </w14:solidFill>
          </w14:textFill>
        </w:rPr>
        <w:t>所有工程款必须先支付至三方共管账户，施工单位需提供农民工工资发放表及相关承诺后，才可从共管账户支付其他款项</w:t>
      </w:r>
      <w:r>
        <w:rPr>
          <w:rFonts w:hint="eastAsia" w:ascii="宋体" w:hAnsi="宋体"/>
          <w:b/>
          <w:bCs/>
          <w:color w:val="000000" w:themeColor="text1"/>
          <w:sz w:val="24"/>
          <w:szCs w:val="24"/>
          <w:highlight w:val="none"/>
          <w14:textFill>
            <w14:solidFill>
              <w14:schemeClr w14:val="tx1"/>
            </w14:solidFill>
          </w14:textFill>
        </w:rPr>
        <w:t>。</w:t>
      </w:r>
    </w:p>
    <w:p w14:paraId="7D4C54D1">
      <w:pPr>
        <w:spacing w:line="360" w:lineRule="auto"/>
        <w:ind w:firstLine="482" w:firstLineChars="200"/>
        <w:rPr>
          <w:rFonts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☆整体工程竣工验收前必须完成各分项、专项验收。</w:t>
      </w:r>
    </w:p>
    <w:p w14:paraId="3CFEB6C4">
      <w:pPr>
        <w:spacing w:line="360" w:lineRule="auto"/>
        <w:ind w:firstLine="482" w:firstLineChars="200"/>
        <w:rPr>
          <w:rFonts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☆承包人在每月报送产值时，需同时提供经监理单位审核确认的《农民工工资支付明细》。</w:t>
      </w:r>
    </w:p>
    <w:p w14:paraId="3BBE234B">
      <w:pPr>
        <w:spacing w:line="360" w:lineRule="auto"/>
        <w:ind w:firstLine="482" w:firstLineChars="200"/>
        <w:rPr>
          <w:rFonts w:ascii="宋体" w:hAnsi="宋体"/>
          <w:b/>
          <w:bCs/>
          <w:color w:val="000000" w:themeColor="text1"/>
          <w:sz w:val="24"/>
          <w:szCs w:val="24"/>
          <w:highlight w:val="none"/>
          <w:u w:val="single"/>
          <w14:textFill>
            <w14:solidFill>
              <w14:schemeClr w14:val="tx1"/>
            </w14:solidFill>
          </w14:textFill>
        </w:rPr>
      </w:pPr>
      <w:r>
        <w:rPr>
          <w:rFonts w:ascii="宋体" w:hAnsi="宋体"/>
          <w:b/>
          <w:bCs/>
          <w:color w:val="000000" w:themeColor="text1"/>
          <w:sz w:val="24"/>
          <w:szCs w:val="24"/>
          <w:highlight w:val="none"/>
          <w:u w:val="single"/>
          <w14:textFill>
            <w14:solidFill>
              <w14:schemeClr w14:val="tx1"/>
            </w14:solidFill>
          </w14:textFill>
        </w:rPr>
        <w:t>付款时承包人应先行向发包人开具发票（该发票应为合格发票，如发包人发现是假发票或套票的，有权顺延支付相应款项）。否则，发包人有权拒绝付款，</w:t>
      </w:r>
      <w:r>
        <w:rPr>
          <w:rFonts w:hint="eastAsia" w:ascii="宋体" w:hAnsi="宋体"/>
          <w:b/>
          <w:bCs/>
          <w:color w:val="000000" w:themeColor="text1"/>
          <w:sz w:val="24"/>
          <w:szCs w:val="24"/>
          <w:highlight w:val="none"/>
          <w:u w:val="single"/>
          <w14:textFill>
            <w14:solidFill>
              <w14:schemeClr w14:val="tx1"/>
            </w14:solidFill>
          </w14:textFill>
        </w:rPr>
        <w:t>且发包人不承担逾期付款的违约责任，承包人不得据此延迟或者不履行本合同约定的各项义务</w:t>
      </w:r>
      <w:r>
        <w:rPr>
          <w:rFonts w:hint="eastAsia" w:ascii="宋体" w:hAnsi="宋体"/>
          <w:b/>
          <w:bCs/>
          <w:color w:val="000000" w:themeColor="text1"/>
          <w:sz w:val="24"/>
          <w:szCs w:val="24"/>
          <w:highlight w:val="none"/>
          <w:u w:val="single"/>
          <w:lang w:eastAsia="zh-CN"/>
          <w14:textFill>
            <w14:solidFill>
              <w14:schemeClr w14:val="tx1"/>
            </w14:solidFill>
          </w14:textFill>
        </w:rPr>
        <w:t>。</w:t>
      </w:r>
      <w:r>
        <w:rPr>
          <w:rFonts w:ascii="宋体" w:hAnsi="宋体"/>
          <w:b/>
          <w:bCs/>
          <w:color w:val="000000" w:themeColor="text1"/>
          <w:sz w:val="24"/>
          <w:szCs w:val="24"/>
          <w:highlight w:val="none"/>
          <w:u w:val="single"/>
          <w14:textFill>
            <w14:solidFill>
              <w14:schemeClr w14:val="tx1"/>
            </w14:solidFill>
          </w14:textFill>
        </w:rPr>
        <w:t>付款至9</w:t>
      </w:r>
      <w:r>
        <w:rPr>
          <w:rFonts w:hint="eastAsia" w:ascii="宋体" w:hAnsi="宋体"/>
          <w:b/>
          <w:bCs/>
          <w:color w:val="000000" w:themeColor="text1"/>
          <w:sz w:val="24"/>
          <w:szCs w:val="24"/>
          <w:highlight w:val="none"/>
          <w:u w:val="single"/>
          <w14:textFill>
            <w14:solidFill>
              <w14:schemeClr w14:val="tx1"/>
            </w14:solidFill>
          </w14:textFill>
        </w:rPr>
        <w:t>7</w:t>
      </w:r>
      <w:r>
        <w:rPr>
          <w:rFonts w:ascii="宋体" w:hAnsi="宋体"/>
          <w:b/>
          <w:bCs/>
          <w:color w:val="000000" w:themeColor="text1"/>
          <w:sz w:val="24"/>
          <w:szCs w:val="24"/>
          <w:highlight w:val="none"/>
          <w:u w:val="single"/>
          <w14:textFill>
            <w14:solidFill>
              <w14:schemeClr w14:val="tx1"/>
            </w14:solidFill>
          </w14:textFill>
        </w:rPr>
        <w:t>%时，承包人应向发包人开具工程款全额发票。</w:t>
      </w:r>
    </w:p>
    <w:p w14:paraId="160799B8">
      <w:pPr>
        <w:spacing w:line="360" w:lineRule="auto"/>
        <w:ind w:firstLine="482" w:firstLineChars="200"/>
        <w:rPr>
          <w:rFonts w:ascii="宋体" w:hAnsi="宋体"/>
          <w:b/>
          <w:bCs/>
          <w:color w:val="000000" w:themeColor="text1"/>
          <w:sz w:val="24"/>
          <w:szCs w:val="24"/>
          <w:highlight w:val="none"/>
          <w:u w:val="single"/>
          <w14:textFill>
            <w14:solidFill>
              <w14:schemeClr w14:val="tx1"/>
            </w14:solidFill>
          </w14:textFill>
        </w:rPr>
      </w:pPr>
      <w:r>
        <w:rPr>
          <w:rFonts w:ascii="宋体" w:hAnsi="宋体"/>
          <w:b/>
          <w:bCs/>
          <w:color w:val="000000" w:themeColor="text1"/>
          <w:sz w:val="24"/>
          <w:szCs w:val="24"/>
          <w:highlight w:val="none"/>
          <w:u w:val="single"/>
          <w14:textFill>
            <w14:solidFill>
              <w14:schemeClr w14:val="tx1"/>
            </w14:solidFill>
          </w14:textFill>
        </w:rPr>
        <w:t>施工中发现不合格项目时，承包人必须及时进行整改，同时把整改措施以书面形式报发包人存档备查。不合格项目整改工作应在当月申请进度款拨付之前完成，并由发包人复查通过，否则相应工程款顺延至下月拨付。不合格项目不计入当月完成工作总量内，即不能申报支付进度款 。</w:t>
      </w:r>
    </w:p>
    <w:p w14:paraId="45991284">
      <w:pPr>
        <w:spacing w:line="360" w:lineRule="auto"/>
        <w:ind w:firstLine="482" w:firstLineChars="200"/>
        <w:rPr>
          <w:rFonts w:hint="eastAsia" w:ascii="宋体" w:hAnsi="宋体"/>
          <w:b/>
          <w:bCs/>
          <w:color w:val="000000" w:themeColor="text1"/>
          <w:sz w:val="24"/>
          <w:u w:val="single"/>
          <w14:textFill>
            <w14:solidFill>
              <w14:schemeClr w14:val="tx1"/>
            </w14:solidFill>
          </w14:textFill>
        </w:rPr>
      </w:pPr>
      <w:r>
        <w:rPr>
          <w:rFonts w:hint="eastAsia" w:ascii="宋体" w:hAnsi="宋体"/>
          <w:b/>
          <w:bCs/>
          <w:color w:val="000000" w:themeColor="text1"/>
          <w:sz w:val="24"/>
          <w:u w:val="single"/>
          <w14:textFill>
            <w14:solidFill>
              <w14:schemeClr w14:val="tx1"/>
            </w14:solidFill>
          </w14:textFill>
        </w:rPr>
        <w:t>如因承包人账户原因，导致发包人无法付款，则发包人不承担迟延付款的违约责任，且承包人不得据此迟延或者不履行本合同约定的各项义务。</w:t>
      </w:r>
    </w:p>
    <w:p w14:paraId="6E8208D6">
      <w:pPr>
        <w:spacing w:line="360" w:lineRule="auto"/>
        <w:ind w:firstLine="480" w:firstLineChars="200"/>
        <w:rPr>
          <w:rFonts w:hint="eastAsia" w:ascii="宋体" w:hAnsi="宋体"/>
          <w:b w:val="0"/>
          <w:bCs w:val="0"/>
          <w:color w:val="000000" w:themeColor="text1"/>
          <w:sz w:val="24"/>
          <w:szCs w:val="24"/>
          <w:highlight w:val="none"/>
          <w:u w:val="singl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发包人逾期支付进度款的违约金的计算方式：</w:t>
      </w:r>
      <w:r>
        <w:rPr>
          <w:rFonts w:ascii="宋体" w:hAnsi="宋体"/>
          <w:b w:val="0"/>
          <w:bCs w:val="0"/>
          <w:color w:val="000000" w:themeColor="text1"/>
          <w:sz w:val="24"/>
          <w:szCs w:val="24"/>
          <w:highlight w:val="none"/>
          <w:u w:val="single"/>
          <w14:textFill>
            <w14:solidFill>
              <w14:schemeClr w14:val="tx1"/>
            </w14:solidFill>
          </w14:textFill>
        </w:rPr>
        <w:t>项目使用财政资金，实际付款时间以财政资金支付流程为准，</w:t>
      </w:r>
      <w:r>
        <w:rPr>
          <w:rFonts w:hint="eastAsia" w:ascii="宋体" w:hAnsi="宋体"/>
          <w:b w:val="0"/>
          <w:bCs w:val="0"/>
          <w:color w:val="000000" w:themeColor="text1"/>
          <w:sz w:val="24"/>
          <w:szCs w:val="24"/>
          <w:highlight w:val="none"/>
          <w:u w:val="single"/>
          <w:lang w:val="en-US" w:eastAsia="zh-CN"/>
          <w14:textFill>
            <w14:solidFill>
              <w14:schemeClr w14:val="tx1"/>
            </w14:solidFill>
          </w14:textFill>
        </w:rPr>
        <w:t>发包人逾期付款的，连续超过一年的，按本合同订立时一年期贷款市场报价利率向承包人支付逾期利息；连续未超过一年的，不计算逾期利息。</w:t>
      </w:r>
    </w:p>
    <w:p w14:paraId="5385DC9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12.4.6 </w:t>
      </w:r>
      <w:r>
        <w:rPr>
          <w:rFonts w:hint="eastAsia" w:ascii="宋体" w:hAnsi="宋体"/>
          <w:color w:val="000000" w:themeColor="text1"/>
          <w:sz w:val="24"/>
          <w:szCs w:val="24"/>
          <w:highlight w:val="none"/>
          <w14:textFill>
            <w14:solidFill>
              <w14:schemeClr w14:val="tx1"/>
            </w14:solidFill>
          </w14:textFill>
        </w:rPr>
        <w:t xml:space="preserve"> 支付分解表的编制</w:t>
      </w:r>
    </w:p>
    <w:p w14:paraId="787477E3">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2</w:t>
      </w:r>
      <w:r>
        <w:rPr>
          <w:rFonts w:hint="eastAsia" w:ascii="宋体" w:hAnsi="宋体"/>
          <w:color w:val="000000" w:themeColor="text1"/>
          <w:sz w:val="24"/>
          <w:szCs w:val="24"/>
          <w:highlight w:val="none"/>
          <w14:textFill>
            <w14:solidFill>
              <w14:schemeClr w14:val="tx1"/>
            </w14:solidFill>
          </w14:textFill>
        </w:rPr>
        <w:t>、总价合同支付分解表的编制与审批：</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p>
    <w:p w14:paraId="43972520">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3</w:t>
      </w:r>
      <w:r>
        <w:rPr>
          <w:rFonts w:hint="eastAsia" w:ascii="宋体" w:hAnsi="宋体"/>
          <w:color w:val="000000" w:themeColor="text1"/>
          <w:sz w:val="24"/>
          <w:szCs w:val="24"/>
          <w:highlight w:val="none"/>
          <w14:textFill>
            <w14:solidFill>
              <w14:schemeClr w14:val="tx1"/>
            </w14:solidFill>
          </w14:textFill>
        </w:rPr>
        <w:t>、单价合同的总价项目支付分解表的编制与审批：</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p>
    <w:p w14:paraId="04E55585">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13  </w:t>
      </w:r>
      <w:r>
        <w:rPr>
          <w:rFonts w:hint="eastAsia" w:ascii="宋体" w:hAnsi="宋体"/>
          <w:color w:val="000000" w:themeColor="text1"/>
          <w:sz w:val="24"/>
          <w:szCs w:val="24"/>
          <w:highlight w:val="none"/>
          <w14:textFill>
            <w14:solidFill>
              <w14:schemeClr w14:val="tx1"/>
            </w14:solidFill>
          </w14:textFill>
        </w:rPr>
        <w:t>验收和工程试车</w:t>
      </w:r>
    </w:p>
    <w:p w14:paraId="091145E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13.1  </w:t>
      </w:r>
      <w:r>
        <w:rPr>
          <w:rFonts w:hint="eastAsia" w:ascii="宋体" w:hAnsi="宋体"/>
          <w:color w:val="000000" w:themeColor="text1"/>
          <w:sz w:val="24"/>
          <w:szCs w:val="24"/>
          <w:highlight w:val="none"/>
          <w14:textFill>
            <w14:solidFill>
              <w14:schemeClr w14:val="tx1"/>
            </w14:solidFill>
          </w14:textFill>
        </w:rPr>
        <w:t>分部分项工程验收</w:t>
      </w:r>
    </w:p>
    <w:p w14:paraId="58B04B5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13.1.2 </w:t>
      </w:r>
      <w:r>
        <w:rPr>
          <w:rFonts w:hint="eastAsia" w:ascii="宋体" w:hAnsi="宋体"/>
          <w:color w:val="000000" w:themeColor="text1"/>
          <w:sz w:val="24"/>
          <w:szCs w:val="24"/>
          <w:highlight w:val="none"/>
          <w14:textFill>
            <w14:solidFill>
              <w14:schemeClr w14:val="tx1"/>
            </w14:solidFill>
          </w14:textFill>
        </w:rPr>
        <w:t xml:space="preserve"> 监理人不能按时进行验收时，应提前</w:t>
      </w:r>
      <w:r>
        <w:rPr>
          <w:rFonts w:ascii="宋体" w:hAnsi="宋体"/>
          <w:color w:val="000000" w:themeColor="text1"/>
          <w:sz w:val="24"/>
          <w:szCs w:val="24"/>
          <w:highlight w:val="none"/>
          <w:u w:val="single"/>
          <w14:textFill>
            <w14:solidFill>
              <w14:schemeClr w14:val="tx1"/>
            </w14:solidFill>
          </w14:textFill>
        </w:rPr>
        <w:t>24</w:t>
      </w:r>
      <w:r>
        <w:rPr>
          <w:rFonts w:hint="eastAsia" w:ascii="宋体" w:hAnsi="宋体"/>
          <w:color w:val="000000" w:themeColor="text1"/>
          <w:sz w:val="24"/>
          <w:szCs w:val="24"/>
          <w:highlight w:val="none"/>
          <w14:textFill>
            <w14:solidFill>
              <w14:schemeClr w14:val="tx1"/>
            </w14:solidFill>
          </w14:textFill>
        </w:rPr>
        <w:t>小时提交书面延期要求。</w:t>
      </w:r>
    </w:p>
    <w:p w14:paraId="24D93E9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关于延期最长不得超过：</w:t>
      </w:r>
      <w:r>
        <w:rPr>
          <w:rFonts w:ascii="宋体" w:hAnsi="宋体"/>
          <w:color w:val="000000" w:themeColor="text1"/>
          <w:sz w:val="24"/>
          <w:szCs w:val="24"/>
          <w:highlight w:val="none"/>
          <w:u w:val="single"/>
          <w14:textFill>
            <w14:solidFill>
              <w14:schemeClr w14:val="tx1"/>
            </w14:solidFill>
          </w14:textFill>
        </w:rPr>
        <w:t>48</w:t>
      </w:r>
      <w:r>
        <w:rPr>
          <w:rFonts w:hint="eastAsia" w:ascii="宋体" w:hAnsi="宋体"/>
          <w:color w:val="000000" w:themeColor="text1"/>
          <w:sz w:val="24"/>
          <w:szCs w:val="24"/>
          <w:highlight w:val="none"/>
          <w14:textFill>
            <w14:solidFill>
              <w14:schemeClr w14:val="tx1"/>
            </w14:solidFill>
          </w14:textFill>
        </w:rPr>
        <w:t>小时。</w:t>
      </w:r>
    </w:p>
    <w:p w14:paraId="6036685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只有监理人验收合格并在验收记录上签字后，承包人方可继续施工。验收不合格的，承包人在</w:t>
      </w:r>
      <w:r>
        <w:rPr>
          <w:rFonts w:hint="eastAsia" w:ascii="宋体" w:hAnsi="宋体"/>
          <w:color w:val="000000" w:themeColor="text1"/>
          <w:sz w:val="24"/>
          <w:szCs w:val="24"/>
          <w:highlight w:val="none"/>
          <w:u w:val="single"/>
          <w14:textFill>
            <w14:solidFill>
              <w14:schemeClr w14:val="tx1"/>
            </w14:solidFill>
          </w14:textFill>
        </w:rPr>
        <w:t xml:space="preserve"> 3日 </w:t>
      </w:r>
      <w:r>
        <w:rPr>
          <w:rFonts w:hint="eastAsia" w:ascii="宋体" w:hAnsi="宋体"/>
          <w:color w:val="000000" w:themeColor="text1"/>
          <w:sz w:val="24"/>
          <w:szCs w:val="24"/>
          <w:highlight w:val="none"/>
          <w14:textFill>
            <w14:solidFill>
              <w14:schemeClr w14:val="tx1"/>
            </w14:solidFill>
          </w14:textFill>
        </w:rPr>
        <w:t>内进行修改后重新验收。</w:t>
      </w:r>
    </w:p>
    <w:p w14:paraId="43302BD6">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13.2  </w:t>
      </w:r>
      <w:r>
        <w:rPr>
          <w:rFonts w:hint="eastAsia" w:ascii="宋体" w:hAnsi="宋体"/>
          <w:color w:val="000000" w:themeColor="text1"/>
          <w:sz w:val="24"/>
          <w:szCs w:val="24"/>
          <w:highlight w:val="none"/>
          <w14:textFill>
            <w14:solidFill>
              <w14:schemeClr w14:val="tx1"/>
            </w14:solidFill>
          </w14:textFill>
        </w:rPr>
        <w:t>竣工验收</w:t>
      </w:r>
    </w:p>
    <w:p w14:paraId="23DB811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13.2.2 </w:t>
      </w:r>
      <w:r>
        <w:rPr>
          <w:rFonts w:hint="eastAsia" w:ascii="宋体" w:hAnsi="宋体"/>
          <w:color w:val="000000" w:themeColor="text1"/>
          <w:sz w:val="24"/>
          <w:szCs w:val="24"/>
          <w:highlight w:val="none"/>
          <w14:textFill>
            <w14:solidFill>
              <w14:schemeClr w14:val="tx1"/>
            </w14:solidFill>
          </w14:textFill>
        </w:rPr>
        <w:t xml:space="preserve"> 竣工验收程序</w:t>
      </w:r>
    </w:p>
    <w:p w14:paraId="04ED982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关于竣工验收程序的约定：</w:t>
      </w:r>
      <w:r>
        <w:rPr>
          <w:rFonts w:hint="eastAsia" w:ascii="宋体" w:hAnsi="宋体"/>
          <w:color w:val="000000" w:themeColor="text1"/>
          <w:sz w:val="24"/>
          <w:szCs w:val="24"/>
          <w:highlight w:val="none"/>
          <w:u w:val="single"/>
          <w14:textFill>
            <w14:solidFill>
              <w14:schemeClr w14:val="tx1"/>
            </w14:solidFill>
          </w14:textFill>
        </w:rPr>
        <w:t>竣工前承包人向发包人提供完整的竣工图及其他竣工资料肆套；包括承包人负责整理和提交的竣工验收资料应当符合工程所在地建设行政主管部门或城市建设档案管理机构有关竣工资料的要求，并在工程竣工验收前完成工程施工资料备案</w:t>
      </w:r>
      <w:r>
        <w:rPr>
          <w:rFonts w:hint="eastAsia" w:ascii="宋体" w:hAnsi="宋体"/>
          <w:color w:val="000000" w:themeColor="text1"/>
          <w:sz w:val="24"/>
          <w:szCs w:val="24"/>
          <w:highlight w:val="none"/>
          <w14:textFill>
            <w14:solidFill>
              <w14:schemeClr w14:val="tx1"/>
            </w14:solidFill>
          </w14:textFill>
        </w:rPr>
        <w:t>。</w:t>
      </w:r>
    </w:p>
    <w:p w14:paraId="6E8ABE6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竣工验收资料的费用支付方式：</w:t>
      </w:r>
      <w:r>
        <w:rPr>
          <w:rFonts w:hint="eastAsia" w:ascii="宋体" w:hAnsi="宋体"/>
          <w:color w:val="000000" w:themeColor="text1"/>
          <w:sz w:val="24"/>
          <w:szCs w:val="24"/>
          <w:highlight w:val="none"/>
          <w:u w:val="single"/>
          <w14:textFill>
            <w14:solidFill>
              <w14:schemeClr w14:val="tx1"/>
            </w14:solidFill>
          </w14:textFill>
        </w:rPr>
        <w:t xml:space="preserve">  由承包人承担  </w:t>
      </w:r>
      <w:r>
        <w:rPr>
          <w:rFonts w:hint="eastAsia" w:ascii="宋体" w:hAnsi="宋体"/>
          <w:color w:val="000000" w:themeColor="text1"/>
          <w:sz w:val="24"/>
          <w:szCs w:val="24"/>
          <w:highlight w:val="none"/>
          <w14:textFill>
            <w14:solidFill>
              <w14:schemeClr w14:val="tx1"/>
            </w14:solidFill>
          </w14:textFill>
        </w:rPr>
        <w:t>。</w:t>
      </w:r>
    </w:p>
    <w:p w14:paraId="0F70285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发包人不按照本项约定组织竣工验收、颁发工程接收证书的违约金的计算方法：</w:t>
      </w:r>
      <w:r>
        <w:rPr>
          <w:rFonts w:hint="eastAsia" w:ascii="宋体" w:hAnsi="宋体"/>
          <w:color w:val="000000" w:themeColor="text1"/>
          <w:sz w:val="24"/>
          <w:szCs w:val="24"/>
          <w:highlight w:val="none"/>
          <w:u w:val="single"/>
          <w14:textFill>
            <w14:solidFill>
              <w14:schemeClr w14:val="tx1"/>
            </w14:solidFill>
          </w14:textFill>
        </w:rPr>
        <w:t>无</w:t>
      </w:r>
      <w:r>
        <w:rPr>
          <w:rFonts w:hint="eastAsia" w:ascii="宋体" w:hAnsi="宋体"/>
          <w:color w:val="000000" w:themeColor="text1"/>
          <w:sz w:val="24"/>
          <w:szCs w:val="24"/>
          <w:highlight w:val="none"/>
          <w14:textFill>
            <w14:solidFill>
              <w14:schemeClr w14:val="tx1"/>
            </w14:solidFill>
          </w14:textFill>
        </w:rPr>
        <w:t>。</w:t>
      </w:r>
    </w:p>
    <w:p w14:paraId="0DC46FB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13.2.5</w:t>
      </w:r>
      <w:r>
        <w:rPr>
          <w:rFonts w:hint="eastAsia" w:ascii="宋体" w:hAnsi="宋体"/>
          <w:color w:val="000000" w:themeColor="text1"/>
          <w:sz w:val="24"/>
          <w:szCs w:val="24"/>
          <w:highlight w:val="none"/>
          <w14:textFill>
            <w14:solidFill>
              <w14:schemeClr w14:val="tx1"/>
            </w14:solidFill>
          </w14:textFill>
        </w:rPr>
        <w:t xml:space="preserve">  移交、接收全部与部分工程</w:t>
      </w:r>
    </w:p>
    <w:p w14:paraId="20057D2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承包人向发包人移交工程的期限：</w:t>
      </w:r>
      <w:r>
        <w:rPr>
          <w:rFonts w:hint="eastAsia" w:ascii="宋体" w:hAnsi="宋体"/>
          <w:color w:val="000000" w:themeColor="text1"/>
          <w:sz w:val="24"/>
          <w:szCs w:val="24"/>
          <w:highlight w:val="none"/>
          <w:u w:val="single"/>
          <w14:textFill>
            <w14:solidFill>
              <w14:schemeClr w14:val="tx1"/>
            </w14:solidFill>
          </w14:textFill>
        </w:rPr>
        <w:t>执行代建中心工程移交管理制度</w:t>
      </w:r>
      <w:r>
        <w:rPr>
          <w:rFonts w:hint="eastAsia" w:ascii="宋体" w:hAnsi="宋体"/>
          <w:color w:val="000000" w:themeColor="text1"/>
          <w:sz w:val="24"/>
          <w:szCs w:val="24"/>
          <w:highlight w:val="none"/>
          <w14:textFill>
            <w14:solidFill>
              <w14:schemeClr w14:val="tx1"/>
            </w14:solidFill>
          </w14:textFill>
        </w:rPr>
        <w:t>。</w:t>
      </w:r>
    </w:p>
    <w:p w14:paraId="360E4296">
      <w:pPr>
        <w:spacing w:line="360" w:lineRule="auto"/>
        <w:ind w:left="239" w:leftChars="114"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发包人未按本合同约定接收全部或部分工程的，违约金的计算方法为：</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承包人未按时移交工程的，违约金的计算方法为：</w:t>
      </w:r>
      <w:r>
        <w:rPr>
          <w:rFonts w:hint="eastAsia" w:ascii="宋体" w:hAnsi="宋体"/>
          <w:color w:val="000000" w:themeColor="text1"/>
          <w:sz w:val="24"/>
          <w:szCs w:val="24"/>
          <w:highlight w:val="none"/>
          <w:u w:val="single"/>
          <w14:textFill>
            <w14:solidFill>
              <w14:schemeClr w14:val="tx1"/>
            </w14:solidFill>
          </w14:textFill>
        </w:rPr>
        <w:t>因承包人的原因致使工程未按时移交、施工资料备案迟延的，每迟延一日，承包人向发包人支付合同总价款的千分之一的违约金</w:t>
      </w:r>
      <w:r>
        <w:rPr>
          <w:rFonts w:hint="eastAsia" w:ascii="宋体" w:hAnsi="宋体"/>
          <w:color w:val="000000" w:themeColor="text1"/>
          <w:sz w:val="24"/>
          <w:szCs w:val="24"/>
          <w:highlight w:val="none"/>
          <w14:textFill>
            <w14:solidFill>
              <w14:schemeClr w14:val="tx1"/>
            </w14:solidFill>
          </w14:textFill>
        </w:rPr>
        <w:t>。</w:t>
      </w:r>
    </w:p>
    <w:p w14:paraId="0E88D8E5">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13.2.6竣工验收其他事宜：</w:t>
      </w:r>
      <w:r>
        <w:rPr>
          <w:rFonts w:hint="eastAsia" w:ascii="宋体" w:hAnsi="宋体"/>
          <w:color w:val="000000" w:themeColor="text1"/>
          <w:sz w:val="24"/>
          <w:szCs w:val="24"/>
          <w:highlight w:val="none"/>
          <w:u w:val="single"/>
          <w14:textFill>
            <w14:solidFill>
              <w14:schemeClr w14:val="tx1"/>
            </w14:solidFill>
          </w14:textFill>
        </w:rPr>
        <w:t>1.由承包人负责工程的竣工验收相关事宜，包括资料移交、资料报送、上岗培训等一系列竣工验收工作，并配合发包人进行验收备案。2.因承包人资料缺失或不合格，造成不能竣工验收，发包人有权委托有资质的检测机构进行检测且由此发生的所有费用承包人承担。因承包人相关资料原件缺失造成不能竣工验收，承包人除承担工期延误的违约损失外，发包人有权停止支付后续工程款。</w:t>
      </w:r>
    </w:p>
    <w:p w14:paraId="4069126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13.3  </w:t>
      </w:r>
      <w:r>
        <w:rPr>
          <w:rFonts w:hint="eastAsia" w:ascii="宋体" w:hAnsi="宋体"/>
          <w:color w:val="000000" w:themeColor="text1"/>
          <w:sz w:val="24"/>
          <w:szCs w:val="24"/>
          <w:highlight w:val="none"/>
          <w14:textFill>
            <w14:solidFill>
              <w14:schemeClr w14:val="tx1"/>
            </w14:solidFill>
          </w14:textFill>
        </w:rPr>
        <w:t>工程试车</w:t>
      </w:r>
    </w:p>
    <w:p w14:paraId="248EAC6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13.3.1</w:t>
      </w:r>
      <w:r>
        <w:rPr>
          <w:rFonts w:hint="eastAsia" w:ascii="宋体" w:hAnsi="宋体"/>
          <w:color w:val="000000" w:themeColor="text1"/>
          <w:sz w:val="24"/>
          <w:szCs w:val="24"/>
          <w:highlight w:val="none"/>
          <w14:textFill>
            <w14:solidFill>
              <w14:schemeClr w14:val="tx1"/>
            </w14:solidFill>
          </w14:textFill>
        </w:rPr>
        <w:t xml:space="preserve">  试车程序</w:t>
      </w:r>
    </w:p>
    <w:p w14:paraId="42B5F6E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工程试车内容：</w:t>
      </w:r>
      <w:r>
        <w:rPr>
          <w:rFonts w:hint="eastAsia" w:ascii="宋体" w:hAnsi="宋体"/>
          <w:color w:val="000000" w:themeColor="text1"/>
          <w:sz w:val="24"/>
          <w:szCs w:val="24"/>
          <w:highlight w:val="none"/>
          <w:u w:val="single"/>
          <w14:textFill>
            <w14:solidFill>
              <w14:schemeClr w14:val="tx1"/>
            </w14:solidFill>
          </w14:textFill>
        </w:rPr>
        <w:t>执行通用合同条款</w:t>
      </w:r>
      <w:r>
        <w:rPr>
          <w:rFonts w:hint="eastAsia" w:ascii="宋体" w:hAnsi="宋体"/>
          <w:color w:val="000000" w:themeColor="text1"/>
          <w:sz w:val="24"/>
          <w:szCs w:val="24"/>
          <w:highlight w:val="none"/>
          <w14:textFill>
            <w14:solidFill>
              <w14:schemeClr w14:val="tx1"/>
            </w14:solidFill>
          </w14:textFill>
        </w:rPr>
        <w:t>。</w:t>
      </w:r>
    </w:p>
    <w:p w14:paraId="234364E9">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）单机无负荷试车费用由</w:t>
      </w:r>
      <w:r>
        <w:rPr>
          <w:rFonts w:hint="eastAsia" w:ascii="宋体" w:hAnsi="宋体"/>
          <w:color w:val="000000" w:themeColor="text1"/>
          <w:sz w:val="24"/>
          <w:szCs w:val="24"/>
          <w:highlight w:val="none"/>
          <w:u w:val="single"/>
          <w14:textFill>
            <w14:solidFill>
              <w14:schemeClr w14:val="tx1"/>
            </w14:solidFill>
          </w14:textFill>
        </w:rPr>
        <w:t>承包人</w:t>
      </w:r>
      <w:r>
        <w:rPr>
          <w:rFonts w:hint="eastAsia" w:ascii="宋体" w:hAnsi="宋体"/>
          <w:color w:val="000000" w:themeColor="text1"/>
          <w:sz w:val="24"/>
          <w:szCs w:val="24"/>
          <w:highlight w:val="none"/>
          <w14:textFill>
            <w14:solidFill>
              <w14:schemeClr w14:val="tx1"/>
            </w14:solidFill>
          </w14:textFill>
        </w:rPr>
        <w:t>承担；</w:t>
      </w:r>
    </w:p>
    <w:p w14:paraId="0B6719F8">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）无负荷联动试车费用由</w:t>
      </w:r>
      <w:r>
        <w:rPr>
          <w:rFonts w:hint="eastAsia" w:ascii="宋体" w:hAnsi="宋体"/>
          <w:color w:val="000000" w:themeColor="text1"/>
          <w:sz w:val="24"/>
          <w:szCs w:val="24"/>
          <w:highlight w:val="none"/>
          <w:u w:val="single"/>
          <w14:textFill>
            <w14:solidFill>
              <w14:schemeClr w14:val="tx1"/>
            </w14:solidFill>
          </w14:textFill>
        </w:rPr>
        <w:t>承包人</w:t>
      </w:r>
      <w:r>
        <w:rPr>
          <w:rFonts w:hint="eastAsia" w:ascii="宋体" w:hAnsi="宋体"/>
          <w:color w:val="000000" w:themeColor="text1"/>
          <w:sz w:val="24"/>
          <w:szCs w:val="24"/>
          <w:highlight w:val="none"/>
          <w14:textFill>
            <w14:solidFill>
              <w14:schemeClr w14:val="tx1"/>
            </w14:solidFill>
          </w14:textFill>
        </w:rPr>
        <w:t>承担。</w:t>
      </w:r>
    </w:p>
    <w:p w14:paraId="4F33491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13.3.3</w:t>
      </w:r>
      <w:r>
        <w:rPr>
          <w:rFonts w:hint="eastAsia" w:ascii="宋体" w:hAnsi="宋体"/>
          <w:color w:val="000000" w:themeColor="text1"/>
          <w:sz w:val="24"/>
          <w:szCs w:val="24"/>
          <w:highlight w:val="none"/>
          <w14:textFill>
            <w14:solidFill>
              <w14:schemeClr w14:val="tx1"/>
            </w14:solidFill>
          </w14:textFill>
        </w:rPr>
        <w:t xml:space="preserve">  投料试车</w:t>
      </w:r>
    </w:p>
    <w:p w14:paraId="6EC76E6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关于投料试车相关事项的约定：</w:t>
      </w:r>
      <w:r>
        <w:rPr>
          <w:rFonts w:hint="eastAsia" w:ascii="宋体" w:hAnsi="宋体"/>
          <w:color w:val="000000" w:themeColor="text1"/>
          <w:sz w:val="24"/>
          <w:szCs w:val="24"/>
          <w:highlight w:val="none"/>
          <w:u w:val="single"/>
          <w14:textFill>
            <w14:solidFill>
              <w14:schemeClr w14:val="tx1"/>
            </w14:solidFill>
          </w14:textFill>
        </w:rPr>
        <w:t>执行通用合同条款</w:t>
      </w:r>
      <w:r>
        <w:rPr>
          <w:rFonts w:hint="eastAsia" w:ascii="宋体" w:hAnsi="宋体"/>
          <w:color w:val="000000" w:themeColor="text1"/>
          <w:sz w:val="24"/>
          <w:szCs w:val="24"/>
          <w:highlight w:val="none"/>
          <w14:textFill>
            <w14:solidFill>
              <w14:schemeClr w14:val="tx1"/>
            </w14:solidFill>
          </w14:textFill>
        </w:rPr>
        <w:t>。</w:t>
      </w:r>
    </w:p>
    <w:p w14:paraId="1F36D85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13.6  </w:t>
      </w:r>
      <w:r>
        <w:rPr>
          <w:rFonts w:hint="eastAsia" w:ascii="宋体" w:hAnsi="宋体"/>
          <w:color w:val="000000" w:themeColor="text1"/>
          <w:sz w:val="24"/>
          <w:szCs w:val="24"/>
          <w:highlight w:val="none"/>
          <w14:textFill>
            <w14:solidFill>
              <w14:schemeClr w14:val="tx1"/>
            </w14:solidFill>
          </w14:textFill>
        </w:rPr>
        <w:t>竣工退场</w:t>
      </w:r>
    </w:p>
    <w:p w14:paraId="4ACF924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13.6.1</w:t>
      </w:r>
      <w:r>
        <w:rPr>
          <w:rFonts w:hint="eastAsia" w:ascii="宋体" w:hAnsi="宋体"/>
          <w:color w:val="000000" w:themeColor="text1"/>
          <w:sz w:val="24"/>
          <w:szCs w:val="24"/>
          <w:highlight w:val="none"/>
          <w14:textFill>
            <w14:solidFill>
              <w14:schemeClr w14:val="tx1"/>
            </w14:solidFill>
          </w14:textFill>
        </w:rPr>
        <w:t xml:space="preserve">  竣工退场</w:t>
      </w:r>
    </w:p>
    <w:p w14:paraId="4DD35C8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承包人完成竣工退场的期限：</w:t>
      </w:r>
      <w:r>
        <w:rPr>
          <w:rFonts w:hint="eastAsia" w:ascii="宋体" w:hAnsi="宋体"/>
          <w:color w:val="000000" w:themeColor="text1"/>
          <w:sz w:val="24"/>
          <w:szCs w:val="24"/>
          <w:highlight w:val="none"/>
          <w:u w:val="single"/>
          <w14:textFill>
            <w14:solidFill>
              <w14:schemeClr w14:val="tx1"/>
            </w14:solidFill>
          </w14:textFill>
        </w:rPr>
        <w:t>执行通用合同条款</w:t>
      </w:r>
      <w:r>
        <w:rPr>
          <w:rFonts w:hint="eastAsia" w:ascii="宋体" w:hAnsi="宋体"/>
          <w:color w:val="000000" w:themeColor="text1"/>
          <w:sz w:val="24"/>
          <w:szCs w:val="24"/>
          <w:highlight w:val="none"/>
          <w14:textFill>
            <w14:solidFill>
              <w14:schemeClr w14:val="tx1"/>
            </w14:solidFill>
          </w14:textFill>
        </w:rPr>
        <w:t>。</w:t>
      </w:r>
    </w:p>
    <w:p w14:paraId="54C4082A">
      <w:pPr>
        <w:spacing w:line="360" w:lineRule="auto"/>
        <w:rPr>
          <w:rFonts w:ascii="宋体" w:hAnsi="宋体"/>
          <w:b/>
          <w:bCs/>
          <w:color w:val="000000" w:themeColor="text1"/>
          <w:sz w:val="24"/>
          <w:szCs w:val="24"/>
          <w:highlight w:val="none"/>
          <w14:textFill>
            <w14:solidFill>
              <w14:schemeClr w14:val="tx1"/>
            </w14:solidFill>
          </w14:textFill>
        </w:rPr>
      </w:pPr>
      <w:r>
        <w:rPr>
          <w:rFonts w:ascii="宋体" w:hAnsi="宋体"/>
          <w:b/>
          <w:bCs/>
          <w:color w:val="000000" w:themeColor="text1"/>
          <w:sz w:val="24"/>
          <w:szCs w:val="24"/>
          <w:highlight w:val="none"/>
          <w14:textFill>
            <w14:solidFill>
              <w14:schemeClr w14:val="tx1"/>
            </w14:solidFill>
          </w14:textFill>
        </w:rPr>
        <w:t xml:space="preserve">14  </w:t>
      </w:r>
      <w:r>
        <w:rPr>
          <w:rFonts w:hint="eastAsia" w:ascii="宋体" w:hAnsi="宋体"/>
          <w:b/>
          <w:bCs/>
          <w:color w:val="000000" w:themeColor="text1"/>
          <w:sz w:val="24"/>
          <w:szCs w:val="24"/>
          <w:highlight w:val="none"/>
          <w14:textFill>
            <w14:solidFill>
              <w14:schemeClr w14:val="tx1"/>
            </w14:solidFill>
          </w14:textFill>
        </w:rPr>
        <w:t>竣工结算</w:t>
      </w:r>
    </w:p>
    <w:p w14:paraId="483A158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14.1  </w:t>
      </w:r>
      <w:r>
        <w:rPr>
          <w:rFonts w:hint="eastAsia" w:ascii="宋体" w:hAnsi="宋体"/>
          <w:color w:val="000000" w:themeColor="text1"/>
          <w:sz w:val="24"/>
          <w:szCs w:val="24"/>
          <w:highlight w:val="none"/>
          <w14:textFill>
            <w14:solidFill>
              <w14:schemeClr w14:val="tx1"/>
            </w14:solidFill>
          </w14:textFill>
        </w:rPr>
        <w:t>竣工付款申请</w:t>
      </w:r>
    </w:p>
    <w:p w14:paraId="0C67A9C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承包人提交竣工付款申请单的份数：</w:t>
      </w:r>
      <w:r>
        <w:rPr>
          <w:rFonts w:hint="eastAsia" w:ascii="宋体" w:hAnsi="宋体"/>
          <w:color w:val="000000" w:themeColor="text1"/>
          <w:sz w:val="24"/>
          <w:szCs w:val="24"/>
          <w:highlight w:val="none"/>
          <w:u w:val="single"/>
          <w14:textFill>
            <w14:solidFill>
              <w14:schemeClr w14:val="tx1"/>
            </w14:solidFill>
          </w14:textFill>
        </w:rPr>
        <w:t>四份</w:t>
      </w:r>
      <w:r>
        <w:rPr>
          <w:rFonts w:hint="eastAsia" w:ascii="宋体" w:hAnsi="宋体"/>
          <w:color w:val="000000" w:themeColor="text1"/>
          <w:sz w:val="24"/>
          <w:szCs w:val="24"/>
          <w:highlight w:val="none"/>
          <w14:textFill>
            <w14:solidFill>
              <w14:schemeClr w14:val="tx1"/>
            </w14:solidFill>
          </w14:textFill>
        </w:rPr>
        <w:t>。</w:t>
      </w:r>
    </w:p>
    <w:p w14:paraId="78979CB5">
      <w:pPr>
        <w:spacing w:line="360" w:lineRule="auto"/>
        <w:ind w:firstLine="480" w:firstLineChars="200"/>
        <w:rPr>
          <w:rFonts w:hint="eastAsia" w:ascii="宋体" w:hAnsi="宋体"/>
          <w:color w:val="000000" w:themeColor="text1"/>
          <w:spacing w:val="-2"/>
          <w:sz w:val="24"/>
          <w:szCs w:val="24"/>
          <w:highlight w:val="none"/>
          <w:u w:val="singl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承包人提交竣工付款申请单的期限：</w:t>
      </w:r>
      <w:r>
        <w:rPr>
          <w:rFonts w:hint="eastAsia" w:ascii="宋体" w:hAnsi="宋体"/>
          <w:color w:val="000000" w:themeColor="text1"/>
          <w:spacing w:val="-2"/>
          <w:sz w:val="24"/>
          <w:szCs w:val="24"/>
          <w:highlight w:val="none"/>
          <w:u w:val="single"/>
          <w14:textFill>
            <w14:solidFill>
              <w14:schemeClr w14:val="tx1"/>
            </w14:solidFill>
          </w14:textFill>
        </w:rPr>
        <w:t>承包人在工程综合竣工验收</w:t>
      </w:r>
      <w:r>
        <w:rPr>
          <w:rFonts w:ascii="宋体" w:hAnsi="宋体"/>
          <w:color w:val="000000" w:themeColor="text1"/>
          <w:spacing w:val="-2"/>
          <w:sz w:val="24"/>
          <w:szCs w:val="24"/>
          <w:highlight w:val="none"/>
          <w:u w:val="single"/>
          <w14:textFill>
            <w14:solidFill>
              <w14:schemeClr w14:val="tx1"/>
            </w14:solidFill>
          </w14:textFill>
        </w:rPr>
        <w:t>30</w:t>
      </w:r>
      <w:r>
        <w:rPr>
          <w:rFonts w:hint="eastAsia" w:ascii="宋体" w:hAnsi="宋体"/>
          <w:color w:val="000000" w:themeColor="text1"/>
          <w:spacing w:val="-2"/>
          <w:sz w:val="24"/>
          <w:szCs w:val="24"/>
          <w:highlight w:val="none"/>
          <w:u w:val="single"/>
          <w14:textFill>
            <w14:solidFill>
              <w14:schemeClr w14:val="tx1"/>
            </w14:solidFill>
          </w14:textFill>
        </w:rPr>
        <w:t>天内向发包人递交竣工结算报告及完整的结算资料（包括详细的电子版工程量计算书、结算书，各类签证变更等）装订成册并加盖承包人法人章，一次定稿不得后续增补。发包人审核后，报审计单位审计。如发生承包人结算漏项时，则视为承包人放弃主张权利，在结算审核时不再给予计取。承包人逾期未提供结算报告，视为承包人放弃提交结算的权利，同时，发包人有权按照已有的结算资料由中介机构单方出具结算报告，由此造成的结算偏差、不能及时付款、农民工上访等一切后果，由承包方承担</w:t>
      </w:r>
      <w:r>
        <w:rPr>
          <w:rFonts w:hint="eastAsia" w:ascii="宋体" w:hAnsi="宋体"/>
          <w:color w:val="000000" w:themeColor="text1"/>
          <w:spacing w:val="-2"/>
          <w:sz w:val="24"/>
          <w:szCs w:val="24"/>
          <w:highlight w:val="none"/>
          <w:u w:val="single"/>
          <w:lang w:eastAsia="zh-CN"/>
          <w14:textFill>
            <w14:solidFill>
              <w14:schemeClr w14:val="tx1"/>
            </w14:solidFill>
          </w14:textFill>
        </w:rPr>
        <w:t>。</w:t>
      </w:r>
    </w:p>
    <w:p w14:paraId="42BF47C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竣工付款申请单应包括的内容：</w:t>
      </w:r>
      <w:r>
        <w:rPr>
          <w:rFonts w:hint="eastAsia" w:ascii="宋体" w:hAnsi="宋体"/>
          <w:color w:val="000000" w:themeColor="text1"/>
          <w:sz w:val="24"/>
          <w:szCs w:val="24"/>
          <w:highlight w:val="none"/>
          <w:u w:val="single"/>
          <w14:textFill>
            <w14:solidFill>
              <w14:schemeClr w14:val="tx1"/>
            </w14:solidFill>
          </w14:textFill>
        </w:rPr>
        <w:t>按代建中心工程竣工结算送审管理制度执行</w:t>
      </w:r>
    </w:p>
    <w:p w14:paraId="5DD6FFF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14.2  </w:t>
      </w:r>
      <w:r>
        <w:rPr>
          <w:rFonts w:hint="eastAsia" w:ascii="宋体" w:hAnsi="宋体"/>
          <w:color w:val="000000" w:themeColor="text1"/>
          <w:sz w:val="24"/>
          <w:szCs w:val="24"/>
          <w:highlight w:val="none"/>
          <w14:textFill>
            <w14:solidFill>
              <w14:schemeClr w14:val="tx1"/>
            </w14:solidFill>
          </w14:textFill>
        </w:rPr>
        <w:t>竣工结算审核</w:t>
      </w:r>
    </w:p>
    <w:p w14:paraId="5D196F20">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竣工结算审核：</w:t>
      </w:r>
      <w:r>
        <w:rPr>
          <w:rFonts w:hint="eastAsia" w:ascii="宋体" w:hAnsi="宋体"/>
          <w:color w:val="000000" w:themeColor="text1"/>
          <w:sz w:val="24"/>
          <w:szCs w:val="24"/>
          <w:highlight w:val="none"/>
          <w:u w:val="single"/>
          <w14:textFill>
            <w14:solidFill>
              <w14:schemeClr w14:val="tx1"/>
            </w14:solidFill>
          </w14:textFill>
        </w:rPr>
        <w:t>按代建中心工程竣工结算送审管理制度执行</w:t>
      </w:r>
      <w:r>
        <w:rPr>
          <w:rFonts w:hint="eastAsia" w:ascii="宋体" w:hAnsi="宋体"/>
          <w:color w:val="000000" w:themeColor="text1"/>
          <w:sz w:val="24"/>
          <w:szCs w:val="24"/>
          <w:highlight w:val="none"/>
          <w14:textFill>
            <w14:solidFill>
              <w14:schemeClr w14:val="tx1"/>
            </w14:solidFill>
          </w14:textFill>
        </w:rPr>
        <w:t>；</w:t>
      </w:r>
    </w:p>
    <w:p w14:paraId="2BC8A1B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发包人审核竣工付款申请单的期限：</w:t>
      </w:r>
      <w:r>
        <w:rPr>
          <w:rFonts w:hint="eastAsia" w:ascii="宋体" w:hAnsi="宋体"/>
          <w:color w:val="000000" w:themeColor="text1"/>
          <w:sz w:val="24"/>
          <w:szCs w:val="24"/>
          <w:highlight w:val="none"/>
          <w:u w:val="single"/>
          <w14:textFill>
            <w14:solidFill>
              <w14:schemeClr w14:val="tx1"/>
            </w14:solidFill>
          </w14:textFill>
        </w:rPr>
        <w:t>以财政支付流程为准</w:t>
      </w:r>
      <w:r>
        <w:rPr>
          <w:rFonts w:hint="eastAsia" w:ascii="宋体" w:hAnsi="宋体"/>
          <w:color w:val="000000" w:themeColor="text1"/>
          <w:sz w:val="24"/>
          <w:szCs w:val="24"/>
          <w:highlight w:val="none"/>
          <w14:textFill>
            <w14:solidFill>
              <w14:schemeClr w14:val="tx1"/>
            </w14:solidFill>
          </w14:textFill>
        </w:rPr>
        <w:t>；</w:t>
      </w:r>
    </w:p>
    <w:p w14:paraId="7CE1933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发包人完成竣工付款的期限：</w:t>
      </w:r>
      <w:r>
        <w:rPr>
          <w:rFonts w:hint="eastAsia" w:ascii="宋体" w:hAnsi="宋体"/>
          <w:color w:val="000000" w:themeColor="text1"/>
          <w:sz w:val="24"/>
          <w:szCs w:val="24"/>
          <w:highlight w:val="none"/>
          <w:u w:val="single"/>
          <w14:textFill>
            <w14:solidFill>
              <w14:schemeClr w14:val="tx1"/>
            </w14:solidFill>
          </w14:textFill>
        </w:rPr>
        <w:t>以财政支付流程为准</w:t>
      </w:r>
      <w:r>
        <w:rPr>
          <w:rFonts w:hint="eastAsia" w:ascii="宋体" w:hAnsi="宋体"/>
          <w:color w:val="000000" w:themeColor="text1"/>
          <w:sz w:val="24"/>
          <w:szCs w:val="24"/>
          <w:highlight w:val="none"/>
          <w14:textFill>
            <w14:solidFill>
              <w14:schemeClr w14:val="tx1"/>
            </w14:solidFill>
          </w14:textFill>
        </w:rPr>
        <w:t>；</w:t>
      </w:r>
    </w:p>
    <w:p w14:paraId="34E18F2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关于承包人收款账户的约定：</w:t>
      </w:r>
      <w:r>
        <w:rPr>
          <w:rFonts w:hint="eastAsia" w:ascii="宋体" w:hAnsi="宋体"/>
          <w:color w:val="000000" w:themeColor="text1"/>
          <w:sz w:val="24"/>
          <w:szCs w:val="24"/>
          <w:highlight w:val="none"/>
          <w:u w:val="single"/>
          <w14:textFill>
            <w14:solidFill>
              <w14:schemeClr w14:val="tx1"/>
            </w14:solidFill>
          </w14:textFill>
        </w:rPr>
        <w:t>签署页预留基本账户</w:t>
      </w:r>
      <w:r>
        <w:rPr>
          <w:rFonts w:hint="eastAsia" w:ascii="宋体" w:hAnsi="宋体"/>
          <w:color w:val="000000" w:themeColor="text1"/>
          <w:sz w:val="24"/>
          <w:szCs w:val="24"/>
          <w:highlight w:val="none"/>
          <w14:textFill>
            <w14:solidFill>
              <w14:schemeClr w14:val="tx1"/>
            </w14:solidFill>
          </w14:textFill>
        </w:rPr>
        <w:t>。</w:t>
      </w:r>
    </w:p>
    <w:p w14:paraId="4C85383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14.4  </w:t>
      </w:r>
      <w:r>
        <w:rPr>
          <w:rFonts w:hint="eastAsia" w:ascii="宋体" w:hAnsi="宋体"/>
          <w:color w:val="000000" w:themeColor="text1"/>
          <w:sz w:val="24"/>
          <w:szCs w:val="24"/>
          <w:highlight w:val="none"/>
          <w14:textFill>
            <w14:solidFill>
              <w14:schemeClr w14:val="tx1"/>
            </w14:solidFill>
          </w14:textFill>
        </w:rPr>
        <w:t>最终结清</w:t>
      </w:r>
    </w:p>
    <w:p w14:paraId="6A1DCA1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14.4.1 </w:t>
      </w:r>
      <w:r>
        <w:rPr>
          <w:rFonts w:hint="eastAsia" w:ascii="宋体" w:hAnsi="宋体"/>
          <w:color w:val="000000" w:themeColor="text1"/>
          <w:sz w:val="24"/>
          <w:szCs w:val="24"/>
          <w:highlight w:val="none"/>
          <w14:textFill>
            <w14:solidFill>
              <w14:schemeClr w14:val="tx1"/>
            </w14:solidFill>
          </w14:textFill>
        </w:rPr>
        <w:t xml:space="preserve"> 最终结清申请单</w:t>
      </w:r>
    </w:p>
    <w:p w14:paraId="42217B1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承包人提交最终结清申请单的份数：</w:t>
      </w:r>
      <w:r>
        <w:rPr>
          <w:rFonts w:hint="eastAsia" w:ascii="宋体" w:hAnsi="宋体"/>
          <w:color w:val="000000" w:themeColor="text1"/>
          <w:sz w:val="24"/>
          <w:szCs w:val="24"/>
          <w:highlight w:val="none"/>
          <w:u w:val="single"/>
          <w14:textFill>
            <w14:solidFill>
              <w14:schemeClr w14:val="tx1"/>
            </w14:solidFill>
          </w14:textFill>
        </w:rPr>
        <w:t>肆份</w:t>
      </w:r>
      <w:r>
        <w:rPr>
          <w:rFonts w:hint="eastAsia" w:ascii="宋体" w:hAnsi="宋体"/>
          <w:color w:val="000000" w:themeColor="text1"/>
          <w:sz w:val="24"/>
          <w:szCs w:val="24"/>
          <w:highlight w:val="none"/>
          <w14:textFill>
            <w14:solidFill>
              <w14:schemeClr w14:val="tx1"/>
            </w14:solidFill>
          </w14:textFill>
        </w:rPr>
        <w:t>。</w:t>
      </w:r>
    </w:p>
    <w:p w14:paraId="6FE84C41">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承包人提交最终结算申请单的期限：</w:t>
      </w:r>
      <w:r>
        <w:rPr>
          <w:rFonts w:hint="eastAsia" w:ascii="宋体" w:hAnsi="宋体"/>
          <w:color w:val="000000" w:themeColor="text1"/>
          <w:sz w:val="24"/>
          <w:szCs w:val="24"/>
          <w:highlight w:val="none"/>
          <w:u w:val="single"/>
          <w14:textFill>
            <w14:solidFill>
              <w14:schemeClr w14:val="tx1"/>
            </w14:solidFill>
          </w14:textFill>
        </w:rPr>
        <w:t>保修期满后</w:t>
      </w:r>
      <w:r>
        <w:rPr>
          <w:rFonts w:hint="eastAsia" w:ascii="宋体" w:hAnsi="宋体"/>
          <w:color w:val="000000" w:themeColor="text1"/>
          <w:sz w:val="24"/>
          <w:szCs w:val="24"/>
          <w:highlight w:val="none"/>
          <w14:textFill>
            <w14:solidFill>
              <w14:schemeClr w14:val="tx1"/>
            </w14:solidFill>
          </w14:textFill>
        </w:rPr>
        <w:t>。</w:t>
      </w:r>
    </w:p>
    <w:p w14:paraId="662EFC3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14.4.2</w:t>
      </w:r>
      <w:r>
        <w:rPr>
          <w:rFonts w:hint="eastAsia" w:ascii="宋体" w:hAnsi="宋体"/>
          <w:color w:val="000000" w:themeColor="text1"/>
          <w:sz w:val="24"/>
          <w:szCs w:val="24"/>
          <w:highlight w:val="none"/>
          <w14:textFill>
            <w14:solidFill>
              <w14:schemeClr w14:val="tx1"/>
            </w14:solidFill>
          </w14:textFill>
        </w:rPr>
        <w:t xml:space="preserve">  最终结清证书和支付</w:t>
      </w:r>
    </w:p>
    <w:p w14:paraId="03633706">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）发包人完成最终结清申请单的审核并颁发最终结清证书的期限：</w:t>
      </w:r>
      <w:r>
        <w:rPr>
          <w:rFonts w:hint="eastAsia" w:ascii="宋体" w:hAnsi="宋体"/>
          <w:color w:val="000000" w:themeColor="text1"/>
          <w:sz w:val="24"/>
          <w:szCs w:val="24"/>
          <w:highlight w:val="none"/>
          <w:u w:val="single"/>
          <w14:textFill>
            <w14:solidFill>
              <w14:schemeClr w14:val="tx1"/>
            </w14:solidFill>
          </w14:textFill>
        </w:rPr>
        <w:t xml:space="preserve">  ///   </w:t>
      </w:r>
      <w:r>
        <w:rPr>
          <w:rFonts w:hint="eastAsia" w:ascii="宋体" w:hAnsi="宋体"/>
          <w:color w:val="000000" w:themeColor="text1"/>
          <w:sz w:val="24"/>
          <w:szCs w:val="24"/>
          <w:highlight w:val="none"/>
          <w14:textFill>
            <w14:solidFill>
              <w14:schemeClr w14:val="tx1"/>
            </w14:solidFill>
          </w14:textFill>
        </w:rPr>
        <w:t>。</w:t>
      </w:r>
    </w:p>
    <w:p w14:paraId="165A8C48">
      <w:pPr>
        <w:spacing w:line="360" w:lineRule="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）发包人完成支付的期限：</w:t>
      </w:r>
      <w:r>
        <w:rPr>
          <w:rFonts w:hint="eastAsia" w:ascii="宋体" w:hAnsi="宋体"/>
          <w:color w:val="000000" w:themeColor="text1"/>
          <w:sz w:val="24"/>
          <w:szCs w:val="24"/>
          <w:highlight w:val="none"/>
          <w:u w:val="single"/>
          <w14:textFill>
            <w14:solidFill>
              <w14:schemeClr w14:val="tx1"/>
            </w14:solidFill>
          </w14:textFill>
        </w:rPr>
        <w:t>发包人收到竣工结算报告及结算资料，竣工结算审核完成，经审计完成后且政府资金到位后支付工程结算价款。</w:t>
      </w:r>
    </w:p>
    <w:p w14:paraId="581B46E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15  </w:t>
      </w:r>
      <w:r>
        <w:rPr>
          <w:rFonts w:hint="eastAsia" w:ascii="宋体" w:hAnsi="宋体"/>
          <w:color w:val="000000" w:themeColor="text1"/>
          <w:sz w:val="24"/>
          <w:szCs w:val="24"/>
          <w:highlight w:val="none"/>
          <w14:textFill>
            <w14:solidFill>
              <w14:schemeClr w14:val="tx1"/>
            </w14:solidFill>
          </w14:textFill>
        </w:rPr>
        <w:t>缺陷责任期与保修</w:t>
      </w:r>
    </w:p>
    <w:p w14:paraId="4ECD27E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15.2  </w:t>
      </w:r>
      <w:r>
        <w:rPr>
          <w:rFonts w:hint="eastAsia" w:ascii="宋体" w:hAnsi="宋体"/>
          <w:color w:val="000000" w:themeColor="text1"/>
          <w:sz w:val="24"/>
          <w:szCs w:val="24"/>
          <w:highlight w:val="none"/>
          <w14:textFill>
            <w14:solidFill>
              <w14:schemeClr w14:val="tx1"/>
            </w14:solidFill>
          </w14:textFill>
        </w:rPr>
        <w:t>缺陷责任期</w:t>
      </w:r>
    </w:p>
    <w:p w14:paraId="3B760E7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缺陷责任期的具体期限：</w:t>
      </w:r>
      <w:r>
        <w:rPr>
          <w:rFonts w:hint="eastAsia" w:ascii="宋体" w:hAnsi="宋体"/>
          <w:color w:val="000000" w:themeColor="text1"/>
          <w:sz w:val="24"/>
          <w:szCs w:val="24"/>
          <w:highlight w:val="none"/>
          <w:u w:val="single"/>
          <w14:textFill>
            <w14:solidFill>
              <w14:schemeClr w14:val="tx1"/>
            </w14:solidFill>
          </w14:textFill>
        </w:rPr>
        <w:t>自实际竣工日期起计算满</w:t>
      </w:r>
      <w:r>
        <w:rPr>
          <w:rFonts w:ascii="宋体" w:hAnsi="宋体"/>
          <w:color w:val="000000" w:themeColor="text1"/>
          <w:sz w:val="24"/>
          <w:szCs w:val="24"/>
          <w:highlight w:val="none"/>
          <w:u w:val="single"/>
          <w14:textFill>
            <w14:solidFill>
              <w14:schemeClr w14:val="tx1"/>
            </w14:solidFill>
          </w14:textFill>
        </w:rPr>
        <w:t>24</w:t>
      </w:r>
      <w:r>
        <w:rPr>
          <w:rFonts w:hint="eastAsia" w:ascii="宋体" w:hAnsi="宋体"/>
          <w:color w:val="000000" w:themeColor="text1"/>
          <w:sz w:val="24"/>
          <w:szCs w:val="24"/>
          <w:highlight w:val="none"/>
          <w:u w:val="single"/>
          <w14:textFill>
            <w14:solidFill>
              <w14:schemeClr w14:val="tx1"/>
            </w14:solidFill>
          </w14:textFill>
        </w:rPr>
        <w:t>个月</w:t>
      </w:r>
      <w:r>
        <w:rPr>
          <w:rFonts w:hint="eastAsia" w:ascii="宋体" w:hAnsi="宋体"/>
          <w:color w:val="000000" w:themeColor="text1"/>
          <w:sz w:val="24"/>
          <w:szCs w:val="24"/>
          <w:highlight w:val="none"/>
          <w14:textFill>
            <w14:solidFill>
              <w14:schemeClr w14:val="tx1"/>
            </w14:solidFill>
          </w14:textFill>
        </w:rPr>
        <w:t>。</w:t>
      </w:r>
    </w:p>
    <w:p w14:paraId="206EC33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15.3  </w:t>
      </w:r>
      <w:r>
        <w:rPr>
          <w:rFonts w:hint="eastAsia" w:ascii="宋体" w:hAnsi="宋体"/>
          <w:color w:val="000000" w:themeColor="text1"/>
          <w:sz w:val="24"/>
          <w:szCs w:val="24"/>
          <w:highlight w:val="none"/>
          <w14:textFill>
            <w14:solidFill>
              <w14:schemeClr w14:val="tx1"/>
            </w14:solidFill>
          </w14:textFill>
        </w:rPr>
        <w:t>质量保证金</w:t>
      </w:r>
    </w:p>
    <w:p w14:paraId="4195CDB7">
      <w:pPr>
        <w:autoSpaceDE w:val="0"/>
        <w:autoSpaceDN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关于是否扣留质量保证金的约定：</w:t>
      </w:r>
      <w:r>
        <w:rPr>
          <w:rFonts w:hint="eastAsia" w:ascii="宋体" w:hAnsi="宋体"/>
          <w:color w:val="000000" w:themeColor="text1"/>
          <w:sz w:val="24"/>
          <w:szCs w:val="24"/>
          <w:highlight w:val="none"/>
          <w:u w:val="single"/>
          <w14:textFill>
            <w14:solidFill>
              <w14:schemeClr w14:val="tx1"/>
            </w14:solidFill>
          </w14:textFill>
        </w:rPr>
        <w:t>是</w:t>
      </w:r>
      <w:r>
        <w:rPr>
          <w:rFonts w:hint="eastAsia" w:ascii="宋体" w:hAnsi="宋体"/>
          <w:color w:val="000000" w:themeColor="text1"/>
          <w:sz w:val="24"/>
          <w:szCs w:val="24"/>
          <w:highlight w:val="none"/>
          <w14:textFill>
            <w14:solidFill>
              <w14:schemeClr w14:val="tx1"/>
            </w14:solidFill>
          </w14:textFill>
        </w:rPr>
        <w:t>。在工程项目竣工前，承包人按专用合同条款第3.7条提供履约担保的，发包人不得同时预留工程质量保证金。</w:t>
      </w:r>
    </w:p>
    <w:p w14:paraId="57094D3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15.3.1</w:t>
      </w:r>
      <w:r>
        <w:rPr>
          <w:rFonts w:hint="eastAsia" w:ascii="宋体" w:hAnsi="宋体"/>
          <w:color w:val="000000" w:themeColor="text1"/>
          <w:sz w:val="24"/>
          <w:szCs w:val="24"/>
          <w:highlight w:val="none"/>
          <w14:textFill>
            <w14:solidFill>
              <w14:schemeClr w14:val="tx1"/>
            </w14:solidFill>
          </w14:textFill>
        </w:rPr>
        <w:t xml:space="preserve">  承包人提供质量保证金的方式</w:t>
      </w:r>
    </w:p>
    <w:p w14:paraId="28C818C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质量保证金采用以下第</w:t>
      </w:r>
      <w:r>
        <w:rPr>
          <w:rFonts w:hint="eastAsia" w:ascii="宋体" w:hAnsi="宋体"/>
          <w:color w:val="000000" w:themeColor="text1"/>
          <w:sz w:val="24"/>
          <w:szCs w:val="24"/>
          <w:highlight w:val="none"/>
          <w:u w:val="single"/>
          <w14:textFill>
            <w14:solidFill>
              <w14:schemeClr w14:val="tx1"/>
            </w14:solidFill>
          </w14:textFill>
        </w:rPr>
        <w:t>（1）或（</w:t>
      </w:r>
      <w:r>
        <w:rPr>
          <w:rFonts w:ascii="宋体" w:hAnsi="宋体"/>
          <w:color w:val="000000" w:themeColor="text1"/>
          <w:sz w:val="24"/>
          <w:szCs w:val="24"/>
          <w:highlight w:val="none"/>
          <w:u w:val="single"/>
          <w14:textFill>
            <w14:solidFill>
              <w14:schemeClr w14:val="tx1"/>
            </w14:solidFill>
          </w14:textFill>
        </w:rPr>
        <w:t>2</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种方式：</w:t>
      </w:r>
    </w:p>
    <w:p w14:paraId="2DD0CD50">
      <w:pPr>
        <w:autoSpaceDE w:val="0"/>
        <w:autoSpaceDN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）质量保证金保函，金额为：</w:t>
      </w:r>
      <w:r>
        <w:rPr>
          <w:rFonts w:hint="eastAsia" w:ascii="宋体" w:hAnsi="宋体"/>
          <w:color w:val="000000" w:themeColor="text1"/>
          <w:sz w:val="24"/>
          <w:szCs w:val="24"/>
          <w:highlight w:val="none"/>
          <w:u w:val="single"/>
          <w14:textFill>
            <w14:solidFill>
              <w14:schemeClr w14:val="tx1"/>
            </w14:solidFill>
          </w14:textFill>
        </w:rPr>
        <w:t xml:space="preserve"> 3</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的工程款；</w:t>
      </w:r>
    </w:p>
    <w:p w14:paraId="1E0876F9">
      <w:pPr>
        <w:autoSpaceDE w:val="0"/>
        <w:autoSpaceDN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）现金：结算金额的</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3</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的工程款；</w:t>
      </w:r>
    </w:p>
    <w:p w14:paraId="6F2FEE64">
      <w:pPr>
        <w:autoSpaceDE w:val="0"/>
        <w:autoSpaceDN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）其他方式</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p>
    <w:p w14:paraId="6513F50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15.3.2 </w:t>
      </w:r>
      <w:r>
        <w:rPr>
          <w:rFonts w:hint="eastAsia" w:ascii="宋体" w:hAnsi="宋体"/>
          <w:color w:val="000000" w:themeColor="text1"/>
          <w:sz w:val="24"/>
          <w:szCs w:val="24"/>
          <w:highlight w:val="none"/>
          <w14:textFill>
            <w14:solidFill>
              <w14:schemeClr w14:val="tx1"/>
            </w14:solidFill>
          </w14:textFill>
        </w:rPr>
        <w:t xml:space="preserve"> 质量保证金的扣留</w:t>
      </w:r>
    </w:p>
    <w:p w14:paraId="3345EE9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质量保证金的扣留采取以下第</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3</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种方式：</w:t>
      </w:r>
    </w:p>
    <w:p w14:paraId="13BD320D">
      <w:pPr>
        <w:autoSpaceDE w:val="0"/>
        <w:autoSpaceDN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）在支付工程进度款时逐次扣留，在此情形下，质量保证金的计算基数不包括预付款的支付、扣回以及价格调整的金额；</w:t>
      </w:r>
    </w:p>
    <w:p w14:paraId="19F360F3">
      <w:pPr>
        <w:autoSpaceDE w:val="0"/>
        <w:autoSpaceDN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）工程竣工结算时一次性扣留质量保证金；</w:t>
      </w:r>
    </w:p>
    <w:p w14:paraId="2066E16C">
      <w:pPr>
        <w:autoSpaceDE w:val="0"/>
        <w:autoSpaceDN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）其他扣留方式：</w:t>
      </w:r>
      <w:r>
        <w:rPr>
          <w:rFonts w:hint="eastAsia" w:ascii="宋体" w:hAnsi="宋体"/>
          <w:color w:val="000000" w:themeColor="text1"/>
          <w:sz w:val="24"/>
          <w:szCs w:val="24"/>
          <w:highlight w:val="none"/>
          <w:lang w:val="en-US" w:eastAsia="zh-CN"/>
          <w14:textFill>
            <w14:solidFill>
              <w14:schemeClr w14:val="tx1"/>
            </w14:solidFill>
          </w14:textFill>
        </w:rPr>
        <w:t>递交</w:t>
      </w:r>
      <w:r>
        <w:rPr>
          <w:rFonts w:hint="eastAsia" w:ascii="宋体" w:hAnsi="宋体"/>
          <w:color w:val="000000" w:themeColor="text1"/>
          <w:sz w:val="24"/>
          <w:szCs w:val="24"/>
          <w:highlight w:val="none"/>
          <w14:textFill>
            <w14:solidFill>
              <w14:schemeClr w14:val="tx1"/>
            </w14:solidFill>
          </w14:textFill>
        </w:rPr>
        <w:t>《质量保证金保函》金额为审定价款的3%</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形式为银行或非银行金融机构出具的独立保函</w:t>
      </w:r>
      <w:r>
        <w:rPr>
          <w:rFonts w:hint="eastAsia" w:ascii="宋体" w:hAnsi="宋体"/>
          <w:color w:val="000000" w:themeColor="text1"/>
          <w:sz w:val="24"/>
          <w:szCs w:val="24"/>
          <w:highlight w:val="none"/>
          <w14:textFill>
            <w14:solidFill>
              <w14:schemeClr w14:val="tx1"/>
            </w14:solidFill>
          </w14:textFill>
        </w:rPr>
        <w:t>。</w:t>
      </w:r>
    </w:p>
    <w:p w14:paraId="544D991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关于质量保证金的补充约定：</w:t>
      </w:r>
      <w:r>
        <w:rPr>
          <w:rFonts w:hint="eastAsia" w:ascii="宋体" w:hAnsi="宋体"/>
          <w:color w:val="000000" w:themeColor="text1"/>
          <w:sz w:val="24"/>
          <w:szCs w:val="24"/>
          <w:highlight w:val="none"/>
          <w:u w:val="single"/>
          <w14:textFill>
            <w14:solidFill>
              <w14:schemeClr w14:val="tx1"/>
            </w14:solidFill>
          </w14:textFill>
        </w:rPr>
        <w:t>最终额为结算总价款的3</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p>
    <w:p w14:paraId="285197D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15.4  </w:t>
      </w:r>
      <w:r>
        <w:rPr>
          <w:rFonts w:hint="eastAsia" w:ascii="宋体" w:hAnsi="宋体"/>
          <w:color w:val="000000" w:themeColor="text1"/>
          <w:sz w:val="24"/>
          <w:szCs w:val="24"/>
          <w:highlight w:val="none"/>
          <w14:textFill>
            <w14:solidFill>
              <w14:schemeClr w14:val="tx1"/>
            </w14:solidFill>
          </w14:textFill>
        </w:rPr>
        <w:t>保修</w:t>
      </w:r>
      <w:bookmarkStart w:id="25" w:name="_GoBack"/>
      <w:bookmarkEnd w:id="25"/>
    </w:p>
    <w:p w14:paraId="7170955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15.4.1 </w:t>
      </w:r>
      <w:r>
        <w:rPr>
          <w:rFonts w:hint="eastAsia" w:ascii="宋体" w:hAnsi="宋体"/>
          <w:color w:val="000000" w:themeColor="text1"/>
          <w:sz w:val="24"/>
          <w:szCs w:val="24"/>
          <w:highlight w:val="none"/>
          <w14:textFill>
            <w14:solidFill>
              <w14:schemeClr w14:val="tx1"/>
            </w14:solidFill>
          </w14:textFill>
        </w:rPr>
        <w:t xml:space="preserve"> 保修责任</w:t>
      </w:r>
    </w:p>
    <w:p w14:paraId="7FA5F16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工程保修期为：</w:t>
      </w:r>
      <w:r>
        <w:rPr>
          <w:rFonts w:hint="eastAsia" w:ascii="宋体" w:hAnsi="宋体"/>
          <w:color w:val="000000" w:themeColor="text1"/>
          <w:sz w:val="24"/>
          <w:szCs w:val="24"/>
          <w:highlight w:val="none"/>
          <w:u w:val="single"/>
          <w14:textFill>
            <w14:solidFill>
              <w14:schemeClr w14:val="tx1"/>
            </w14:solidFill>
          </w14:textFill>
        </w:rPr>
        <w:t>见质量保修协议</w:t>
      </w:r>
      <w:r>
        <w:rPr>
          <w:rFonts w:hint="eastAsia" w:ascii="宋体" w:hAnsi="宋体"/>
          <w:color w:val="000000" w:themeColor="text1"/>
          <w:sz w:val="24"/>
          <w:szCs w:val="24"/>
          <w:highlight w:val="none"/>
          <w14:textFill>
            <w14:solidFill>
              <w14:schemeClr w14:val="tx1"/>
            </w14:solidFill>
          </w14:textFill>
        </w:rPr>
        <w:t>。</w:t>
      </w:r>
    </w:p>
    <w:p w14:paraId="089B753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15.4.3 </w:t>
      </w:r>
      <w:r>
        <w:rPr>
          <w:rFonts w:hint="eastAsia" w:ascii="宋体" w:hAnsi="宋体"/>
          <w:color w:val="000000" w:themeColor="text1"/>
          <w:sz w:val="24"/>
          <w:szCs w:val="24"/>
          <w:highlight w:val="none"/>
          <w14:textFill>
            <w14:solidFill>
              <w14:schemeClr w14:val="tx1"/>
            </w14:solidFill>
          </w14:textFill>
        </w:rPr>
        <w:t xml:space="preserve"> 修复通知</w:t>
      </w:r>
    </w:p>
    <w:p w14:paraId="4DF980F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承包人收到保修通知并到达工程现场的合理时间：</w:t>
      </w:r>
      <w:r>
        <w:rPr>
          <w:rFonts w:hint="eastAsia" w:ascii="宋体" w:hAnsi="宋体"/>
          <w:color w:val="000000" w:themeColor="text1"/>
          <w:sz w:val="24"/>
          <w:szCs w:val="24"/>
          <w:highlight w:val="none"/>
          <w:u w:val="single"/>
          <w14:textFill>
            <w14:solidFill>
              <w14:schemeClr w14:val="tx1"/>
            </w14:solidFill>
          </w14:textFill>
        </w:rPr>
        <w:t>见质量保修协议</w:t>
      </w:r>
      <w:r>
        <w:rPr>
          <w:rFonts w:hint="eastAsia" w:ascii="宋体" w:hAnsi="宋体"/>
          <w:color w:val="000000" w:themeColor="text1"/>
          <w:sz w:val="24"/>
          <w:szCs w:val="24"/>
          <w:highlight w:val="none"/>
          <w14:textFill>
            <w14:solidFill>
              <w14:schemeClr w14:val="tx1"/>
            </w14:solidFill>
          </w14:textFill>
        </w:rPr>
        <w:t>。</w:t>
      </w:r>
    </w:p>
    <w:p w14:paraId="4AC63792">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16  </w:t>
      </w:r>
      <w:r>
        <w:rPr>
          <w:rFonts w:hint="eastAsia" w:ascii="宋体" w:hAnsi="宋体"/>
          <w:color w:val="000000" w:themeColor="text1"/>
          <w:sz w:val="24"/>
          <w:szCs w:val="24"/>
          <w:highlight w:val="none"/>
          <w14:textFill>
            <w14:solidFill>
              <w14:schemeClr w14:val="tx1"/>
            </w14:solidFill>
          </w14:textFill>
        </w:rPr>
        <w:t>违约</w:t>
      </w:r>
    </w:p>
    <w:p w14:paraId="4487DF9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16.1  </w:t>
      </w:r>
      <w:r>
        <w:rPr>
          <w:rFonts w:hint="eastAsia" w:ascii="宋体" w:hAnsi="宋体"/>
          <w:color w:val="000000" w:themeColor="text1"/>
          <w:sz w:val="24"/>
          <w:szCs w:val="24"/>
          <w:highlight w:val="none"/>
          <w14:textFill>
            <w14:solidFill>
              <w14:schemeClr w14:val="tx1"/>
            </w14:solidFill>
          </w14:textFill>
        </w:rPr>
        <w:t>发包人违约</w:t>
      </w:r>
    </w:p>
    <w:p w14:paraId="3EDCFED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16.1.1 </w:t>
      </w:r>
      <w:r>
        <w:rPr>
          <w:rFonts w:hint="eastAsia" w:ascii="宋体" w:hAnsi="宋体"/>
          <w:color w:val="000000" w:themeColor="text1"/>
          <w:sz w:val="24"/>
          <w:szCs w:val="24"/>
          <w:highlight w:val="none"/>
          <w14:textFill>
            <w14:solidFill>
              <w14:schemeClr w14:val="tx1"/>
            </w14:solidFill>
          </w14:textFill>
        </w:rPr>
        <w:t xml:space="preserve"> 发包人违约的情形</w:t>
      </w:r>
    </w:p>
    <w:p w14:paraId="7BFD4B5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发包人违约的其他情形：</w:t>
      </w:r>
      <w:r>
        <w:rPr>
          <w:rFonts w:hint="eastAsia" w:ascii="宋体" w:hAnsi="宋体"/>
          <w:color w:val="000000" w:themeColor="text1"/>
          <w:sz w:val="24"/>
          <w:szCs w:val="24"/>
          <w:highlight w:val="none"/>
          <w:u w:val="single"/>
          <w14:textFill>
            <w14:solidFill>
              <w14:schemeClr w14:val="tx1"/>
            </w14:solidFill>
          </w14:textFill>
        </w:rPr>
        <w:t>无</w:t>
      </w:r>
      <w:r>
        <w:rPr>
          <w:rFonts w:hint="eastAsia" w:ascii="宋体" w:hAnsi="宋体"/>
          <w:color w:val="000000" w:themeColor="text1"/>
          <w:sz w:val="24"/>
          <w:szCs w:val="24"/>
          <w:highlight w:val="none"/>
          <w14:textFill>
            <w14:solidFill>
              <w14:schemeClr w14:val="tx1"/>
            </w14:solidFill>
          </w14:textFill>
        </w:rPr>
        <w:t>。</w:t>
      </w:r>
    </w:p>
    <w:p w14:paraId="7E20550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16.1.2</w:t>
      </w:r>
      <w:r>
        <w:rPr>
          <w:rFonts w:hint="eastAsia" w:ascii="宋体" w:hAnsi="宋体"/>
          <w:color w:val="000000" w:themeColor="text1"/>
          <w:sz w:val="24"/>
          <w:szCs w:val="24"/>
          <w:highlight w:val="none"/>
          <w14:textFill>
            <w14:solidFill>
              <w14:schemeClr w14:val="tx1"/>
            </w14:solidFill>
          </w14:textFill>
        </w:rPr>
        <w:t xml:space="preserve">  发包人违约的责任</w:t>
      </w:r>
    </w:p>
    <w:p w14:paraId="45614D7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发包人违约责任的承担方式和计算方法：</w:t>
      </w:r>
    </w:p>
    <w:p w14:paraId="10666D56">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）因发包人原因未能在计划开工日期前</w:t>
      </w:r>
      <w:r>
        <w:rPr>
          <w:rFonts w:ascii="宋体" w:hAnsi="宋体"/>
          <w:color w:val="000000" w:themeColor="text1"/>
          <w:sz w:val="24"/>
          <w:szCs w:val="24"/>
          <w:highlight w:val="none"/>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天内下达开工通知的违约责任：</w:t>
      </w:r>
      <w:r>
        <w:rPr>
          <w:rFonts w:hint="eastAsia" w:ascii="宋体" w:hAnsi="宋体"/>
          <w:color w:val="000000" w:themeColor="text1"/>
          <w:sz w:val="24"/>
          <w:szCs w:val="24"/>
          <w:highlight w:val="none"/>
          <w:u w:val="single"/>
          <w14:textFill>
            <w14:solidFill>
              <w14:schemeClr w14:val="tx1"/>
            </w14:solidFill>
          </w14:textFill>
        </w:rPr>
        <w:t>经发包人书面确认后，工期顺延；但除工期顺延外发包人不承担任何违约或赔偿责任</w:t>
      </w:r>
      <w:r>
        <w:rPr>
          <w:rFonts w:hint="eastAsia" w:ascii="宋体" w:hAnsi="宋体"/>
          <w:color w:val="000000" w:themeColor="text1"/>
          <w:sz w:val="24"/>
          <w:szCs w:val="24"/>
          <w:highlight w:val="none"/>
          <w14:textFill>
            <w14:solidFill>
              <w14:schemeClr w14:val="tx1"/>
            </w14:solidFill>
          </w14:textFill>
        </w:rPr>
        <w:t>；</w:t>
      </w:r>
    </w:p>
    <w:p w14:paraId="2F881A97">
      <w:pPr>
        <w:spacing w:line="360" w:lineRule="auto"/>
        <w:ind w:firstLine="480" w:firstLineChars="200"/>
        <w:rPr>
          <w:rFonts w:hint="eastAsia" w:ascii="宋体" w:hAnsi="宋体"/>
          <w:b w:val="0"/>
          <w:bCs w:val="0"/>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）因发包人原因未能按合同约定支付合同价款的违约责任：</w:t>
      </w:r>
      <w:r>
        <w:rPr>
          <w:rFonts w:hint="eastAsia" w:ascii="宋体" w:hAnsi="宋体"/>
          <w:color w:val="000000" w:themeColor="text1"/>
          <w:sz w:val="24"/>
          <w:szCs w:val="24"/>
          <w:highlight w:val="none"/>
          <w:u w:val="single"/>
          <w14:textFill>
            <w14:solidFill>
              <w14:schemeClr w14:val="tx1"/>
            </w14:solidFill>
          </w14:textFill>
        </w:rPr>
        <w:t>因财政支付手续办理拖延时，发包人可以协调其尽快支付，</w:t>
      </w:r>
      <w:r>
        <w:rPr>
          <w:rFonts w:hint="eastAsia" w:ascii="宋体" w:hAnsi="宋体"/>
          <w:b w:val="0"/>
          <w:bCs w:val="0"/>
          <w:color w:val="000000" w:themeColor="text1"/>
          <w:sz w:val="24"/>
          <w:szCs w:val="24"/>
          <w:highlight w:val="none"/>
          <w:u w:val="single"/>
          <w:lang w:val="en-US" w:eastAsia="zh-CN"/>
          <w14:textFill>
            <w14:solidFill>
              <w14:schemeClr w14:val="tx1"/>
            </w14:solidFill>
          </w14:textFill>
        </w:rPr>
        <w:t>实际付款时间以财政资金支付流程为准，发包人逾期付款的，连续超过一年的，按本合同订立时一年期贷款市场报价利率向承包人支付逾期利息；连续未超过一年的，不计算逾期利息。</w:t>
      </w:r>
    </w:p>
    <w:p w14:paraId="1CF87FA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）发包人违反第</w:t>
      </w:r>
      <w:r>
        <w:rPr>
          <w:rFonts w:ascii="宋体" w:hAnsi="宋体"/>
          <w:color w:val="000000" w:themeColor="text1"/>
          <w:sz w:val="24"/>
          <w:szCs w:val="24"/>
          <w:highlight w:val="none"/>
          <w14:textFill>
            <w14:solidFill>
              <w14:schemeClr w14:val="tx1"/>
            </w14:solidFill>
          </w14:textFill>
        </w:rPr>
        <w:t>10.1</w:t>
      </w:r>
      <w:r>
        <w:rPr>
          <w:rFonts w:hint="eastAsia" w:ascii="宋体" w:hAnsi="宋体"/>
          <w:color w:val="000000" w:themeColor="text1"/>
          <w:sz w:val="24"/>
          <w:szCs w:val="24"/>
          <w:highlight w:val="none"/>
          <w14:textFill>
            <w14:solidFill>
              <w14:schemeClr w14:val="tx1"/>
            </w14:solidFill>
          </w14:textFill>
        </w:rPr>
        <w:t>款〔变更的范围〕第（</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）项约定，自行实施被取消的工作或转由他人实施的违约责任：</w:t>
      </w:r>
      <w:r>
        <w:rPr>
          <w:rFonts w:hint="eastAsia" w:ascii="宋体" w:hAnsi="宋体"/>
          <w:color w:val="000000" w:themeColor="text1"/>
          <w:sz w:val="24"/>
          <w:szCs w:val="24"/>
          <w:highlight w:val="none"/>
          <w:u w:val="single"/>
          <w14:textFill>
            <w14:solidFill>
              <w14:schemeClr w14:val="tx1"/>
            </w14:solidFill>
          </w14:textFill>
        </w:rPr>
        <w:t>发生时另议</w:t>
      </w:r>
      <w:r>
        <w:rPr>
          <w:rFonts w:hint="eastAsia" w:ascii="宋体" w:hAnsi="宋体"/>
          <w:color w:val="000000" w:themeColor="text1"/>
          <w:sz w:val="24"/>
          <w:szCs w:val="24"/>
          <w:highlight w:val="none"/>
          <w14:textFill>
            <w14:solidFill>
              <w14:schemeClr w14:val="tx1"/>
            </w14:solidFill>
          </w14:textFill>
        </w:rPr>
        <w:t>；</w:t>
      </w:r>
    </w:p>
    <w:p w14:paraId="533BD9E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）发包人提供的材料、工程设备的规格、数量或质量不符合合同约定，或因发包人原因导致交货日期延误或交货地点变更等情况的违约责任：</w:t>
      </w:r>
      <w:r>
        <w:rPr>
          <w:rFonts w:hint="eastAsia" w:ascii="宋体" w:hAnsi="宋体"/>
          <w:color w:val="000000" w:themeColor="text1"/>
          <w:sz w:val="24"/>
          <w:szCs w:val="24"/>
          <w:highlight w:val="none"/>
          <w:u w:val="single"/>
          <w14:textFill>
            <w14:solidFill>
              <w14:schemeClr w14:val="tx1"/>
            </w14:solidFill>
          </w14:textFill>
        </w:rPr>
        <w:t>经发包人书面确认后，工期顺延但除工期顺延外发包人不承担任何违约或赔偿责任</w:t>
      </w:r>
      <w:r>
        <w:rPr>
          <w:rFonts w:hint="eastAsia" w:ascii="宋体" w:hAnsi="宋体"/>
          <w:color w:val="000000" w:themeColor="text1"/>
          <w:sz w:val="24"/>
          <w:szCs w:val="24"/>
          <w:highlight w:val="none"/>
          <w14:textFill>
            <w14:solidFill>
              <w14:schemeClr w14:val="tx1"/>
            </w14:solidFill>
          </w14:textFill>
        </w:rPr>
        <w:t>；</w:t>
      </w:r>
    </w:p>
    <w:p w14:paraId="760FA11C">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）因发包人违反合同约定造成暂停施工的违约责任</w:t>
      </w:r>
      <w:r>
        <w:rPr>
          <w:rFonts w:hint="eastAsia" w:ascii="宋体" w:hAnsi="宋体"/>
          <w:color w:val="000000" w:themeColor="text1"/>
          <w:sz w:val="24"/>
          <w:szCs w:val="24"/>
          <w:highlight w:val="none"/>
          <w:u w:val="single"/>
          <w14:textFill>
            <w14:solidFill>
              <w14:schemeClr w14:val="tx1"/>
            </w14:solidFill>
          </w14:textFill>
        </w:rPr>
        <w:t>：经发包人书面确认后，工期顺延；但除工期顺延外发包人不承担任何违约或赔偿责任；</w:t>
      </w:r>
    </w:p>
    <w:p w14:paraId="2B598C9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）发包人无正当理由没有在约定期限内发出复工指示，导致承包人无法复工的违约责任：</w:t>
      </w:r>
      <w:r>
        <w:rPr>
          <w:rFonts w:hint="eastAsia" w:ascii="宋体" w:hAnsi="宋体"/>
          <w:color w:val="000000" w:themeColor="text1"/>
          <w:sz w:val="24"/>
          <w:szCs w:val="24"/>
          <w:highlight w:val="none"/>
          <w:u w:val="single"/>
          <w14:textFill>
            <w14:solidFill>
              <w14:schemeClr w14:val="tx1"/>
            </w14:solidFill>
          </w14:textFill>
        </w:rPr>
        <w:t>经发包人书面确认后，工期顺延；但除工期顺延外发包人不承担任何违约或赔偿责任</w:t>
      </w:r>
      <w:r>
        <w:rPr>
          <w:rFonts w:hint="eastAsia" w:ascii="宋体" w:hAnsi="宋体"/>
          <w:color w:val="000000" w:themeColor="text1"/>
          <w:sz w:val="24"/>
          <w:szCs w:val="24"/>
          <w:highlight w:val="none"/>
          <w14:textFill>
            <w14:solidFill>
              <w14:schemeClr w14:val="tx1"/>
            </w14:solidFill>
          </w14:textFill>
        </w:rPr>
        <w:t>。</w:t>
      </w:r>
    </w:p>
    <w:p w14:paraId="650584A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）其他：</w:t>
      </w:r>
      <w:r>
        <w:rPr>
          <w:rFonts w:hint="eastAsia" w:ascii="宋体" w:hAnsi="宋体"/>
          <w:color w:val="000000" w:themeColor="text1"/>
          <w:sz w:val="24"/>
          <w:u w:val="single"/>
          <w14:textFill>
            <w14:solidFill>
              <w14:schemeClr w14:val="tx1"/>
            </w14:solidFill>
          </w14:textFill>
        </w:rPr>
        <w:t>如承包人认为发包人存在违约行为导致会影响工期等，承包人应于事件发生之日起7日内以书面形式向发包人提出工期顺延要求和索赔要求，并于15日内附详细证明材料和具体费用。如承包人未按前述期限要求提交书面要求及资料，视为承包人放弃工期顺延要求和索赔的权利。此后，承包人再无权向发包人就该违约事件提出任何主张</w:t>
      </w:r>
      <w:r>
        <w:rPr>
          <w:rFonts w:hint="eastAsia" w:ascii="宋体" w:hAnsi="宋体"/>
          <w:color w:val="000000" w:themeColor="text1"/>
          <w:sz w:val="24"/>
          <w:szCs w:val="24"/>
          <w:highlight w:val="none"/>
          <w14:textFill>
            <w14:solidFill>
              <w14:schemeClr w14:val="tx1"/>
            </w14:solidFill>
          </w14:textFill>
        </w:rPr>
        <w:t>。</w:t>
      </w:r>
    </w:p>
    <w:p w14:paraId="102BEB29">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16.1.3</w:t>
      </w:r>
      <w:r>
        <w:rPr>
          <w:rFonts w:hint="eastAsia" w:ascii="宋体" w:hAnsi="宋体"/>
          <w:color w:val="000000" w:themeColor="text1"/>
          <w:sz w:val="24"/>
          <w:szCs w:val="24"/>
          <w:highlight w:val="none"/>
          <w14:textFill>
            <w14:solidFill>
              <w14:schemeClr w14:val="tx1"/>
            </w14:solidFill>
          </w14:textFill>
        </w:rPr>
        <w:t xml:space="preserve">  因发包人违约解除合同</w:t>
      </w:r>
    </w:p>
    <w:p w14:paraId="1515340D">
      <w:pPr>
        <w:autoSpaceDE w:val="0"/>
        <w:autoSpaceDN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承包人按</w:t>
      </w:r>
      <w:r>
        <w:rPr>
          <w:rFonts w:ascii="宋体" w:hAnsi="宋体"/>
          <w:color w:val="000000" w:themeColor="text1"/>
          <w:sz w:val="24"/>
          <w:szCs w:val="24"/>
          <w:highlight w:val="none"/>
          <w14:textFill>
            <w14:solidFill>
              <w14:schemeClr w14:val="tx1"/>
            </w14:solidFill>
          </w14:textFill>
        </w:rPr>
        <w:t>16.1.1</w:t>
      </w:r>
      <w:r>
        <w:rPr>
          <w:rFonts w:hint="eastAsia" w:ascii="宋体" w:hAnsi="宋体"/>
          <w:color w:val="000000" w:themeColor="text1"/>
          <w:sz w:val="24"/>
          <w:szCs w:val="24"/>
          <w:highlight w:val="none"/>
          <w14:textFill>
            <w14:solidFill>
              <w14:schemeClr w14:val="tx1"/>
            </w14:solidFill>
          </w14:textFill>
        </w:rPr>
        <w:t>项〔发包人违约的情形〕约定暂停施工满</w:t>
      </w:r>
      <w:r>
        <w:rPr>
          <w:rFonts w:ascii="宋体" w:hAnsi="宋体"/>
          <w:color w:val="000000" w:themeColor="text1"/>
          <w:sz w:val="24"/>
          <w:szCs w:val="24"/>
          <w:highlight w:val="none"/>
          <w:u w:val="single"/>
          <w14:textFill>
            <w14:solidFill>
              <w14:schemeClr w14:val="tx1"/>
            </w14:solidFill>
          </w14:textFill>
        </w:rPr>
        <w:t xml:space="preserve"> / </w:t>
      </w:r>
      <w:r>
        <w:rPr>
          <w:rFonts w:hint="eastAsia" w:ascii="宋体" w:hAnsi="宋体"/>
          <w:color w:val="000000" w:themeColor="text1"/>
          <w:sz w:val="24"/>
          <w:szCs w:val="24"/>
          <w:highlight w:val="none"/>
          <w14:textFill>
            <w14:solidFill>
              <w14:schemeClr w14:val="tx1"/>
            </w14:solidFill>
          </w14:textFill>
        </w:rPr>
        <w:t>天后发包人仍不纠正其违约行为并致使合同目的不能实现的，承包人有权解除合同。</w:t>
      </w:r>
    </w:p>
    <w:p w14:paraId="14DA7A0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16.2  </w:t>
      </w:r>
      <w:r>
        <w:rPr>
          <w:rFonts w:hint="eastAsia" w:ascii="宋体" w:hAnsi="宋体"/>
          <w:color w:val="000000" w:themeColor="text1"/>
          <w:sz w:val="24"/>
          <w:szCs w:val="24"/>
          <w:highlight w:val="none"/>
          <w14:textFill>
            <w14:solidFill>
              <w14:schemeClr w14:val="tx1"/>
            </w14:solidFill>
          </w14:textFill>
        </w:rPr>
        <w:t>承包人违约</w:t>
      </w:r>
    </w:p>
    <w:p w14:paraId="4D76FD3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16.2.1</w:t>
      </w:r>
      <w:r>
        <w:rPr>
          <w:rFonts w:hint="eastAsia" w:ascii="宋体" w:hAnsi="宋体"/>
          <w:color w:val="000000" w:themeColor="text1"/>
          <w:sz w:val="24"/>
          <w:szCs w:val="24"/>
          <w:highlight w:val="none"/>
          <w14:textFill>
            <w14:solidFill>
              <w14:schemeClr w14:val="tx1"/>
            </w14:solidFill>
          </w14:textFill>
        </w:rPr>
        <w:t xml:space="preserve">  承包人违约的情形</w:t>
      </w:r>
    </w:p>
    <w:p w14:paraId="1BFCA4DC">
      <w:pPr>
        <w:spacing w:line="360" w:lineRule="auto"/>
        <w:ind w:firstLine="405"/>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承包人违约的其他情形：</w:t>
      </w:r>
    </w:p>
    <w:p w14:paraId="11DFB439">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由于承包人或材料供应商原因不能按节点工期完成</w:t>
      </w:r>
      <w:r>
        <w:rPr>
          <w:rFonts w:hint="eastAsia" w:ascii="宋体" w:hAnsi="宋体"/>
          <w:color w:val="000000" w:themeColor="text1"/>
          <w:sz w:val="24"/>
          <w:szCs w:val="24"/>
          <w:highlight w:val="none"/>
          <w14:textFill>
            <w14:solidFill>
              <w14:schemeClr w14:val="tx1"/>
            </w14:solidFill>
          </w14:textFill>
        </w:rPr>
        <w:t>；</w:t>
      </w:r>
    </w:p>
    <w:p w14:paraId="2D1D1636">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承包人不遵守发包人施工现场各项管理制度</w:t>
      </w:r>
      <w:r>
        <w:rPr>
          <w:rFonts w:hint="eastAsia" w:ascii="宋体" w:hAnsi="宋体"/>
          <w:color w:val="000000" w:themeColor="text1"/>
          <w:sz w:val="24"/>
          <w:szCs w:val="24"/>
          <w:highlight w:val="none"/>
          <w14:textFill>
            <w14:solidFill>
              <w14:schemeClr w14:val="tx1"/>
            </w14:solidFill>
          </w14:textFill>
        </w:rPr>
        <w:t>；</w:t>
      </w:r>
    </w:p>
    <w:p w14:paraId="61DF39F6">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因承包人的原因致使工程施工资料备案迟延</w:t>
      </w:r>
      <w:r>
        <w:rPr>
          <w:rFonts w:hint="eastAsia" w:ascii="宋体" w:hAnsi="宋体"/>
          <w:color w:val="000000" w:themeColor="text1"/>
          <w:sz w:val="24"/>
          <w:szCs w:val="24"/>
          <w:highlight w:val="none"/>
          <w14:textFill>
            <w14:solidFill>
              <w14:schemeClr w14:val="tx1"/>
            </w14:solidFill>
          </w14:textFill>
        </w:rPr>
        <w:t>。</w:t>
      </w:r>
    </w:p>
    <w:p w14:paraId="04110EB7">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16.2.2</w:t>
      </w:r>
      <w:r>
        <w:rPr>
          <w:rFonts w:hint="eastAsia" w:ascii="宋体" w:hAnsi="宋体"/>
          <w:color w:val="000000" w:themeColor="text1"/>
          <w:sz w:val="24"/>
          <w:szCs w:val="24"/>
          <w:highlight w:val="none"/>
          <w14:textFill>
            <w14:solidFill>
              <w14:schemeClr w14:val="tx1"/>
            </w14:solidFill>
          </w14:textFill>
        </w:rPr>
        <w:t xml:space="preserve">  承包人违约的责任</w:t>
      </w:r>
    </w:p>
    <w:p w14:paraId="1A25B252">
      <w:pPr>
        <w:spacing w:line="360" w:lineRule="auto"/>
        <w:ind w:firstLine="42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承包人违约责任的承担方式和计算方法：</w:t>
      </w:r>
    </w:p>
    <w:p w14:paraId="24E582D8">
      <w:pPr>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无论何种原因，承包人应按时支付民工工资。若因拖欠民工工资出现媒体曝光、民工上访、投诉、围堵等群众事件或政府干预等事件，发包人有权直接代发农民工工资，并从工程款中直接扣回，承包人不得以任何理由提出异议。且每发生一次</w:t>
      </w:r>
      <w:r>
        <w:rPr>
          <w:rFonts w:hint="eastAsia" w:ascii="宋体" w:hAnsi="宋体"/>
          <w:color w:val="000000" w:themeColor="text1"/>
          <w:sz w:val="24"/>
          <w:szCs w:val="24"/>
          <w:highlight w:val="none"/>
          <w:u w:val="single"/>
          <w:lang w:val="en-US" w:eastAsia="zh-CN"/>
          <w14:textFill>
            <w14:solidFill>
              <w14:schemeClr w14:val="tx1"/>
            </w14:solidFill>
          </w14:textFill>
        </w:rPr>
        <w:t>根据情节严重程度</w:t>
      </w:r>
      <w:r>
        <w:rPr>
          <w:rFonts w:hint="eastAsia" w:ascii="宋体" w:hAnsi="宋体"/>
          <w:color w:val="000000" w:themeColor="text1"/>
          <w:sz w:val="24"/>
          <w:szCs w:val="24"/>
          <w:highlight w:val="none"/>
          <w:u w:val="single"/>
          <w14:textFill>
            <w14:solidFill>
              <w14:schemeClr w14:val="tx1"/>
            </w14:solidFill>
          </w14:textFill>
        </w:rPr>
        <w:t>向发包人赔偿违约金人民币</w:t>
      </w:r>
      <w:r>
        <w:rPr>
          <w:rFonts w:hint="eastAsia" w:ascii="宋体" w:hAnsi="宋体"/>
          <w:color w:val="000000" w:themeColor="text1"/>
          <w:sz w:val="24"/>
          <w:szCs w:val="24"/>
          <w:highlight w:val="none"/>
          <w:u w:val="single"/>
          <w:lang w:val="en-US" w:eastAsia="zh-CN"/>
          <w14:textFill>
            <w14:solidFill>
              <w14:schemeClr w14:val="tx1"/>
            </w14:solidFill>
          </w14:textFill>
        </w:rPr>
        <w:t>5-20</w:t>
      </w:r>
      <w:r>
        <w:rPr>
          <w:rFonts w:hint="eastAsia" w:ascii="宋体" w:hAnsi="宋体"/>
          <w:color w:val="000000" w:themeColor="text1"/>
          <w:sz w:val="24"/>
          <w:szCs w:val="24"/>
          <w:highlight w:val="none"/>
          <w:u w:val="single"/>
          <w14:textFill>
            <w14:solidFill>
              <w14:schemeClr w14:val="tx1"/>
            </w14:solidFill>
          </w14:textFill>
        </w:rPr>
        <w:t>万元，并赔偿发包人的直接和间接损失</w:t>
      </w:r>
      <w:r>
        <w:rPr>
          <w:rFonts w:hint="eastAsia" w:ascii="宋体" w:hAnsi="宋体"/>
          <w:color w:val="000000" w:themeColor="text1"/>
          <w:sz w:val="24"/>
          <w:szCs w:val="24"/>
          <w:highlight w:val="none"/>
          <w14:textFill>
            <w14:solidFill>
              <w14:schemeClr w14:val="tx1"/>
            </w14:solidFill>
          </w14:textFill>
        </w:rPr>
        <w:t>；</w:t>
      </w:r>
    </w:p>
    <w:p w14:paraId="63ED730B">
      <w:pPr>
        <w:spacing w:line="360" w:lineRule="auto"/>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承包人未按合同约定完工的，每迟延1日，向发包人支付合同总金额</w:t>
      </w:r>
      <w:r>
        <w:rPr>
          <w:rFonts w:ascii="宋体" w:hAnsi="宋体"/>
          <w:color w:val="000000" w:themeColor="text1"/>
          <w:sz w:val="24"/>
          <w:szCs w:val="24"/>
          <w:highlight w:val="none"/>
          <w:u w:val="single"/>
          <w14:textFill>
            <w14:solidFill>
              <w14:schemeClr w14:val="tx1"/>
            </w14:solidFill>
          </w14:textFill>
        </w:rPr>
        <w:t>1</w:t>
      </w:r>
      <w:r>
        <w:rPr>
          <w:rFonts w:hint="eastAsia" w:ascii="宋体" w:hAnsi="宋体"/>
          <w:color w:val="000000" w:themeColor="text1"/>
          <w:sz w:val="24"/>
          <w:szCs w:val="24"/>
          <w:highlight w:val="none"/>
          <w:u w:val="single"/>
          <w14:textFill>
            <w14:solidFill>
              <w14:schemeClr w14:val="tx1"/>
            </w14:solidFill>
          </w14:textFill>
        </w:rPr>
        <w:t>‰的违约金，迟延超过</w:t>
      </w:r>
      <w:r>
        <w:rPr>
          <w:rFonts w:ascii="宋体" w:hAnsi="宋体"/>
          <w:color w:val="000000" w:themeColor="text1"/>
          <w:sz w:val="24"/>
          <w:szCs w:val="24"/>
          <w:highlight w:val="none"/>
          <w:u w:val="single"/>
          <w14:textFill>
            <w14:solidFill>
              <w14:schemeClr w14:val="tx1"/>
            </w14:solidFill>
          </w14:textFill>
        </w:rPr>
        <w:t>30</w:t>
      </w:r>
      <w:r>
        <w:rPr>
          <w:rFonts w:hint="eastAsia" w:ascii="宋体" w:hAnsi="宋体"/>
          <w:color w:val="000000" w:themeColor="text1"/>
          <w:sz w:val="24"/>
          <w:szCs w:val="24"/>
          <w:highlight w:val="none"/>
          <w:u w:val="single"/>
          <w14:textFill>
            <w14:solidFill>
              <w14:schemeClr w14:val="tx1"/>
            </w14:solidFill>
          </w14:textFill>
        </w:rPr>
        <w:t>日的，发包人有权解除本合同；</w:t>
      </w:r>
    </w:p>
    <w:p w14:paraId="5BB4AA51">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承包人工程质量不符合合同约定的标准，由承包人自行或按发包人要求修复直至符合质量标准，因此而延误的工期不予顺延，且每发生一次，除承担工期违约责任外，承包人还应向发包人支付违约金</w:t>
      </w:r>
      <w:r>
        <w:rPr>
          <w:rFonts w:ascii="宋体" w:hAnsi="宋体"/>
          <w:color w:val="000000" w:themeColor="text1"/>
          <w:sz w:val="24"/>
          <w:szCs w:val="24"/>
          <w:highlight w:val="none"/>
          <w:u w:val="single"/>
          <w14:textFill>
            <w14:solidFill>
              <w14:schemeClr w14:val="tx1"/>
            </w14:solidFill>
          </w14:textFill>
        </w:rPr>
        <w:t>5000</w:t>
      </w:r>
      <w:r>
        <w:rPr>
          <w:rFonts w:hint="eastAsia" w:ascii="宋体" w:hAnsi="宋体"/>
          <w:color w:val="000000" w:themeColor="text1"/>
          <w:sz w:val="24"/>
          <w:szCs w:val="24"/>
          <w:highlight w:val="none"/>
          <w:u w:val="single"/>
          <w14:textFill>
            <w14:solidFill>
              <w14:schemeClr w14:val="tx1"/>
            </w14:solidFill>
          </w14:textFill>
        </w:rPr>
        <w:t>元-5万元，</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承包人放弃提出异议的权利，</w:t>
      </w:r>
      <w:r>
        <w:rPr>
          <w:rFonts w:hint="eastAsia" w:ascii="宋体" w:hAnsi="宋体"/>
          <w:color w:val="000000" w:themeColor="text1"/>
          <w:kern w:val="0"/>
          <w:sz w:val="24"/>
          <w:szCs w:val="24"/>
          <w:highlight w:val="none"/>
          <w:u w:val="single"/>
          <w14:textFill>
            <w14:solidFill>
              <w14:schemeClr w14:val="tx1"/>
            </w14:solidFill>
          </w14:textFill>
        </w:rPr>
        <w:t>同时，发包人有权选择解除合同</w:t>
      </w:r>
      <w:r>
        <w:rPr>
          <w:rFonts w:hint="eastAsia" w:ascii="宋体" w:hAnsi="宋体"/>
          <w:color w:val="000000" w:themeColor="text1"/>
          <w:sz w:val="24"/>
          <w:szCs w:val="24"/>
          <w:highlight w:val="none"/>
          <w14:textFill>
            <w14:solidFill>
              <w14:schemeClr w14:val="tx1"/>
            </w14:solidFill>
          </w14:textFill>
        </w:rPr>
        <w:t>；</w:t>
      </w:r>
    </w:p>
    <w:p w14:paraId="134C9069">
      <w:pPr>
        <w:pStyle w:val="19"/>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由于承包人或材料供应商原因不能按节点工期完成，发包人有权调整承包范围或单方解除合同，同时，承包人或材料供应商无条件退场</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并由承包人向发包人支付合同价总额</w:t>
      </w:r>
      <w:r>
        <w:rPr>
          <w:rFonts w:ascii="宋体" w:hAnsi="宋体"/>
          <w:color w:val="000000" w:themeColor="text1"/>
          <w:sz w:val="24"/>
          <w:u w:val="single"/>
          <w14:textFill>
            <w14:solidFill>
              <w14:schemeClr w14:val="tx1"/>
            </w14:solidFill>
          </w14:textFill>
        </w:rPr>
        <w:t>20%</w:t>
      </w:r>
      <w:r>
        <w:rPr>
          <w:rFonts w:hint="eastAsia" w:ascii="宋体" w:hAnsi="宋体"/>
          <w:color w:val="000000" w:themeColor="text1"/>
          <w:sz w:val="24"/>
          <w:u w:val="single"/>
          <w14:textFill>
            <w14:solidFill>
              <w14:schemeClr w14:val="tx1"/>
            </w14:solidFill>
          </w14:textFill>
        </w:rPr>
        <w:t>的违约金</w:t>
      </w:r>
      <w:r>
        <w:rPr>
          <w:rFonts w:hint="eastAsia" w:ascii="宋体" w:hAnsi="宋体"/>
          <w:color w:val="000000" w:themeColor="text1"/>
          <w:sz w:val="24"/>
          <w14:textFill>
            <w14:solidFill>
              <w14:schemeClr w14:val="tx1"/>
            </w14:solidFill>
          </w14:textFill>
        </w:rPr>
        <w:t>；</w:t>
      </w:r>
    </w:p>
    <w:p w14:paraId="4EAEF12F">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承包人负责整理和提交的竣工验收资料应当符合工程所在地建设行政主管部门或城市建设档案管理机构有关竣工资料的要求，并在工程竣工验收完成后15日内工程资料备案。因承包人的原因致使工程施工资料备案迟延的，承包人向发包人支付20万元的违约金；</w:t>
      </w:r>
    </w:p>
    <w:p w14:paraId="6E98128C">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发包人各项施工现场管理制度及内部管理制度为本合同不可分割的一部分，与本合同具有同等法律效力。承包人已详细研读并承诺予以遵守。如有违反，视为承包人违约，发包人有权依据施工现场各项管理制度对承包人予以处罚，处罚金额自工程款中直接扣除</w:t>
      </w:r>
      <w:r>
        <w:rPr>
          <w:rFonts w:hint="eastAsia" w:ascii="宋体" w:hAnsi="宋体"/>
          <w:color w:val="000000" w:themeColor="text1"/>
          <w:sz w:val="24"/>
          <w:szCs w:val="24"/>
          <w:highlight w:val="none"/>
          <w14:textFill>
            <w14:solidFill>
              <w14:schemeClr w14:val="tx1"/>
            </w14:solidFill>
          </w14:textFill>
        </w:rPr>
        <w:t>；</w:t>
      </w:r>
    </w:p>
    <w:p w14:paraId="3776EE4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承包人违反本合同的约定，除按本合同的约定承担违约责任外，还应赔偿发包人包括但不限于直接损失、误工费、鉴定费、损失的评估费、律师费、诉讼费或仲裁费、保全费、保全保险费、公告费、执行费、发包人向第三方的违约或赔偿损失等全部损失</w:t>
      </w:r>
      <w:r>
        <w:rPr>
          <w:rFonts w:hint="eastAsia" w:ascii="宋体" w:hAnsi="宋体"/>
          <w:color w:val="000000" w:themeColor="text1"/>
          <w:sz w:val="24"/>
          <w:szCs w:val="24"/>
          <w:highlight w:val="none"/>
          <w14:textFill>
            <w14:solidFill>
              <w14:schemeClr w14:val="tx1"/>
            </w14:solidFill>
          </w14:textFill>
        </w:rPr>
        <w:t>。</w:t>
      </w:r>
    </w:p>
    <w:p w14:paraId="2AB731F3">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8</w:t>
      </w:r>
      <w:r>
        <w:rPr>
          <w:rFonts w:hint="eastAsia" w:ascii="宋体" w:hAnsi="宋体"/>
          <w:color w:val="000000" w:themeColor="text1"/>
          <w:sz w:val="24"/>
          <w:szCs w:val="24"/>
          <w:highlight w:val="none"/>
          <w:u w:val="single"/>
          <w14:textFill>
            <w14:solidFill>
              <w14:schemeClr w14:val="tx1"/>
            </w14:solidFill>
          </w14:textFill>
        </w:rPr>
        <w:t>）根据承包人提供的《工程质量保修书》或售后服务承诺书相关内容，在工程完工后的保修阶段或售后阶段，承包人应定期对项目进行回访，若接到使用单位一次投诉，且未按发包人要求限期进行维修的，将扣除本工程质保金总额的10%，作为罚金。累计达到5次投诉，且未按发包人要求限期进行维修的，将扣除本工程全部质保金。</w:t>
      </w:r>
    </w:p>
    <w:p w14:paraId="4F5EB856">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9</w:t>
      </w:r>
      <w:r>
        <w:rPr>
          <w:rFonts w:hint="eastAsia" w:ascii="宋体" w:hAnsi="宋体"/>
          <w:color w:val="000000" w:themeColor="text1"/>
          <w:sz w:val="24"/>
          <w:szCs w:val="24"/>
          <w:highlight w:val="none"/>
          <w:u w:val="single"/>
          <w14:textFill>
            <w14:solidFill>
              <w14:schemeClr w14:val="tx1"/>
            </w14:solidFill>
          </w14:textFill>
        </w:rPr>
        <w:t>）根据承包人提供的投标设备/材料承诺书相关内容，在工程实施阶段，经查时所安装材料/设备属假冒伪劣产品或不符合招标技术指标要求，将扣除该项目全额履约保证金，作为违约金。</w:t>
      </w:r>
    </w:p>
    <w:p w14:paraId="1D68A8EA">
      <w:pPr>
        <w:spacing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10</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因承包人存在其他违约行为或因承包人原因导致合同目的无法实现或合同无法继续履行的，发包人有权解除合同。</w:t>
      </w:r>
    </w:p>
    <w:p w14:paraId="37E089F5">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kern w:val="0"/>
          <w:sz w:val="24"/>
          <w:szCs w:val="24"/>
          <w:highlight w:val="none"/>
          <w:u w:val="single"/>
          <w14:textFill>
            <w14:solidFill>
              <w14:schemeClr w14:val="tx1"/>
            </w14:solidFill>
          </w14:textFill>
        </w:rPr>
        <w:t>（</w:t>
      </w:r>
      <w:r>
        <w:rPr>
          <w:rFonts w:hint="eastAsia" w:ascii="宋体" w:hAnsi="宋体"/>
          <w:color w:val="000000" w:themeColor="text1"/>
          <w:kern w:val="0"/>
          <w:sz w:val="24"/>
          <w:szCs w:val="24"/>
          <w:highlight w:val="none"/>
          <w:u w:val="single"/>
          <w:lang w:val="en-US" w:eastAsia="zh-CN"/>
          <w14:textFill>
            <w14:solidFill>
              <w14:schemeClr w14:val="tx1"/>
            </w14:solidFill>
          </w14:textFill>
        </w:rPr>
        <w:t>11</w:t>
      </w:r>
      <w:r>
        <w:rPr>
          <w:rFonts w:hint="eastAsia" w:ascii="宋体" w:hAnsi="宋体"/>
          <w:color w:val="000000" w:themeColor="text1"/>
          <w:kern w:val="0"/>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本合同中承包人应承担的各项违约金等，自发包人各批次应付款时直接扣除或由承包人另行缴纳，具体选择权由发包人决定，承包人无条件遵照执行。</w:t>
      </w:r>
    </w:p>
    <w:p w14:paraId="4B56096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16.2.3</w:t>
      </w:r>
      <w:r>
        <w:rPr>
          <w:rFonts w:hint="eastAsia" w:ascii="宋体" w:hAnsi="宋体"/>
          <w:color w:val="000000" w:themeColor="text1"/>
          <w:sz w:val="24"/>
          <w:szCs w:val="24"/>
          <w:highlight w:val="none"/>
          <w14:textFill>
            <w14:solidFill>
              <w14:schemeClr w14:val="tx1"/>
            </w14:solidFill>
          </w14:textFill>
        </w:rPr>
        <w:t xml:space="preserve">  因承包人违约解除合同</w:t>
      </w:r>
    </w:p>
    <w:p w14:paraId="5633DDC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关于承包人违约解除合同的特别约定：</w:t>
      </w:r>
    </w:p>
    <w:p w14:paraId="0866326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承包人若有非法转包、违法分包建设工程或者实际施工人借用有资质的建筑施工企业名义的行为，发包人有权解除合同并依法追究其法律责任</w:t>
      </w:r>
      <w:r>
        <w:rPr>
          <w:rFonts w:hint="eastAsia" w:ascii="宋体" w:hAnsi="宋体"/>
          <w:color w:val="000000" w:themeColor="text1"/>
          <w:sz w:val="24"/>
          <w:szCs w:val="24"/>
          <w:highlight w:val="none"/>
          <w14:textFill>
            <w14:solidFill>
              <w14:schemeClr w14:val="tx1"/>
            </w14:solidFill>
          </w14:textFill>
        </w:rPr>
        <w:t>；</w:t>
      </w:r>
    </w:p>
    <w:p w14:paraId="6EBF5219">
      <w:pPr>
        <w:widowControl w:val="0"/>
        <w:spacing w:line="360" w:lineRule="auto"/>
        <w:ind w:firstLine="480" w:firstLineChars="200"/>
        <w:jc w:val="both"/>
        <w:rPr>
          <w:rFonts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除本合同另有约定外，发包人依据本合同约定或法律规定单方解除合同的，自解除合同的通知到达承包人时，合同自行终止。</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承包人应赔偿发包人因此造成的损失，并承担本合同总金额</w:t>
      </w:r>
      <w:r>
        <w:rPr>
          <w:rFonts w:hint="eastAsia" w:ascii="宋体" w:hAnsi="宋体" w:cs="Times New Roman"/>
          <w:color w:val="000000" w:themeColor="text1"/>
          <w:kern w:val="2"/>
          <w:sz w:val="24"/>
          <w:szCs w:val="24"/>
          <w:highlight w:val="none"/>
          <w:u w:val="single"/>
          <w:lang w:val="en-US" w:eastAsia="zh-CN" w:bidi="ar-SA"/>
          <w14:textFill>
            <w14:solidFill>
              <w14:schemeClr w14:val="tx1"/>
            </w14:solidFill>
          </w14:textFill>
        </w:rPr>
        <w:t>30</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%的惩罚性违约金。</w:t>
      </w:r>
    </w:p>
    <w:p w14:paraId="71261172">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u w:val="single"/>
          <w14:textFill>
            <w14:solidFill>
              <w14:schemeClr w14:val="tx1"/>
            </w14:solidFill>
          </w14:textFill>
        </w:rPr>
        <w:t>按合同约定或法律规定，解除合同的事由发生时，解除权人可以解除合同。享有解除权的一方应当自解除事由发生之日起三年内行使解除权，期限届满不行使的，解除权消灭。</w:t>
      </w:r>
    </w:p>
    <w:p w14:paraId="7A63C5D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4）无论何种原因致使本合同解除或终止，承包人所有人员、设备必须在发包人解除合同通知送达之日或合同终止之日起三个工作日内撤离施工现场并向发包人移交有关的所有工程资料和发包人交予承包人使用的材料、工具或其他物品。逾期则视为承包人放弃对留存在施工现场的材料、设备的所有权，发包人有权自行处置，处置费用由承包人承担，且发包人无需对承包人进行任何赔偿</w:t>
      </w:r>
      <w:r>
        <w:rPr>
          <w:rFonts w:hint="eastAsia" w:ascii="宋体" w:hAnsi="宋体"/>
          <w:color w:val="000000" w:themeColor="text1"/>
          <w:sz w:val="24"/>
          <w:szCs w:val="24"/>
          <w:highlight w:val="none"/>
          <w14:textFill>
            <w14:solidFill>
              <w14:schemeClr w14:val="tx1"/>
            </w14:solidFill>
          </w14:textFill>
        </w:rPr>
        <w:t>；</w:t>
      </w:r>
    </w:p>
    <w:p w14:paraId="789A319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不论何时、何种原因或合同的任何一方导致的合同解除或终止，承包人均有义务向发包人移交合同解除前工程资料。按发包人要求协助发包人进行工程竣工验收、资料归档和备案及竣工验收备案等。承包人无条件服从发包人该等要求，并不得以包括发包人存在违约、过错责任和未履行义务等在内的任何理由予以拒绝。承包人未履行该等义务时，发包人有权要求承包人继续履行该等义务，并有权要求承包人每迟延一日，支付工程价款千分之一的违约金。</w:t>
      </w:r>
    </w:p>
    <w:p w14:paraId="085D040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color w:val="000000" w:themeColor="text1"/>
          <w:sz w:val="24"/>
          <w:szCs w:val="24"/>
          <w:highlight w:val="none"/>
          <w:u w:val="single"/>
          <w14:textFill>
            <w14:solidFill>
              <w14:schemeClr w14:val="tx1"/>
            </w14:solidFill>
          </w14:textFill>
        </w:rPr>
        <w:t>发生时另行商议</w:t>
      </w:r>
      <w:r>
        <w:rPr>
          <w:rFonts w:hint="eastAsia" w:ascii="宋体" w:hAnsi="宋体"/>
          <w:color w:val="000000" w:themeColor="text1"/>
          <w:sz w:val="24"/>
          <w:szCs w:val="24"/>
          <w:highlight w:val="none"/>
          <w14:textFill>
            <w14:solidFill>
              <w14:schemeClr w14:val="tx1"/>
            </w14:solidFill>
          </w14:textFill>
        </w:rPr>
        <w:t>。</w:t>
      </w:r>
    </w:p>
    <w:p w14:paraId="2F3249CB">
      <w:pPr>
        <w:spacing w:line="360" w:lineRule="auto"/>
        <w:ind w:firstLine="141" w:firstLineChars="59"/>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17  </w:t>
      </w:r>
      <w:r>
        <w:rPr>
          <w:rFonts w:hint="eastAsia" w:ascii="宋体" w:hAnsi="宋体"/>
          <w:color w:val="000000" w:themeColor="text1"/>
          <w:sz w:val="24"/>
          <w:szCs w:val="24"/>
          <w:highlight w:val="none"/>
          <w14:textFill>
            <w14:solidFill>
              <w14:schemeClr w14:val="tx1"/>
            </w14:solidFill>
          </w14:textFill>
        </w:rPr>
        <w:t>不可抗力</w:t>
      </w:r>
    </w:p>
    <w:p w14:paraId="7E8DD1B4">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17.1  </w:t>
      </w:r>
      <w:r>
        <w:rPr>
          <w:rFonts w:hint="eastAsia" w:ascii="宋体" w:hAnsi="宋体"/>
          <w:color w:val="000000" w:themeColor="text1"/>
          <w:sz w:val="24"/>
          <w:szCs w:val="24"/>
          <w:highlight w:val="none"/>
          <w14:textFill>
            <w14:solidFill>
              <w14:schemeClr w14:val="tx1"/>
            </w14:solidFill>
          </w14:textFill>
        </w:rPr>
        <w:t>不可抗力的确认</w:t>
      </w:r>
    </w:p>
    <w:p w14:paraId="5539755A">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除通用合同条款约定的不可抗力事件之外，视为不可抗力的其他情形：</w:t>
      </w:r>
      <w:r>
        <w:rPr>
          <w:rFonts w:hint="eastAsia" w:ascii="宋体" w:hAnsi="宋体"/>
          <w:color w:val="000000" w:themeColor="text1"/>
          <w:sz w:val="24"/>
          <w:szCs w:val="24"/>
          <w:highlight w:val="none"/>
          <w:u w:val="single"/>
          <w14:textFill>
            <w14:solidFill>
              <w14:schemeClr w14:val="tx1"/>
            </w14:solidFill>
          </w14:textFill>
        </w:rPr>
        <w:t>无</w:t>
      </w:r>
      <w:r>
        <w:rPr>
          <w:rFonts w:hint="eastAsia" w:ascii="宋体" w:hAnsi="宋体"/>
          <w:color w:val="000000" w:themeColor="text1"/>
          <w:sz w:val="24"/>
          <w:szCs w:val="24"/>
          <w:highlight w:val="none"/>
          <w14:textFill>
            <w14:solidFill>
              <w14:schemeClr w14:val="tx1"/>
            </w14:solidFill>
          </w14:textFill>
        </w:rPr>
        <w:t>。</w:t>
      </w:r>
    </w:p>
    <w:p w14:paraId="1ED2E93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17.4  </w:t>
      </w:r>
      <w:r>
        <w:rPr>
          <w:rFonts w:hint="eastAsia" w:ascii="宋体" w:hAnsi="宋体"/>
          <w:color w:val="000000" w:themeColor="text1"/>
          <w:sz w:val="24"/>
          <w:szCs w:val="24"/>
          <w:highlight w:val="none"/>
          <w14:textFill>
            <w14:solidFill>
              <w14:schemeClr w14:val="tx1"/>
            </w14:solidFill>
          </w14:textFill>
        </w:rPr>
        <w:t>因不可抗力解除合同</w:t>
      </w:r>
    </w:p>
    <w:p w14:paraId="47B7F04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合同解除后，发包人应在报财政部门后确定发包人应支付款项后天内完成款项的支付。</w:t>
      </w:r>
    </w:p>
    <w:p w14:paraId="412C9903">
      <w:pPr>
        <w:spacing w:line="360" w:lineRule="auto"/>
        <w:ind w:firstLine="120" w:firstLineChars="5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18  </w:t>
      </w:r>
      <w:r>
        <w:rPr>
          <w:rFonts w:hint="eastAsia" w:ascii="宋体" w:hAnsi="宋体"/>
          <w:color w:val="000000" w:themeColor="text1"/>
          <w:sz w:val="24"/>
          <w:szCs w:val="24"/>
          <w:highlight w:val="none"/>
          <w14:textFill>
            <w14:solidFill>
              <w14:schemeClr w14:val="tx1"/>
            </w14:solidFill>
          </w14:textFill>
        </w:rPr>
        <w:t>保险</w:t>
      </w:r>
    </w:p>
    <w:p w14:paraId="64B6AA9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18.1  </w:t>
      </w:r>
      <w:r>
        <w:rPr>
          <w:rFonts w:hint="eastAsia" w:ascii="宋体" w:hAnsi="宋体"/>
          <w:color w:val="000000" w:themeColor="text1"/>
          <w:sz w:val="24"/>
          <w:szCs w:val="24"/>
          <w:highlight w:val="none"/>
          <w14:textFill>
            <w14:solidFill>
              <w14:schemeClr w14:val="tx1"/>
            </w14:solidFill>
          </w14:textFill>
        </w:rPr>
        <w:t>工程保险</w:t>
      </w:r>
    </w:p>
    <w:p w14:paraId="6FC5C64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关于工程保险的特别约定：</w:t>
      </w:r>
      <w:r>
        <w:rPr>
          <w:rFonts w:hint="eastAsia" w:ascii="宋体" w:hAnsi="宋体"/>
          <w:color w:val="000000" w:themeColor="text1"/>
          <w:sz w:val="24"/>
          <w:szCs w:val="24"/>
          <w:highlight w:val="none"/>
          <w:u w:val="single"/>
          <w14:textFill>
            <w14:solidFill>
              <w14:schemeClr w14:val="tx1"/>
            </w14:solidFill>
          </w14:textFill>
        </w:rPr>
        <w:t>按国家和项目所在地相关规定办理，费用均由承包人承担</w:t>
      </w:r>
      <w:r>
        <w:rPr>
          <w:rFonts w:hint="eastAsia" w:ascii="宋体" w:hAnsi="宋体"/>
          <w:color w:val="000000" w:themeColor="text1"/>
          <w:sz w:val="24"/>
          <w:szCs w:val="24"/>
          <w:highlight w:val="none"/>
          <w14:textFill>
            <w14:solidFill>
              <w14:schemeClr w14:val="tx1"/>
            </w14:solidFill>
          </w14:textFill>
        </w:rPr>
        <w:t>。</w:t>
      </w:r>
    </w:p>
    <w:p w14:paraId="2887D16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18.3  </w:t>
      </w:r>
      <w:r>
        <w:rPr>
          <w:rFonts w:hint="eastAsia" w:ascii="宋体" w:hAnsi="宋体"/>
          <w:color w:val="000000" w:themeColor="text1"/>
          <w:sz w:val="24"/>
          <w:szCs w:val="24"/>
          <w:highlight w:val="none"/>
          <w14:textFill>
            <w14:solidFill>
              <w14:schemeClr w14:val="tx1"/>
            </w14:solidFill>
          </w14:textFill>
        </w:rPr>
        <w:t>其他保险</w:t>
      </w:r>
    </w:p>
    <w:p w14:paraId="7AB07F5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关于其他保险的约定：</w:t>
      </w:r>
      <w:r>
        <w:rPr>
          <w:rFonts w:hint="eastAsia" w:ascii="宋体" w:hAnsi="宋体"/>
          <w:color w:val="000000" w:themeColor="text1"/>
          <w:sz w:val="24"/>
          <w:szCs w:val="24"/>
          <w:highlight w:val="none"/>
          <w:u w:val="single"/>
          <w14:textFill>
            <w14:solidFill>
              <w14:schemeClr w14:val="tx1"/>
            </w14:solidFill>
          </w14:textFill>
        </w:rPr>
        <w:t>发生时另议</w:t>
      </w:r>
      <w:r>
        <w:rPr>
          <w:rFonts w:hint="eastAsia" w:ascii="宋体" w:hAnsi="宋体"/>
          <w:color w:val="000000" w:themeColor="text1"/>
          <w:sz w:val="24"/>
          <w:szCs w:val="24"/>
          <w:highlight w:val="none"/>
          <w14:textFill>
            <w14:solidFill>
              <w14:schemeClr w14:val="tx1"/>
            </w14:solidFill>
          </w14:textFill>
        </w:rPr>
        <w:t>。</w:t>
      </w:r>
    </w:p>
    <w:p w14:paraId="13CBC3E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承包人是否应为其施工设备等办理财产保险：</w:t>
      </w:r>
      <w:r>
        <w:rPr>
          <w:rFonts w:hint="eastAsia" w:ascii="宋体" w:hAnsi="宋体"/>
          <w:color w:val="000000" w:themeColor="text1"/>
          <w:sz w:val="24"/>
          <w:szCs w:val="24"/>
          <w:highlight w:val="none"/>
          <w:u w:val="single"/>
          <w14:textFill>
            <w14:solidFill>
              <w14:schemeClr w14:val="tx1"/>
            </w14:solidFill>
          </w14:textFill>
        </w:rPr>
        <w:t>是</w:t>
      </w:r>
      <w:r>
        <w:rPr>
          <w:rFonts w:hint="eastAsia" w:ascii="宋体" w:hAnsi="宋体"/>
          <w:color w:val="000000" w:themeColor="text1"/>
          <w:sz w:val="24"/>
          <w:szCs w:val="24"/>
          <w:highlight w:val="none"/>
          <w14:textFill>
            <w14:solidFill>
              <w14:schemeClr w14:val="tx1"/>
            </w14:solidFill>
          </w14:textFill>
        </w:rPr>
        <w:t>。</w:t>
      </w:r>
    </w:p>
    <w:p w14:paraId="14AD7FB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18.7  </w:t>
      </w:r>
      <w:r>
        <w:rPr>
          <w:rFonts w:hint="eastAsia" w:ascii="宋体" w:hAnsi="宋体"/>
          <w:color w:val="000000" w:themeColor="text1"/>
          <w:sz w:val="24"/>
          <w:szCs w:val="24"/>
          <w:highlight w:val="none"/>
          <w14:textFill>
            <w14:solidFill>
              <w14:schemeClr w14:val="tx1"/>
            </w14:solidFill>
          </w14:textFill>
        </w:rPr>
        <w:t>通知义务</w:t>
      </w:r>
    </w:p>
    <w:p w14:paraId="5DF39EF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关于变更保险合同时的通知义务的约定：</w:t>
      </w:r>
      <w:r>
        <w:rPr>
          <w:rFonts w:hint="eastAsia" w:ascii="宋体" w:hAnsi="宋体"/>
          <w:color w:val="000000" w:themeColor="text1"/>
          <w:sz w:val="24"/>
          <w:szCs w:val="24"/>
          <w:highlight w:val="none"/>
          <w:u w:val="single"/>
          <w14:textFill>
            <w14:solidFill>
              <w14:schemeClr w14:val="tx1"/>
            </w14:solidFill>
          </w14:textFill>
        </w:rPr>
        <w:t>参照通用条款</w:t>
      </w:r>
      <w:r>
        <w:rPr>
          <w:rFonts w:hint="eastAsia" w:ascii="宋体" w:hAnsi="宋体"/>
          <w:color w:val="000000" w:themeColor="text1"/>
          <w:sz w:val="24"/>
          <w:szCs w:val="24"/>
          <w:highlight w:val="none"/>
          <w14:textFill>
            <w14:solidFill>
              <w14:schemeClr w14:val="tx1"/>
            </w14:solidFill>
          </w14:textFill>
        </w:rPr>
        <w:t>。</w:t>
      </w:r>
    </w:p>
    <w:p w14:paraId="1904F1BB">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20  </w:t>
      </w:r>
      <w:r>
        <w:rPr>
          <w:rFonts w:hint="eastAsia" w:ascii="宋体" w:hAnsi="宋体"/>
          <w:color w:val="000000" w:themeColor="text1"/>
          <w:sz w:val="24"/>
          <w:szCs w:val="24"/>
          <w:highlight w:val="none"/>
          <w14:textFill>
            <w14:solidFill>
              <w14:schemeClr w14:val="tx1"/>
            </w14:solidFill>
          </w14:textFill>
        </w:rPr>
        <w:t>争议解决</w:t>
      </w:r>
    </w:p>
    <w:p w14:paraId="3D18041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20.3  </w:t>
      </w:r>
      <w:r>
        <w:rPr>
          <w:rFonts w:hint="eastAsia" w:ascii="宋体" w:hAnsi="宋体"/>
          <w:color w:val="000000" w:themeColor="text1"/>
          <w:sz w:val="24"/>
          <w:szCs w:val="24"/>
          <w:highlight w:val="none"/>
          <w14:textFill>
            <w14:solidFill>
              <w14:schemeClr w14:val="tx1"/>
            </w14:solidFill>
          </w14:textFill>
        </w:rPr>
        <w:t>争议评审</w:t>
      </w:r>
    </w:p>
    <w:p w14:paraId="6D89C55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合同当事人是否同意将工程争议提交争议评审小组决定：</w:t>
      </w:r>
      <w:r>
        <w:rPr>
          <w:rFonts w:hint="eastAsia" w:ascii="宋体" w:hAnsi="宋体"/>
          <w:color w:val="000000" w:themeColor="text1"/>
          <w:sz w:val="24"/>
          <w:szCs w:val="24"/>
          <w:highlight w:val="none"/>
          <w:u w:val="single"/>
          <w14:textFill>
            <w14:solidFill>
              <w14:schemeClr w14:val="tx1"/>
            </w14:solidFill>
          </w14:textFill>
        </w:rPr>
        <w:t>否</w:t>
      </w:r>
      <w:r>
        <w:rPr>
          <w:rFonts w:hint="eastAsia" w:ascii="宋体" w:hAnsi="宋体"/>
          <w:color w:val="000000" w:themeColor="text1"/>
          <w:sz w:val="24"/>
          <w:szCs w:val="24"/>
          <w:highlight w:val="none"/>
          <w14:textFill>
            <w14:solidFill>
              <w14:schemeClr w14:val="tx1"/>
            </w14:solidFill>
          </w14:textFill>
        </w:rPr>
        <w:t>。</w:t>
      </w:r>
    </w:p>
    <w:p w14:paraId="43C1FAB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合同当事人关于本项的约定：</w:t>
      </w:r>
      <w:r>
        <w:rPr>
          <w:rFonts w:hint="eastAsia" w:ascii="宋体" w:hAnsi="宋体"/>
          <w:color w:val="000000" w:themeColor="text1"/>
          <w:sz w:val="24"/>
          <w:szCs w:val="24"/>
          <w:highlight w:val="none"/>
          <w:u w:val="single"/>
          <w14:textFill>
            <w14:solidFill>
              <w14:schemeClr w14:val="tx1"/>
            </w14:solidFill>
          </w14:textFill>
        </w:rPr>
        <w:t>执行通用条款</w:t>
      </w:r>
      <w:r>
        <w:rPr>
          <w:rFonts w:ascii="宋体" w:hAnsi="宋体"/>
          <w:color w:val="000000" w:themeColor="text1"/>
          <w:sz w:val="24"/>
          <w:szCs w:val="24"/>
          <w:highlight w:val="none"/>
          <w:u w:val="single"/>
          <w14:textFill>
            <w14:solidFill>
              <w14:schemeClr w14:val="tx1"/>
            </w14:solidFill>
          </w14:textFill>
        </w:rPr>
        <w:t>20.2</w:t>
      </w:r>
      <w:r>
        <w:rPr>
          <w:rFonts w:hint="eastAsia" w:ascii="宋体" w:hAnsi="宋体"/>
          <w:color w:val="000000" w:themeColor="text1"/>
          <w:sz w:val="24"/>
          <w:szCs w:val="24"/>
          <w:highlight w:val="none"/>
          <w:u w:val="single"/>
          <w14:textFill>
            <w14:solidFill>
              <w14:schemeClr w14:val="tx1"/>
            </w14:solidFill>
          </w14:textFill>
        </w:rPr>
        <w:t>，调解不成的按专用条款</w:t>
      </w:r>
      <w:r>
        <w:rPr>
          <w:rFonts w:ascii="宋体" w:hAnsi="宋体"/>
          <w:color w:val="000000" w:themeColor="text1"/>
          <w:sz w:val="24"/>
          <w:szCs w:val="24"/>
          <w:highlight w:val="none"/>
          <w:u w:val="single"/>
          <w14:textFill>
            <w14:solidFill>
              <w14:schemeClr w14:val="tx1"/>
            </w14:solidFill>
          </w14:textFill>
        </w:rPr>
        <w:t>20.4</w:t>
      </w:r>
      <w:r>
        <w:rPr>
          <w:rFonts w:hint="eastAsia" w:ascii="宋体" w:hAnsi="宋体"/>
          <w:color w:val="000000" w:themeColor="text1"/>
          <w:sz w:val="24"/>
          <w:szCs w:val="24"/>
          <w:highlight w:val="none"/>
          <w:u w:val="single"/>
          <w14:textFill>
            <w14:solidFill>
              <w14:schemeClr w14:val="tx1"/>
            </w14:solidFill>
          </w14:textFill>
        </w:rPr>
        <w:t>执行</w:t>
      </w:r>
      <w:r>
        <w:rPr>
          <w:rFonts w:hint="eastAsia" w:ascii="宋体" w:hAnsi="宋体"/>
          <w:color w:val="000000" w:themeColor="text1"/>
          <w:sz w:val="24"/>
          <w:szCs w:val="24"/>
          <w:highlight w:val="none"/>
          <w14:textFill>
            <w14:solidFill>
              <w14:schemeClr w14:val="tx1"/>
            </w14:solidFill>
          </w14:textFill>
        </w:rPr>
        <w:t>。</w:t>
      </w:r>
    </w:p>
    <w:p w14:paraId="0E45088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20.4  </w:t>
      </w:r>
      <w:r>
        <w:rPr>
          <w:rFonts w:hint="eastAsia" w:ascii="宋体" w:hAnsi="宋体"/>
          <w:color w:val="000000" w:themeColor="text1"/>
          <w:sz w:val="24"/>
          <w:szCs w:val="24"/>
          <w:highlight w:val="none"/>
          <w14:textFill>
            <w14:solidFill>
              <w14:schemeClr w14:val="tx1"/>
            </w14:solidFill>
          </w14:textFill>
        </w:rPr>
        <w:t>仲裁或诉讼</w:t>
      </w:r>
    </w:p>
    <w:p w14:paraId="4A6E7EB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因合同及合同有关事项发生的争议，按下列第</w:t>
      </w:r>
      <w:r>
        <w:rPr>
          <w:rFonts w:hint="eastAsia" w:ascii="宋体" w:hAnsi="宋体"/>
          <w:color w:val="000000" w:themeColor="text1"/>
          <w:sz w:val="24"/>
          <w:szCs w:val="24"/>
          <w:highlight w:val="none"/>
          <w:u w:val="single"/>
          <w14:textFill>
            <w14:solidFill>
              <w14:schemeClr w14:val="tx1"/>
            </w14:solidFill>
          </w14:textFill>
        </w:rPr>
        <w:t>（</w:t>
      </w:r>
      <w:r>
        <w:rPr>
          <w:rFonts w:ascii="宋体" w:hAnsi="宋体"/>
          <w:color w:val="000000" w:themeColor="text1"/>
          <w:sz w:val="24"/>
          <w:szCs w:val="24"/>
          <w:highlight w:val="none"/>
          <w:u w:val="single"/>
          <w14:textFill>
            <w14:solidFill>
              <w14:schemeClr w14:val="tx1"/>
            </w14:solidFill>
          </w14:textFill>
        </w:rPr>
        <w:t>2</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种方式解决：</w:t>
      </w:r>
    </w:p>
    <w:p w14:paraId="1EEC1C7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）向</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仲裁委员会申请仲裁；</w:t>
      </w:r>
    </w:p>
    <w:p w14:paraId="577379A5">
      <w:pPr>
        <w:numPr>
          <w:ilvl w:val="0"/>
          <w:numId w:val="3"/>
        </w:num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向</w:t>
      </w:r>
      <w:r>
        <w:rPr>
          <w:rFonts w:hint="eastAsia" w:ascii="宋体" w:hAnsi="宋体"/>
          <w:color w:val="000000" w:themeColor="text1"/>
          <w:sz w:val="24"/>
          <w:szCs w:val="24"/>
          <w:highlight w:val="none"/>
          <w:u w:val="single"/>
          <w:lang w:eastAsia="zh-CN"/>
          <w14:textFill>
            <w14:solidFill>
              <w14:schemeClr w14:val="tx1"/>
            </w14:solidFill>
          </w14:textFill>
        </w:rPr>
        <w:t>工程</w:t>
      </w:r>
      <w:r>
        <w:rPr>
          <w:rFonts w:hint="eastAsia" w:ascii="宋体" w:hAnsi="宋体"/>
          <w:color w:val="000000" w:themeColor="text1"/>
          <w:sz w:val="24"/>
          <w:szCs w:val="24"/>
          <w:highlight w:val="none"/>
          <w:u w:val="single"/>
          <w14:textFill>
            <w14:solidFill>
              <w14:schemeClr w14:val="tx1"/>
            </w14:solidFill>
          </w14:textFill>
        </w:rPr>
        <w:t>所在地</w:t>
      </w:r>
      <w:r>
        <w:rPr>
          <w:rFonts w:hint="eastAsia" w:ascii="宋体" w:hAnsi="宋体"/>
          <w:color w:val="000000" w:themeColor="text1"/>
          <w:sz w:val="24"/>
          <w:szCs w:val="24"/>
          <w:highlight w:val="none"/>
          <w14:textFill>
            <w14:solidFill>
              <w14:schemeClr w14:val="tx1"/>
            </w14:solidFill>
          </w14:textFill>
        </w:rPr>
        <w:t>人民法院起诉。</w:t>
      </w:r>
    </w:p>
    <w:p w14:paraId="6DCE5371">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21</w:t>
      </w:r>
      <w:r>
        <w:rPr>
          <w:rFonts w:hint="eastAsia" w:ascii="宋体" w:hAnsi="宋体"/>
          <w:color w:val="000000" w:themeColor="text1"/>
          <w:sz w:val="24"/>
          <w:szCs w:val="24"/>
          <w:highlight w:val="none"/>
          <w14:textFill>
            <w14:solidFill>
              <w14:schemeClr w14:val="tx1"/>
            </w14:solidFill>
          </w14:textFill>
        </w:rPr>
        <w:t>、其他补充</w:t>
      </w:r>
    </w:p>
    <w:p w14:paraId="5B7D95C8">
      <w:pPr>
        <w:spacing w:line="360" w:lineRule="auto"/>
        <w:rPr>
          <w:rFonts w:ascii="宋体" w:hAnsi="宋体"/>
          <w:color w:val="FF0000"/>
          <w:sz w:val="24"/>
          <w:szCs w:val="24"/>
          <w:highlight w:val="none"/>
        </w:rPr>
      </w:pPr>
      <w:r>
        <w:rPr>
          <w:rFonts w:ascii="宋体" w:hAnsi="宋体"/>
          <w:color w:val="000000" w:themeColor="text1"/>
          <w:sz w:val="24"/>
          <w:szCs w:val="24"/>
          <w:highlight w:val="none"/>
          <w14:textFill>
            <w14:solidFill>
              <w14:schemeClr w14:val="tx1"/>
            </w14:solidFill>
          </w14:textFill>
        </w:rPr>
        <w:t xml:space="preserve">   </w:t>
      </w:r>
      <w:permStart w:id="9" w:edGrp="everyone"/>
      <w:r>
        <w:rPr>
          <w:rFonts w:ascii="宋体" w:hAnsi="宋体"/>
          <w:color w:val="000000" w:themeColor="text1"/>
          <w:sz w:val="24"/>
          <w:szCs w:val="24"/>
          <w:highlight w:val="none"/>
          <w14:textFill>
            <w14:solidFill>
              <w14:schemeClr w14:val="tx1"/>
            </w14:solidFill>
          </w14:textFill>
        </w:rPr>
        <w:t xml:space="preserve"> 2</w:t>
      </w:r>
      <w:r>
        <w:rPr>
          <w:rFonts w:ascii="宋体" w:hAnsi="宋体"/>
          <w:color w:val="FF0000"/>
          <w:sz w:val="24"/>
          <w:szCs w:val="24"/>
          <w:highlight w:val="none"/>
        </w:rPr>
        <w:t xml:space="preserve">1.1 </w:t>
      </w:r>
      <w:r>
        <w:rPr>
          <w:rFonts w:hint="eastAsia" w:ascii="宋体" w:hAnsi="宋体"/>
          <w:color w:val="FF0000"/>
          <w:sz w:val="24"/>
          <w:szCs w:val="24"/>
          <w:highlight w:val="none"/>
        </w:rPr>
        <w:t>通知与送达</w:t>
      </w:r>
    </w:p>
    <w:p w14:paraId="7CF1DA69">
      <w:pPr>
        <w:spacing w:line="360" w:lineRule="auto"/>
        <w:ind w:firstLine="480" w:firstLineChars="200"/>
        <w:rPr>
          <w:rFonts w:ascii="宋体" w:hAnsi="宋体"/>
          <w:color w:val="FF0000"/>
          <w:sz w:val="24"/>
          <w:szCs w:val="24"/>
          <w:highlight w:val="none"/>
        </w:rPr>
      </w:pPr>
      <w:r>
        <w:rPr>
          <w:rFonts w:ascii="宋体" w:hAnsi="宋体"/>
          <w:color w:val="FF0000"/>
          <w:sz w:val="24"/>
          <w:szCs w:val="24"/>
          <w:highlight w:val="none"/>
        </w:rPr>
        <w:t>21.1.1</w:t>
      </w:r>
      <w:r>
        <w:rPr>
          <w:rFonts w:hint="eastAsia" w:ascii="宋体" w:hAnsi="宋体"/>
          <w:color w:val="FF0000"/>
          <w:sz w:val="24"/>
          <w:szCs w:val="24"/>
          <w:highlight w:val="none"/>
        </w:rPr>
        <w:t xml:space="preserve">  </w:t>
      </w:r>
      <w:r>
        <w:rPr>
          <w:rFonts w:hint="eastAsia" w:ascii="宋体" w:hAnsi="宋体"/>
          <w:color w:val="FF0000"/>
          <w:sz w:val="24"/>
          <w:szCs w:val="24"/>
          <w:highlight w:val="none"/>
          <w:lang w:val="en-US" w:eastAsia="zh-CN"/>
        </w:rPr>
        <w:t>承包人的</w:t>
      </w:r>
      <w:r>
        <w:rPr>
          <w:rFonts w:hint="eastAsia" w:ascii="宋体" w:hAnsi="宋体"/>
          <w:color w:val="FF0000"/>
          <w:sz w:val="24"/>
          <w:szCs w:val="24"/>
          <w:highlight w:val="none"/>
        </w:rPr>
        <w:t>通知与送达方式为：</w:t>
      </w:r>
    </w:p>
    <w:p w14:paraId="792F3BF2">
      <w:pPr>
        <w:spacing w:line="360" w:lineRule="auto"/>
        <w:ind w:firstLine="480" w:firstLineChars="200"/>
        <w:rPr>
          <w:rFonts w:ascii="宋体" w:hAnsi="宋体"/>
          <w:color w:val="FF0000"/>
          <w:sz w:val="24"/>
          <w:szCs w:val="24"/>
          <w:highlight w:val="none"/>
          <w:u w:val="single"/>
        </w:rPr>
      </w:pPr>
      <w:r>
        <w:rPr>
          <w:rFonts w:hint="eastAsia" w:ascii="宋体" w:hAnsi="宋体"/>
          <w:color w:val="FF0000"/>
          <w:sz w:val="24"/>
          <w:szCs w:val="24"/>
          <w:highlight w:val="none"/>
        </w:rPr>
        <w:t>承包人：</w:t>
      </w:r>
      <w:r>
        <w:rPr>
          <w:rFonts w:hint="eastAsia" w:ascii="宋体" w:hAnsi="宋体"/>
          <w:color w:val="FF0000"/>
          <w:sz w:val="24"/>
          <w:szCs w:val="24"/>
          <w:highlight w:val="none"/>
          <w:u w:val="single"/>
        </w:rPr>
        <w:t xml:space="preserve">         </w:t>
      </w:r>
    </w:p>
    <w:p w14:paraId="1327E53E">
      <w:pPr>
        <w:spacing w:line="360" w:lineRule="auto"/>
        <w:ind w:firstLine="480" w:firstLineChars="200"/>
        <w:rPr>
          <w:rFonts w:ascii="宋体" w:hAnsi="宋体"/>
          <w:color w:val="FF0000"/>
          <w:sz w:val="24"/>
          <w:szCs w:val="24"/>
          <w:highlight w:val="none"/>
        </w:rPr>
      </w:pPr>
      <w:r>
        <w:rPr>
          <w:rFonts w:hint="eastAsia" w:ascii="宋体" w:hAnsi="宋体"/>
          <w:color w:val="FF0000"/>
          <w:sz w:val="24"/>
          <w:szCs w:val="24"/>
          <w:highlight w:val="none"/>
        </w:rPr>
        <w:t>通讯地址：</w:t>
      </w:r>
      <w:r>
        <w:rPr>
          <w:rFonts w:hint="eastAsia" w:ascii="宋体" w:hAnsi="宋体"/>
          <w:color w:val="FF0000"/>
          <w:sz w:val="24"/>
          <w:szCs w:val="24"/>
          <w:highlight w:val="none"/>
          <w:u w:val="single"/>
        </w:rPr>
        <w:t xml:space="preserve">    </w:t>
      </w:r>
    </w:p>
    <w:p w14:paraId="575E813E">
      <w:pPr>
        <w:spacing w:line="360" w:lineRule="auto"/>
        <w:ind w:firstLine="480" w:firstLineChars="200"/>
        <w:rPr>
          <w:rFonts w:hint="eastAsia" w:ascii="宋体" w:hAnsi="宋体"/>
          <w:color w:val="FF0000"/>
          <w:sz w:val="24"/>
          <w:szCs w:val="24"/>
          <w:highlight w:val="none"/>
          <w:u w:val="single"/>
        </w:rPr>
      </w:pPr>
      <w:r>
        <w:rPr>
          <w:rFonts w:hint="eastAsia" w:ascii="宋体" w:hAnsi="宋体"/>
          <w:color w:val="FF0000"/>
          <w:sz w:val="24"/>
          <w:szCs w:val="24"/>
          <w:highlight w:val="none"/>
        </w:rPr>
        <w:t>联系人：</w:t>
      </w:r>
      <w:r>
        <w:rPr>
          <w:rFonts w:hint="eastAsia" w:ascii="宋体" w:hAnsi="宋体"/>
          <w:color w:val="FF0000"/>
          <w:sz w:val="24"/>
          <w:szCs w:val="24"/>
          <w:highlight w:val="none"/>
          <w:u w:val="single"/>
        </w:rPr>
        <w:t xml:space="preserve">               </w:t>
      </w:r>
      <w:r>
        <w:rPr>
          <w:rFonts w:hint="eastAsia" w:ascii="宋体" w:hAnsi="宋体"/>
          <w:color w:val="FF0000"/>
          <w:sz w:val="24"/>
          <w:szCs w:val="24"/>
          <w:highlight w:val="none"/>
        </w:rPr>
        <w:t>，联系电话</w:t>
      </w:r>
      <w:r>
        <w:rPr>
          <w:rFonts w:ascii="宋体" w:hAnsi="宋体"/>
          <w:color w:val="FF0000"/>
          <w:sz w:val="24"/>
          <w:szCs w:val="24"/>
          <w:highlight w:val="none"/>
        </w:rPr>
        <w:t>(</w:t>
      </w:r>
      <w:r>
        <w:rPr>
          <w:rFonts w:hint="eastAsia" w:ascii="宋体" w:hAnsi="宋体"/>
          <w:color w:val="FF0000"/>
          <w:sz w:val="24"/>
          <w:szCs w:val="24"/>
          <w:highlight w:val="none"/>
        </w:rPr>
        <w:t>手机</w:t>
      </w:r>
      <w:r>
        <w:rPr>
          <w:rFonts w:ascii="宋体" w:hAnsi="宋体"/>
          <w:color w:val="FF0000"/>
          <w:sz w:val="24"/>
          <w:szCs w:val="24"/>
          <w:highlight w:val="none"/>
        </w:rPr>
        <w:t>)</w:t>
      </w:r>
      <w:r>
        <w:rPr>
          <w:rFonts w:hint="eastAsia" w:ascii="宋体" w:hAnsi="宋体"/>
          <w:color w:val="FF0000"/>
          <w:sz w:val="24"/>
          <w:szCs w:val="24"/>
          <w:highlight w:val="none"/>
        </w:rPr>
        <w:t>：</w:t>
      </w:r>
      <w:r>
        <w:rPr>
          <w:rFonts w:hint="eastAsia" w:ascii="宋体" w:hAnsi="宋体"/>
          <w:color w:val="FF0000"/>
          <w:sz w:val="24"/>
          <w:szCs w:val="24"/>
          <w:highlight w:val="none"/>
          <w:u w:val="single"/>
        </w:rPr>
        <w:t xml:space="preserve">               </w:t>
      </w:r>
    </w:p>
    <w:p w14:paraId="4E5A8F25">
      <w:pPr>
        <w:pStyle w:val="18"/>
        <w:ind w:firstLine="480"/>
        <w:rPr>
          <w:color w:val="FF0000"/>
          <w:highlight w:val="none"/>
        </w:rPr>
      </w:pPr>
      <w:r>
        <w:rPr>
          <w:rFonts w:hint="eastAsia" w:ascii="宋体" w:hAnsi="宋体"/>
          <w:color w:val="FF0000"/>
          <w:sz w:val="24"/>
          <w:szCs w:val="24"/>
          <w:highlight w:val="none"/>
        </w:rPr>
        <w:t>E-mail：</w:t>
      </w:r>
      <w:r>
        <w:rPr>
          <w:rFonts w:hint="eastAsia" w:ascii="宋体" w:hAnsi="宋体"/>
          <w:color w:val="FF0000"/>
          <w:sz w:val="24"/>
          <w:szCs w:val="24"/>
          <w:highlight w:val="none"/>
          <w:u w:val="single"/>
        </w:rPr>
        <w:t xml:space="preserve">            </w:t>
      </w:r>
      <w:r>
        <w:rPr>
          <w:rFonts w:hint="eastAsia" w:ascii="宋体" w:hAnsi="宋体"/>
          <w:color w:val="FF0000"/>
          <w:sz w:val="24"/>
          <w:szCs w:val="24"/>
          <w:highlight w:val="none"/>
        </w:rPr>
        <w:t>，微信号：</w:t>
      </w:r>
      <w:r>
        <w:rPr>
          <w:rFonts w:hint="eastAsia" w:ascii="宋体" w:hAnsi="宋体"/>
          <w:color w:val="FF0000"/>
          <w:sz w:val="24"/>
          <w:szCs w:val="24"/>
          <w:highlight w:val="none"/>
          <w:u w:val="single"/>
        </w:rPr>
        <w:t xml:space="preserve">       </w:t>
      </w:r>
    </w:p>
    <w:permEnd w:id="9"/>
    <w:p w14:paraId="2304706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21.1.2</w:t>
      </w:r>
      <w:r>
        <w:rPr>
          <w:rFonts w:hint="eastAsia" w:ascii="宋体" w:hAnsi="宋体"/>
          <w:color w:val="000000" w:themeColor="text1"/>
          <w:sz w:val="24"/>
          <w:szCs w:val="24"/>
          <w:highlight w:val="none"/>
          <w14:textFill>
            <w14:solidFill>
              <w14:schemeClr w14:val="tx1"/>
            </w14:solidFill>
          </w14:textFill>
        </w:rPr>
        <w:t xml:space="preserve">  本合同涉及有关通知事项可按照本合同约定的通知与送达方式，采用邮寄、直接送达、致电、发送短信、</w:t>
      </w:r>
      <w:r>
        <w:rPr>
          <w:rFonts w:ascii="宋体" w:hAnsi="宋体"/>
          <w:color w:val="000000" w:themeColor="text1"/>
          <w:sz w:val="24"/>
          <w:szCs w:val="24"/>
          <w:highlight w:val="none"/>
          <w14:textFill>
            <w14:solidFill>
              <w14:schemeClr w14:val="tx1"/>
            </w14:solidFill>
          </w14:textFill>
        </w:rPr>
        <w:t>E-mail</w:t>
      </w:r>
      <w:r>
        <w:rPr>
          <w:rFonts w:hint="eastAsia" w:ascii="宋体" w:hAnsi="宋体"/>
          <w:color w:val="000000" w:themeColor="text1"/>
          <w:sz w:val="24"/>
          <w:szCs w:val="24"/>
          <w:highlight w:val="none"/>
          <w14:textFill>
            <w14:solidFill>
              <w14:schemeClr w14:val="tx1"/>
            </w14:solidFill>
          </w14:textFill>
        </w:rPr>
        <w:t>、微信等任一方式进行，邮寄达到当日、直接送达、致电、发送短信息、</w:t>
      </w:r>
      <w:r>
        <w:rPr>
          <w:rFonts w:ascii="宋体" w:hAnsi="宋体"/>
          <w:color w:val="000000" w:themeColor="text1"/>
          <w:sz w:val="24"/>
          <w:szCs w:val="24"/>
          <w:highlight w:val="none"/>
          <w14:textFill>
            <w14:solidFill>
              <w14:schemeClr w14:val="tx1"/>
            </w14:solidFill>
          </w14:textFill>
        </w:rPr>
        <w:t>E-mail</w:t>
      </w:r>
      <w:r>
        <w:rPr>
          <w:rFonts w:hint="eastAsia" w:ascii="宋体" w:hAnsi="宋体"/>
          <w:color w:val="000000" w:themeColor="text1"/>
          <w:sz w:val="24"/>
          <w:szCs w:val="24"/>
          <w:highlight w:val="none"/>
          <w14:textFill>
            <w14:solidFill>
              <w14:schemeClr w14:val="tx1"/>
            </w14:solidFill>
          </w14:textFill>
        </w:rPr>
        <w:t>、微信当时，即视为承包人接到该通知。</w:t>
      </w:r>
    </w:p>
    <w:p w14:paraId="35EB0C3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21.1.3  </w:t>
      </w:r>
      <w:r>
        <w:rPr>
          <w:rFonts w:hint="eastAsia" w:ascii="宋体" w:hAnsi="宋体"/>
          <w:color w:val="000000" w:themeColor="text1"/>
          <w:sz w:val="24"/>
          <w:szCs w:val="24"/>
          <w:highlight w:val="none"/>
          <w14:textFill>
            <w14:solidFill>
              <w14:schemeClr w14:val="tx1"/>
            </w14:solidFill>
          </w14:textFill>
        </w:rPr>
        <w:t>承包人必须保证本合同约定的联络方式真实有效，承包人前述联系方式不真实、不准确或未留联系方式，一切责任均由承包人承担。联系方式如有变更，必须于变更后</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日以书面形式通知发包人。否则，发包人按照本合同约定的通知与送达方式向其发出的任何通知均视为合法有效。承包人拒收、不在指定地址或联系不上导致通知被退回，均视为通知已经合法有效送达。</w:t>
      </w:r>
    </w:p>
    <w:p w14:paraId="0F739B2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21.1.4承包人同意，承包人在本通知与送达条款中预留的地址及电话、传真、电子邮箱</w:t>
      </w:r>
      <w:r>
        <w:rPr>
          <w:rFonts w:hint="eastAsia" w:ascii="宋体" w:hAnsi="宋体"/>
          <w:color w:val="000000" w:themeColor="text1"/>
          <w:sz w:val="24"/>
          <w:szCs w:val="24"/>
          <w:highlight w:val="none"/>
          <w:lang w:eastAsia="zh-CN"/>
          <w14:textFill>
            <w14:solidFill>
              <w14:schemeClr w14:val="tx1"/>
            </w14:solidFill>
          </w14:textFill>
        </w:rPr>
        <w:t>、微信</w:t>
      </w:r>
      <w:r>
        <w:rPr>
          <w:rFonts w:hint="eastAsia" w:ascii="宋体" w:hAnsi="宋体"/>
          <w:color w:val="000000" w:themeColor="text1"/>
          <w:sz w:val="24"/>
          <w:szCs w:val="24"/>
          <w:highlight w:val="none"/>
          <w14:textFill>
            <w14:solidFill>
              <w14:schemeClr w14:val="tx1"/>
            </w14:solidFill>
          </w14:textFill>
        </w:rPr>
        <w:t>等，均可作为送达诉讼（或仲裁）文书（包括但不限于起诉状、上诉状、申请书、传票、举证通知书、出庭通知书、各类裁定、判决等）的确认地址。即，只要人民法院（或仲裁委员会）将诉讼（或仲裁）文书发送至承包人预留的地址、传真、电子邮箱</w:t>
      </w:r>
      <w:r>
        <w:rPr>
          <w:rFonts w:hint="eastAsia" w:ascii="宋体" w:hAnsi="宋体"/>
          <w:color w:val="000000" w:themeColor="text1"/>
          <w:sz w:val="24"/>
          <w:szCs w:val="24"/>
          <w:highlight w:val="none"/>
          <w:lang w:eastAsia="zh-CN"/>
          <w14:textFill>
            <w14:solidFill>
              <w14:schemeClr w14:val="tx1"/>
            </w14:solidFill>
          </w14:textFill>
        </w:rPr>
        <w:t>、微信</w:t>
      </w:r>
      <w:r>
        <w:rPr>
          <w:rFonts w:hint="eastAsia" w:ascii="宋体" w:hAnsi="宋体"/>
          <w:color w:val="000000" w:themeColor="text1"/>
          <w:sz w:val="24"/>
          <w:szCs w:val="24"/>
          <w:highlight w:val="none"/>
          <w14:textFill>
            <w14:solidFill>
              <w14:schemeClr w14:val="tx1"/>
            </w14:solidFill>
          </w14:textFill>
        </w:rPr>
        <w:t>，即视为送达。因承包人自己提供或者确认的送达地址不准确、送达地址变更未及时告知发包人，承包人或者承包人指定的联系人拒绝签收，导致诉讼（或仲裁）文书未能被承包人实际接收的，文书退回之日视为送达之日。</w:t>
      </w:r>
    </w:p>
    <w:p w14:paraId="7D76BEB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21.2 关于授权代理</w:t>
      </w:r>
    </w:p>
    <w:p w14:paraId="64AE521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合同的所有附件、以及双方就本合同履行过程中签订的补充/变更协议，涉及发包人一方的，须经发包人法定代表人委托签字并加盖发包人公章后生效。除上述约定外，本合同及其附件和其他往来文件、函件中任何位置上签字或盖章的任何个人、其他公司、组织或分支机构在任何时候不被视为发包人的委托代理人，除非发包人另行加盖公章书面明确授权。</w:t>
      </w:r>
    </w:p>
    <w:p w14:paraId="64CC31C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21.3 本合同通用条款11.2中的“法律”仅指中华人民共和国法律、行政法规，不包括部门规章、地方性法规、自治条例、单行条例和地方政府规章等其他规范性文件。</w:t>
      </w:r>
    </w:p>
    <w:p w14:paraId="676828D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21.4 本合同通用条款中视为发包人默认的条款，均予以作废。无论承包人对发包人发出的任何通知、文件、资料、索赔等，均应经发包人审核并书面同意方对发包人发生效力。发包人收到后不予回复不视为对该通知、文件、资料等的认可。</w:t>
      </w:r>
    </w:p>
    <w:p w14:paraId="255DB03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21.5 双方确认，除发包人主动要求外，承包人不得将本合同项下债权债务转让给第三方，否则该转让行为对发包人无效。</w:t>
      </w:r>
    </w:p>
    <w:p w14:paraId="0328CE80">
      <w:pPr>
        <w:spacing w:line="360" w:lineRule="auto"/>
        <w:rPr>
          <w:rFonts w:hint="eastAsia" w:ascii="宋体" w:hAnsi="宋体" w:cs="黑体"/>
          <w:color w:val="000000" w:themeColor="text1"/>
          <w:sz w:val="24"/>
          <w:szCs w:val="24"/>
          <w:highlight w:val="none"/>
          <w14:textFill>
            <w14:solidFill>
              <w14:schemeClr w14:val="tx1"/>
            </w14:solidFill>
          </w14:textFill>
        </w:rPr>
      </w:pPr>
    </w:p>
    <w:p w14:paraId="696706A5">
      <w:pPr>
        <w:spacing w:line="360" w:lineRule="auto"/>
        <w:rPr>
          <w:rFonts w:hint="eastAsia" w:ascii="宋体" w:hAnsi="宋体" w:cs="黑体"/>
          <w:color w:val="000000" w:themeColor="text1"/>
          <w:sz w:val="24"/>
          <w:szCs w:val="24"/>
          <w:highlight w:val="none"/>
          <w14:textFill>
            <w14:solidFill>
              <w14:schemeClr w14:val="tx1"/>
            </w14:solidFill>
          </w14:textFill>
        </w:rPr>
      </w:pPr>
    </w:p>
    <w:p w14:paraId="3FA67FDF">
      <w:pPr>
        <w:spacing w:line="360" w:lineRule="auto"/>
        <w:rPr>
          <w:rFonts w:hint="eastAsia" w:ascii="宋体" w:hAnsi="宋体" w:cs="黑体"/>
          <w:color w:val="000000" w:themeColor="text1"/>
          <w:sz w:val="24"/>
          <w:szCs w:val="24"/>
          <w:highlight w:val="none"/>
          <w14:textFill>
            <w14:solidFill>
              <w14:schemeClr w14:val="tx1"/>
            </w14:solidFill>
          </w14:textFill>
        </w:rPr>
      </w:pPr>
    </w:p>
    <w:p w14:paraId="1953B16D">
      <w:pPr>
        <w:spacing w:line="360" w:lineRule="auto"/>
        <w:rPr>
          <w:rFonts w:hint="eastAsia" w:ascii="宋体" w:hAnsi="宋体" w:cs="黑体"/>
          <w:color w:val="000000" w:themeColor="text1"/>
          <w:sz w:val="24"/>
          <w:szCs w:val="24"/>
          <w:highlight w:val="none"/>
          <w14:textFill>
            <w14:solidFill>
              <w14:schemeClr w14:val="tx1"/>
            </w14:solidFill>
          </w14:textFill>
        </w:rPr>
      </w:pPr>
    </w:p>
    <w:p w14:paraId="67360E4A">
      <w:pPr>
        <w:spacing w:line="360" w:lineRule="auto"/>
        <w:rPr>
          <w:rFonts w:hint="eastAsia" w:ascii="宋体" w:hAnsi="宋体" w:cs="黑体"/>
          <w:color w:val="000000" w:themeColor="text1"/>
          <w:sz w:val="24"/>
          <w:szCs w:val="24"/>
          <w:highlight w:val="none"/>
          <w14:textFill>
            <w14:solidFill>
              <w14:schemeClr w14:val="tx1"/>
            </w14:solidFill>
          </w14:textFill>
        </w:rPr>
      </w:pPr>
    </w:p>
    <w:p w14:paraId="60206F57">
      <w:pPr>
        <w:spacing w:line="360" w:lineRule="auto"/>
        <w:rPr>
          <w:rFonts w:hint="eastAsia" w:ascii="宋体" w:hAnsi="宋体" w:cs="黑体"/>
          <w:color w:val="000000" w:themeColor="text1"/>
          <w:sz w:val="24"/>
          <w:szCs w:val="24"/>
          <w:highlight w:val="none"/>
          <w14:textFill>
            <w14:solidFill>
              <w14:schemeClr w14:val="tx1"/>
            </w14:solidFill>
          </w14:textFill>
        </w:rPr>
      </w:pPr>
    </w:p>
    <w:p w14:paraId="3C66B9C8">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s="黑体"/>
          <w:color w:val="000000" w:themeColor="text1"/>
          <w:sz w:val="24"/>
          <w:szCs w:val="24"/>
          <w:highlight w:val="none"/>
          <w14:textFill>
            <w14:solidFill>
              <w14:schemeClr w14:val="tx1"/>
            </w14:solidFill>
          </w14:textFill>
        </w:rPr>
        <w:t>附件一</w:t>
      </w:r>
    </w:p>
    <w:p w14:paraId="46084D4C">
      <w:pPr>
        <w:spacing w:line="360" w:lineRule="auto"/>
        <w:jc w:val="center"/>
        <w:rPr>
          <w:rFonts w:ascii="宋体" w:hAnsi="宋体" w:cs="黑体"/>
          <w:b/>
          <w:bCs/>
          <w:color w:val="000000" w:themeColor="text1"/>
          <w:sz w:val="24"/>
          <w:szCs w:val="24"/>
          <w:highlight w:val="none"/>
          <w14:textFill>
            <w14:solidFill>
              <w14:schemeClr w14:val="tx1"/>
            </w14:solidFill>
          </w14:textFill>
        </w:rPr>
      </w:pPr>
      <w:r>
        <w:rPr>
          <w:rFonts w:hint="eastAsia" w:ascii="宋体" w:hAnsi="宋体" w:cs="黑体"/>
          <w:b/>
          <w:bCs/>
          <w:color w:val="000000" w:themeColor="text1"/>
          <w:sz w:val="24"/>
          <w:szCs w:val="24"/>
          <w:highlight w:val="none"/>
          <w14:textFill>
            <w14:solidFill>
              <w14:schemeClr w14:val="tx1"/>
            </w14:solidFill>
          </w14:textFill>
        </w:rPr>
        <w:t>工程质量保修书</w:t>
      </w:r>
    </w:p>
    <w:p w14:paraId="0B3DC28F">
      <w:pPr>
        <w:spacing w:line="360" w:lineRule="auto"/>
        <w:rPr>
          <w:rFonts w:ascii="宋体" w:hAnsi="宋体"/>
          <w:color w:val="000000" w:themeColor="text1"/>
          <w:sz w:val="24"/>
          <w:szCs w:val="24"/>
          <w:highlight w:val="none"/>
          <w14:textFill>
            <w14:solidFill>
              <w14:schemeClr w14:val="tx1"/>
            </w14:solidFill>
          </w14:textFill>
        </w:rPr>
      </w:pPr>
    </w:p>
    <w:p w14:paraId="378542FD">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w:t>
      </w:r>
      <w:r>
        <w:rPr>
          <w:rFonts w:hint="eastAsia" w:ascii="宋体" w:hAnsi="宋体"/>
          <w:color w:val="000000" w:themeColor="text1"/>
          <w:sz w:val="24"/>
          <w:szCs w:val="24"/>
          <w:highlight w:val="none"/>
          <w:lang w:eastAsia="zh-CN"/>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鄂尔多斯市政府投资项目代建中心</w:t>
      </w:r>
    </w:p>
    <w:p w14:paraId="2ADE0FC5">
      <w:pPr>
        <w:spacing w:line="360" w:lineRule="auto"/>
        <w:ind w:firstLine="480" w:firstLineChars="200"/>
        <w:rPr>
          <w:rFonts w:ascii="宋体" w:hAnsi="宋体"/>
          <w:color w:val="FF0000"/>
          <w:sz w:val="24"/>
          <w:szCs w:val="24"/>
          <w:highlight w:val="none"/>
          <w:u w:val="single"/>
        </w:rPr>
      </w:pPr>
      <w:permStart w:id="10" w:edGrp="everyone"/>
      <w:r>
        <w:rPr>
          <w:rFonts w:hint="eastAsia" w:ascii="宋体" w:hAnsi="宋体"/>
          <w:color w:val="FF0000"/>
          <w:sz w:val="24"/>
          <w:szCs w:val="24"/>
          <w:highlight w:val="none"/>
        </w:rPr>
        <w:t>承包人（</w:t>
      </w:r>
      <w:r>
        <w:rPr>
          <w:rFonts w:hint="eastAsia" w:ascii="宋体" w:hAnsi="宋体"/>
          <w:color w:val="FF0000"/>
          <w:sz w:val="24"/>
          <w:szCs w:val="24"/>
          <w:highlight w:val="none"/>
          <w:lang w:eastAsia="zh-CN"/>
        </w:rPr>
        <w:t>乙方</w:t>
      </w:r>
      <w:r>
        <w:rPr>
          <w:rFonts w:hint="eastAsia" w:ascii="宋体" w:hAnsi="宋体"/>
          <w:color w:val="FF0000"/>
          <w:sz w:val="24"/>
          <w:szCs w:val="24"/>
          <w:highlight w:val="none"/>
        </w:rPr>
        <w:t>）：</w:t>
      </w:r>
      <w:r>
        <w:rPr>
          <w:rFonts w:hint="eastAsia" w:ascii="宋体" w:hAnsi="宋体"/>
          <w:color w:val="FF0000"/>
          <w:sz w:val="24"/>
          <w:szCs w:val="24"/>
          <w:highlight w:val="none"/>
          <w:u w:val="single"/>
        </w:rPr>
        <w:t xml:space="preserve">                                   </w:t>
      </w:r>
    </w:p>
    <w:permEnd w:id="10"/>
    <w:p w14:paraId="260457C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发包人和承包人根据《中华人民共和国建筑法》和《建设工程质量管理条例》，经协商一致就</w:t>
      </w:r>
      <w:permStart w:id="11" w:edGrp="everyone"/>
      <w:r>
        <w:rPr>
          <w:rFonts w:hint="eastAsia" w:ascii="宋体" w:hAnsi="宋体"/>
          <w:color w:val="FF0000"/>
          <w:sz w:val="24"/>
          <w:szCs w:val="24"/>
          <w:highlight w:val="none"/>
        </w:rPr>
        <w:t>（</w:t>
      </w:r>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rPr>
        <w:t>）</w:t>
      </w:r>
      <w:permEnd w:id="11"/>
      <w:r>
        <w:rPr>
          <w:rFonts w:hint="eastAsia" w:ascii="宋体" w:hAnsi="宋体"/>
          <w:color w:val="000000" w:themeColor="text1"/>
          <w:sz w:val="24"/>
          <w:szCs w:val="24"/>
          <w:highlight w:val="none"/>
          <w14:textFill>
            <w14:solidFill>
              <w14:schemeClr w14:val="tx1"/>
            </w14:solidFill>
          </w14:textFill>
        </w:rPr>
        <w:t>签订工程质量保修书。</w:t>
      </w:r>
    </w:p>
    <w:p w14:paraId="6B6DF49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  </w:t>
      </w:r>
      <w:r>
        <w:rPr>
          <w:rFonts w:hint="eastAsia" w:ascii="宋体" w:hAnsi="宋体"/>
          <w:color w:val="000000" w:themeColor="text1"/>
          <w:sz w:val="24"/>
          <w:szCs w:val="24"/>
          <w:highlight w:val="none"/>
          <w14:textFill>
            <w14:solidFill>
              <w14:schemeClr w14:val="tx1"/>
            </w14:solidFill>
          </w14:textFill>
        </w:rPr>
        <w:t>工程质量保修范围和内容</w:t>
      </w:r>
    </w:p>
    <w:p w14:paraId="1563364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承包人在质量保修期内，按照有关法律规定和合同约定，承担工程质量保修责任。</w:t>
      </w:r>
    </w:p>
    <w:p w14:paraId="143DBA7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F2D9A3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上述保修项目若由施工原因或承包人供应材料发生质量问题，由承包人承担维修及费用，由发包人使用不当或发包人供应原材料发生质量问题或损失由发包人承担费用或自修</w:t>
      </w:r>
      <w:r>
        <w:rPr>
          <w:rFonts w:hint="eastAsia" w:ascii="宋体" w:hAnsi="宋体"/>
          <w:color w:val="000000" w:themeColor="text1"/>
          <w:sz w:val="24"/>
          <w:szCs w:val="24"/>
          <w:highlight w:val="none"/>
          <w14:textFill>
            <w14:solidFill>
              <w14:schemeClr w14:val="tx1"/>
            </w14:solidFill>
          </w14:textFill>
        </w:rPr>
        <w:t>。</w:t>
      </w:r>
    </w:p>
    <w:p w14:paraId="6B00595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  </w:t>
      </w:r>
      <w:r>
        <w:rPr>
          <w:rFonts w:hint="eastAsia" w:ascii="宋体" w:hAnsi="宋体"/>
          <w:color w:val="000000" w:themeColor="text1"/>
          <w:sz w:val="24"/>
          <w:szCs w:val="24"/>
          <w:highlight w:val="none"/>
          <w14:textFill>
            <w14:solidFill>
              <w14:schemeClr w14:val="tx1"/>
            </w14:solidFill>
          </w14:textFill>
        </w:rPr>
        <w:t>质量保修期</w:t>
      </w:r>
    </w:p>
    <w:p w14:paraId="1AB0832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根据《建设工程质量管理条例》及有关规定，工程的质量保修期如下：</w:t>
      </w:r>
    </w:p>
    <w:p w14:paraId="16E0CCD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（1）地基基础工程和主体结构工程为设计文件规定的该工程的合理使用年限；</w:t>
      </w:r>
    </w:p>
    <w:p w14:paraId="51F4CE9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（2）屋面防水工程、有防水要求的卫生间、房间和外墙面的防渗为</w:t>
      </w:r>
      <w:r>
        <w:rPr>
          <w:rFonts w:hint="eastAsia" w:ascii="宋体" w:hAnsi="宋体"/>
          <w:color w:val="000000" w:themeColor="text1"/>
          <w:sz w:val="24"/>
          <w:szCs w:val="24"/>
          <w:highlight w:val="none"/>
          <w:u w:val="single"/>
          <w14:textFill>
            <w14:solidFill>
              <w14:schemeClr w14:val="tx1"/>
            </w14:solidFill>
          </w14:textFill>
        </w:rPr>
        <w:t>五</w:t>
      </w:r>
      <w:r>
        <w:rPr>
          <w:rFonts w:hint="eastAsia" w:ascii="宋体" w:hAnsi="宋体"/>
          <w:color w:val="000000" w:themeColor="text1"/>
          <w:sz w:val="24"/>
          <w:szCs w:val="24"/>
          <w:highlight w:val="none"/>
          <w14:textFill>
            <w14:solidFill>
              <w14:schemeClr w14:val="tx1"/>
            </w14:solidFill>
          </w14:textFill>
        </w:rPr>
        <w:t>年；</w:t>
      </w:r>
    </w:p>
    <w:p w14:paraId="090F1F6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（3）装修工程，为</w:t>
      </w:r>
      <w:r>
        <w:rPr>
          <w:rFonts w:hint="eastAsia" w:ascii="宋体" w:hAnsi="宋体"/>
          <w:color w:val="000000" w:themeColor="text1"/>
          <w:sz w:val="24"/>
          <w:szCs w:val="24"/>
          <w:highlight w:val="none"/>
          <w:u w:val="single"/>
          <w14:textFill>
            <w14:solidFill>
              <w14:schemeClr w14:val="tx1"/>
            </w14:solidFill>
          </w14:textFill>
        </w:rPr>
        <w:t>两</w:t>
      </w:r>
      <w:r>
        <w:rPr>
          <w:rFonts w:hint="eastAsia" w:ascii="宋体" w:hAnsi="宋体"/>
          <w:color w:val="000000" w:themeColor="text1"/>
          <w:sz w:val="24"/>
          <w:szCs w:val="24"/>
          <w:highlight w:val="none"/>
          <w14:textFill>
            <w14:solidFill>
              <w14:schemeClr w14:val="tx1"/>
            </w14:solidFill>
          </w14:textFill>
        </w:rPr>
        <w:t>年；</w:t>
      </w:r>
    </w:p>
    <w:p w14:paraId="3E3F850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（4）电气管线、给排水管道、设备安装工程和装修工程，为</w:t>
      </w:r>
      <w:r>
        <w:rPr>
          <w:rFonts w:hint="eastAsia" w:ascii="宋体" w:hAnsi="宋体"/>
          <w:color w:val="000000" w:themeColor="text1"/>
          <w:sz w:val="24"/>
          <w:szCs w:val="24"/>
          <w:highlight w:val="none"/>
          <w:u w:val="single"/>
          <w14:textFill>
            <w14:solidFill>
              <w14:schemeClr w14:val="tx1"/>
            </w14:solidFill>
          </w14:textFill>
        </w:rPr>
        <w:t>两</w:t>
      </w:r>
      <w:r>
        <w:rPr>
          <w:rFonts w:hint="eastAsia" w:ascii="宋体" w:hAnsi="宋体"/>
          <w:color w:val="000000" w:themeColor="text1"/>
          <w:sz w:val="24"/>
          <w:szCs w:val="24"/>
          <w:highlight w:val="none"/>
          <w14:textFill>
            <w14:solidFill>
              <w14:schemeClr w14:val="tx1"/>
            </w14:solidFill>
          </w14:textFill>
        </w:rPr>
        <w:t>年；</w:t>
      </w:r>
    </w:p>
    <w:p w14:paraId="5308A75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（5）供热与供冷系统为</w:t>
      </w:r>
      <w:r>
        <w:rPr>
          <w:rFonts w:hint="eastAsia" w:ascii="宋体" w:hAnsi="宋体"/>
          <w:color w:val="000000" w:themeColor="text1"/>
          <w:sz w:val="24"/>
          <w:szCs w:val="24"/>
          <w:highlight w:val="none"/>
          <w:u w:val="single"/>
          <w14:textFill>
            <w14:solidFill>
              <w14:schemeClr w14:val="tx1"/>
            </w14:solidFill>
          </w14:textFill>
        </w:rPr>
        <w:t>两</w:t>
      </w:r>
      <w:r>
        <w:rPr>
          <w:rFonts w:hint="eastAsia" w:ascii="宋体" w:hAnsi="宋体"/>
          <w:color w:val="000000" w:themeColor="text1"/>
          <w:sz w:val="24"/>
          <w:szCs w:val="24"/>
          <w:highlight w:val="none"/>
          <w14:textFill>
            <w14:solidFill>
              <w14:schemeClr w14:val="tx1"/>
            </w14:solidFill>
          </w14:textFill>
        </w:rPr>
        <w:t>个采暖期、供冷期；</w:t>
      </w:r>
    </w:p>
    <w:p w14:paraId="2648018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（6）住宅小区内的给排水设施、道路等配套工程为</w:t>
      </w:r>
      <w:r>
        <w:rPr>
          <w:rFonts w:hint="eastAsia" w:ascii="宋体" w:hAnsi="宋体"/>
          <w:color w:val="000000" w:themeColor="text1"/>
          <w:sz w:val="24"/>
          <w:szCs w:val="24"/>
          <w:highlight w:val="none"/>
          <w:u w:val="single"/>
          <w14:textFill>
            <w14:solidFill>
              <w14:schemeClr w14:val="tx1"/>
            </w14:solidFill>
          </w14:textFill>
        </w:rPr>
        <w:t>两</w:t>
      </w:r>
      <w:r>
        <w:rPr>
          <w:rFonts w:hint="eastAsia" w:ascii="宋体" w:hAnsi="宋体"/>
          <w:color w:val="000000" w:themeColor="text1"/>
          <w:sz w:val="24"/>
          <w:szCs w:val="24"/>
          <w:highlight w:val="none"/>
          <w14:textFill>
            <w14:solidFill>
              <w14:schemeClr w14:val="tx1"/>
            </w14:solidFill>
          </w14:textFill>
        </w:rPr>
        <w:t>年；</w:t>
      </w:r>
    </w:p>
    <w:p w14:paraId="1C23CEC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（7）本工程景观绿化养管期为1年，质保期1年，质保期内承包方应进行除草、浇水、施肥等工作；</w:t>
      </w:r>
    </w:p>
    <w:p w14:paraId="18E38067">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（8）其他项目保修期限约定如下：</w:t>
      </w:r>
      <w:r>
        <w:rPr>
          <w:rFonts w:hint="eastAsia" w:ascii="宋体" w:hAnsi="宋体"/>
          <w:color w:val="000000" w:themeColor="text1"/>
          <w:sz w:val="24"/>
          <w:szCs w:val="24"/>
          <w:highlight w:val="none"/>
          <w:u w:val="single"/>
          <w14:textFill>
            <w14:solidFill>
              <w14:schemeClr w14:val="tx1"/>
            </w14:solidFill>
          </w14:textFill>
        </w:rPr>
        <w:t>除上述约定外，其他工程项目保修期限不低于国家和项目所在地规定的有关保修年限。</w:t>
      </w:r>
    </w:p>
    <w:p w14:paraId="1BEA0FC4">
      <w:pPr>
        <w:spacing w:line="360" w:lineRule="auto"/>
        <w:ind w:firstLine="480" w:firstLineChars="200"/>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（9）其他约定：</w:t>
      </w:r>
      <w:r>
        <w:rPr>
          <w:rFonts w:hint="eastAsia" w:ascii="宋体" w:hAnsi="宋体" w:cs="宋体"/>
          <w:bCs/>
          <w:color w:val="000000" w:themeColor="text1"/>
          <w:sz w:val="24"/>
          <w:szCs w:val="24"/>
          <w:highlight w:val="none"/>
          <w:u w:val="single"/>
          <w14:textFill>
            <w14:solidFill>
              <w14:schemeClr w14:val="tx1"/>
            </w14:solidFill>
          </w14:textFill>
        </w:rPr>
        <w:t>承包人所施工程质量及保修期还应满足设计要求</w:t>
      </w:r>
      <w:r>
        <w:rPr>
          <w:rFonts w:hint="eastAsia" w:ascii="宋体" w:hAnsi="宋体" w:cs="宋体"/>
          <w:bCs/>
          <w:color w:val="000000" w:themeColor="text1"/>
          <w:sz w:val="24"/>
          <w:szCs w:val="24"/>
          <w:highlight w:val="none"/>
          <w14:textFill>
            <w14:solidFill>
              <w14:schemeClr w14:val="tx1"/>
            </w14:solidFill>
          </w14:textFill>
        </w:rPr>
        <w:t>。</w:t>
      </w:r>
    </w:p>
    <w:p w14:paraId="600B718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质量保修期自工程竣工验收合格之日起计算。</w:t>
      </w:r>
    </w:p>
    <w:p w14:paraId="27FAC3B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  </w:t>
      </w:r>
      <w:r>
        <w:rPr>
          <w:rFonts w:hint="eastAsia" w:ascii="宋体" w:hAnsi="宋体"/>
          <w:color w:val="000000" w:themeColor="text1"/>
          <w:sz w:val="24"/>
          <w:szCs w:val="24"/>
          <w:highlight w:val="none"/>
          <w14:textFill>
            <w14:solidFill>
              <w14:schemeClr w14:val="tx1"/>
            </w14:solidFill>
          </w14:textFill>
        </w:rPr>
        <w:t>缺陷责任期</w:t>
      </w:r>
    </w:p>
    <w:p w14:paraId="66226F1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工程缺陷责任期为</w:t>
      </w:r>
      <w:r>
        <w:rPr>
          <w:rFonts w:ascii="宋体" w:hAnsi="宋体"/>
          <w:color w:val="000000" w:themeColor="text1"/>
          <w:sz w:val="24"/>
          <w:szCs w:val="24"/>
          <w:highlight w:val="none"/>
          <w:u w:val="single"/>
          <w14:textFill>
            <w14:solidFill>
              <w14:schemeClr w14:val="tx1"/>
            </w14:solidFill>
          </w14:textFill>
        </w:rPr>
        <w:t xml:space="preserve"> 24 </w:t>
      </w:r>
      <w:r>
        <w:rPr>
          <w:rFonts w:hint="eastAsia" w:ascii="宋体" w:hAnsi="宋体"/>
          <w:color w:val="000000" w:themeColor="text1"/>
          <w:sz w:val="24"/>
          <w:szCs w:val="24"/>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14:paraId="4F1ABBC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4  </w:t>
      </w:r>
      <w:r>
        <w:rPr>
          <w:rFonts w:hint="eastAsia" w:ascii="宋体" w:hAnsi="宋体"/>
          <w:color w:val="000000" w:themeColor="text1"/>
          <w:sz w:val="24"/>
          <w:szCs w:val="24"/>
          <w:highlight w:val="none"/>
          <w14:textFill>
            <w14:solidFill>
              <w14:schemeClr w14:val="tx1"/>
            </w14:solidFill>
          </w14:textFill>
        </w:rPr>
        <w:t>质量保修责任</w:t>
      </w:r>
    </w:p>
    <w:p w14:paraId="3A8153E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）属于保修范围、内容的项目，承包人应当接到发包人或使用单位通知一次后，</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日内必须组织保修，若</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日内不能及时组织保修或没有响应的视为自动放弃保修，发包人或使用单位将直接指定第三方进行维修，费用由承包人承担，自承包人保修金中直接扣除。</w:t>
      </w:r>
    </w:p>
    <w:p w14:paraId="5727855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）发生紧急事故需抢修的，承包人在接到事故通知后，应当立即到达事故现场抢修。</w:t>
      </w:r>
    </w:p>
    <w:p w14:paraId="2B1B3F7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DFBB1D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）质量保修完成后，由发包人组织验收。</w:t>
      </w:r>
    </w:p>
    <w:p w14:paraId="0CFAD27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5  </w:t>
      </w:r>
      <w:r>
        <w:rPr>
          <w:rFonts w:hint="eastAsia" w:ascii="宋体" w:hAnsi="宋体"/>
          <w:color w:val="000000" w:themeColor="text1"/>
          <w:sz w:val="24"/>
          <w:szCs w:val="24"/>
          <w:highlight w:val="none"/>
          <w14:textFill>
            <w14:solidFill>
              <w14:schemeClr w14:val="tx1"/>
            </w14:solidFill>
          </w14:textFill>
        </w:rPr>
        <w:t>保修费用</w:t>
      </w:r>
    </w:p>
    <w:p w14:paraId="58FD4DB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保修费用由造成质量缺陷的责任方承担。</w:t>
      </w:r>
    </w:p>
    <w:p w14:paraId="305437DA">
      <w:pPr>
        <w:spacing w:line="360" w:lineRule="auto"/>
        <w:ind w:firstLine="480" w:firstLineChars="200"/>
        <w:rPr>
          <w:rFonts w:ascii="宋体" w:hAnsi="宋体"/>
          <w:color w:val="FF0000"/>
          <w:sz w:val="24"/>
          <w:szCs w:val="24"/>
          <w:highlight w:val="none"/>
        </w:rPr>
      </w:pPr>
      <w:permStart w:id="12" w:edGrp="everyone"/>
      <w:r>
        <w:rPr>
          <w:rFonts w:ascii="宋体" w:hAnsi="宋体"/>
          <w:color w:val="000000" w:themeColor="text1"/>
          <w:sz w:val="24"/>
          <w:szCs w:val="24"/>
          <w:highlight w:val="none"/>
          <w14:textFill>
            <w14:solidFill>
              <w14:schemeClr w14:val="tx1"/>
            </w14:solidFill>
          </w14:textFill>
        </w:rPr>
        <w:t xml:space="preserve">6 </w:t>
      </w:r>
      <w:r>
        <w:rPr>
          <w:rFonts w:ascii="宋体" w:hAnsi="宋体"/>
          <w:color w:val="FF0000"/>
          <w:sz w:val="24"/>
          <w:szCs w:val="24"/>
          <w:highlight w:val="none"/>
        </w:rPr>
        <w:t xml:space="preserve"> </w:t>
      </w:r>
      <w:r>
        <w:rPr>
          <w:rFonts w:hint="eastAsia" w:ascii="宋体" w:hAnsi="宋体"/>
          <w:color w:val="FF0000"/>
          <w:sz w:val="24"/>
          <w:szCs w:val="24"/>
          <w:highlight w:val="none"/>
        </w:rPr>
        <w:t>双方约定的其他工程质量保修事项：</w:t>
      </w:r>
    </w:p>
    <w:p w14:paraId="45A9CF3C">
      <w:pPr>
        <w:spacing w:line="360" w:lineRule="auto"/>
        <w:ind w:firstLine="480" w:firstLineChars="200"/>
        <w:rPr>
          <w:rFonts w:ascii="宋体" w:hAnsi="宋体"/>
          <w:color w:val="FF0000"/>
          <w:sz w:val="24"/>
          <w:szCs w:val="24"/>
          <w:highlight w:val="none"/>
          <w:u w:val="single"/>
        </w:rPr>
      </w:pPr>
      <w:r>
        <w:rPr>
          <w:rFonts w:hint="eastAsia" w:ascii="宋体" w:hAnsi="宋体"/>
          <w:color w:val="FF0000"/>
          <w:sz w:val="24"/>
          <w:szCs w:val="24"/>
          <w:highlight w:val="none"/>
        </w:rPr>
        <w:t>（</w:t>
      </w:r>
      <w:r>
        <w:rPr>
          <w:rFonts w:ascii="宋体" w:hAnsi="宋体"/>
          <w:color w:val="FF0000"/>
          <w:sz w:val="24"/>
          <w:szCs w:val="24"/>
          <w:highlight w:val="none"/>
        </w:rPr>
        <w:t>1</w:t>
      </w:r>
      <w:r>
        <w:rPr>
          <w:rFonts w:hint="eastAsia" w:ascii="宋体" w:hAnsi="宋体"/>
          <w:color w:val="FF0000"/>
          <w:sz w:val="24"/>
          <w:szCs w:val="24"/>
          <w:highlight w:val="none"/>
        </w:rPr>
        <w:t>）承包人保修负责人：</w:t>
      </w:r>
      <w:r>
        <w:rPr>
          <w:rFonts w:hint="eastAsia" w:ascii="宋体" w:hAnsi="宋体"/>
          <w:color w:val="FF0000"/>
          <w:sz w:val="24"/>
          <w:szCs w:val="24"/>
          <w:highlight w:val="none"/>
          <w:u w:val="single"/>
        </w:rPr>
        <w:t xml:space="preserve">            </w:t>
      </w:r>
    </w:p>
    <w:p w14:paraId="55240D94">
      <w:pPr>
        <w:spacing w:line="360" w:lineRule="auto"/>
        <w:ind w:firstLine="480" w:firstLineChars="200"/>
        <w:rPr>
          <w:rFonts w:ascii="宋体" w:hAnsi="宋体"/>
          <w:color w:val="FF0000"/>
          <w:sz w:val="24"/>
          <w:szCs w:val="24"/>
          <w:highlight w:val="none"/>
          <w:u w:val="single"/>
        </w:rPr>
      </w:pPr>
      <w:r>
        <w:rPr>
          <w:rFonts w:hint="eastAsia" w:ascii="宋体" w:hAnsi="宋体"/>
          <w:color w:val="FF0000"/>
          <w:sz w:val="24"/>
          <w:szCs w:val="24"/>
          <w:highlight w:val="none"/>
        </w:rPr>
        <w:t>电话</w:t>
      </w:r>
      <w:r>
        <w:rPr>
          <w:rFonts w:ascii="宋体" w:hAnsi="宋体"/>
          <w:color w:val="FF0000"/>
          <w:sz w:val="24"/>
          <w:szCs w:val="24"/>
          <w:highlight w:val="none"/>
        </w:rPr>
        <w:t>/</w:t>
      </w:r>
      <w:r>
        <w:rPr>
          <w:rFonts w:hint="eastAsia" w:ascii="宋体" w:hAnsi="宋体"/>
          <w:color w:val="FF0000"/>
          <w:sz w:val="24"/>
          <w:szCs w:val="24"/>
          <w:highlight w:val="none"/>
        </w:rPr>
        <w:t>手机（指定维修期间应保持</w:t>
      </w:r>
      <w:r>
        <w:rPr>
          <w:rFonts w:ascii="宋体" w:hAnsi="宋体"/>
          <w:color w:val="FF0000"/>
          <w:sz w:val="24"/>
          <w:szCs w:val="24"/>
          <w:highlight w:val="none"/>
        </w:rPr>
        <w:t>24</w:t>
      </w:r>
      <w:r>
        <w:rPr>
          <w:rFonts w:hint="eastAsia" w:ascii="宋体" w:hAnsi="宋体"/>
          <w:color w:val="FF0000"/>
          <w:sz w:val="24"/>
          <w:szCs w:val="24"/>
          <w:highlight w:val="none"/>
        </w:rPr>
        <w:t>小时畅通）：</w:t>
      </w:r>
      <w:r>
        <w:rPr>
          <w:rFonts w:hint="eastAsia" w:ascii="宋体" w:hAnsi="宋体"/>
          <w:color w:val="FF0000"/>
          <w:sz w:val="24"/>
          <w:szCs w:val="24"/>
          <w:highlight w:val="none"/>
          <w:u w:val="single"/>
        </w:rPr>
        <w:t xml:space="preserve">             </w:t>
      </w:r>
    </w:p>
    <w:p w14:paraId="2E4B546F">
      <w:pPr>
        <w:spacing w:line="360" w:lineRule="auto"/>
        <w:ind w:firstLine="480" w:firstLineChars="200"/>
        <w:rPr>
          <w:rFonts w:ascii="宋体" w:hAnsi="宋体"/>
          <w:color w:val="FF0000"/>
          <w:sz w:val="24"/>
          <w:szCs w:val="24"/>
          <w:highlight w:val="none"/>
          <w:u w:val="single"/>
        </w:rPr>
      </w:pPr>
      <w:r>
        <w:rPr>
          <w:rFonts w:hint="eastAsia" w:ascii="宋体" w:hAnsi="宋体"/>
          <w:color w:val="FF0000"/>
          <w:sz w:val="24"/>
          <w:szCs w:val="24"/>
          <w:highlight w:val="none"/>
        </w:rPr>
        <w:t>邮箱：</w:t>
      </w:r>
      <w:r>
        <w:rPr>
          <w:rFonts w:hint="eastAsia" w:ascii="宋体" w:hAnsi="宋体"/>
          <w:color w:val="FF0000"/>
          <w:sz w:val="24"/>
          <w:szCs w:val="24"/>
          <w:highlight w:val="none"/>
          <w:u w:val="single"/>
        </w:rPr>
        <w:t xml:space="preserve">                   ；</w:t>
      </w:r>
      <w:r>
        <w:rPr>
          <w:rFonts w:hint="eastAsia" w:ascii="宋体" w:hAnsi="宋体"/>
          <w:color w:val="FF0000"/>
          <w:sz w:val="24"/>
          <w:szCs w:val="24"/>
          <w:highlight w:val="none"/>
        </w:rPr>
        <w:t>微信：</w:t>
      </w:r>
      <w:r>
        <w:rPr>
          <w:rFonts w:hint="eastAsia" w:ascii="宋体" w:hAnsi="宋体"/>
          <w:color w:val="FF0000"/>
          <w:sz w:val="24"/>
          <w:szCs w:val="24"/>
          <w:highlight w:val="none"/>
          <w:u w:val="single"/>
        </w:rPr>
        <w:t xml:space="preserve"> </w:t>
      </w:r>
      <w:r>
        <w:rPr>
          <w:rFonts w:ascii="宋体" w:hAnsi="宋体"/>
          <w:color w:val="FF0000"/>
          <w:sz w:val="24"/>
          <w:szCs w:val="24"/>
          <w:highlight w:val="none"/>
          <w:u w:val="single"/>
        </w:rPr>
        <w:t xml:space="preserve">            </w:t>
      </w:r>
    </w:p>
    <w:permEnd w:id="12"/>
    <w:p w14:paraId="630BB23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涉及有关保修事项可按照上述承包人的联络方式，致电、传真、短信、</w:t>
      </w:r>
      <w:r>
        <w:rPr>
          <w:rFonts w:ascii="宋体" w:hAnsi="宋体"/>
          <w:color w:val="000000" w:themeColor="text1"/>
          <w:sz w:val="24"/>
          <w:szCs w:val="24"/>
          <w:highlight w:val="none"/>
          <w14:textFill>
            <w14:solidFill>
              <w14:schemeClr w14:val="tx1"/>
            </w14:solidFill>
          </w14:textFill>
        </w:rPr>
        <w:t>E-mail</w:t>
      </w:r>
      <w:r>
        <w:rPr>
          <w:rFonts w:hint="eastAsia" w:ascii="宋体" w:hAnsi="宋体"/>
          <w:color w:val="000000" w:themeColor="text1"/>
          <w:sz w:val="24"/>
          <w:szCs w:val="24"/>
          <w:highlight w:val="none"/>
          <w14:textFill>
            <w14:solidFill>
              <w14:schemeClr w14:val="tx1"/>
            </w14:solidFill>
          </w14:textFill>
        </w:rPr>
        <w:t>、微信等任一方式进行，致电、传真、短信息、</w:t>
      </w:r>
      <w:r>
        <w:rPr>
          <w:rFonts w:ascii="宋体" w:hAnsi="宋体"/>
          <w:color w:val="000000" w:themeColor="text1"/>
          <w:sz w:val="24"/>
          <w:szCs w:val="24"/>
          <w:highlight w:val="none"/>
          <w14:textFill>
            <w14:solidFill>
              <w14:schemeClr w14:val="tx1"/>
            </w14:solidFill>
          </w14:textFill>
        </w:rPr>
        <w:t>E-mail</w:t>
      </w:r>
      <w:r>
        <w:rPr>
          <w:rFonts w:hint="eastAsia" w:ascii="宋体" w:hAnsi="宋体"/>
          <w:color w:val="000000" w:themeColor="text1"/>
          <w:sz w:val="24"/>
          <w:szCs w:val="24"/>
          <w:highlight w:val="none"/>
          <w14:textFill>
            <w14:solidFill>
              <w14:schemeClr w14:val="tx1"/>
            </w14:solidFill>
          </w14:textFill>
        </w:rPr>
        <w:t>、微信发送当时，即视为被承包人接到该保修通知。</w:t>
      </w:r>
    </w:p>
    <w:p w14:paraId="7E74E59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承包人必须保证上述的联络方式真实有效，如有变更，必须于变更前</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日通知发包人。否则，发包人按照上述联络方式向其发出的任何通知均视为合法有效，并视为承包人已经接到发包人通知；</w:t>
      </w:r>
    </w:p>
    <w:p w14:paraId="1D7AAF9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）承包人维修人员应服从管理和监督，文明施工、文明用语，否则承包人支付违约金</w:t>
      </w:r>
      <w:r>
        <w:rPr>
          <w:rFonts w:ascii="宋体" w:hAnsi="宋体"/>
          <w:color w:val="000000" w:themeColor="text1"/>
          <w:sz w:val="24"/>
          <w:szCs w:val="24"/>
          <w:highlight w:val="none"/>
          <w14:textFill>
            <w14:solidFill>
              <w14:schemeClr w14:val="tx1"/>
            </w14:solidFill>
          </w14:textFill>
        </w:rPr>
        <w:t>500</w:t>
      </w:r>
      <w:r>
        <w:rPr>
          <w:rFonts w:hint="eastAsia" w:ascii="宋体" w:hAnsi="宋体"/>
          <w:color w:val="000000" w:themeColor="text1"/>
          <w:sz w:val="24"/>
          <w:szCs w:val="24"/>
          <w:highlight w:val="none"/>
          <w14:textFill>
            <w14:solidFill>
              <w14:schemeClr w14:val="tx1"/>
            </w14:solidFill>
          </w14:textFill>
        </w:rPr>
        <w:t>元</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人次；</w:t>
      </w:r>
    </w:p>
    <w:p w14:paraId="572EE26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（3）渗水、漏水、给排水、供电设施及线路出现故障等影响居民正常生活的情况，承包人承诺在发包人通知后4小时内赶到现场并于6小时内完成维修；</w:t>
      </w:r>
    </w:p>
    <w:p w14:paraId="3FD347C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）每个维修项目完成后承包人负责将施工现场清理干净要经发包人或使用单位验收签字本次维修完毕。所有维修项目应保证在六个月（</w:t>
      </w:r>
      <w:r>
        <w:rPr>
          <w:rFonts w:ascii="宋体" w:hAnsi="宋体"/>
          <w:color w:val="000000" w:themeColor="text1"/>
          <w:sz w:val="24"/>
          <w:szCs w:val="24"/>
          <w:highlight w:val="none"/>
          <w14:textFill>
            <w14:solidFill>
              <w14:schemeClr w14:val="tx1"/>
            </w14:solidFill>
          </w14:textFill>
        </w:rPr>
        <w:t>180</w:t>
      </w:r>
      <w:r>
        <w:rPr>
          <w:rFonts w:hint="eastAsia" w:ascii="宋体" w:hAnsi="宋体"/>
          <w:color w:val="000000" w:themeColor="text1"/>
          <w:sz w:val="24"/>
          <w:szCs w:val="24"/>
          <w:highlight w:val="none"/>
          <w14:textFill>
            <w14:solidFill>
              <w14:schemeClr w14:val="tx1"/>
            </w14:solidFill>
          </w14:textFill>
        </w:rPr>
        <w:t>日）内不再出现类似问题，维修项目的保修期限由维修合格之日起重新计算。如维修过程中给发包人和本项目物业使用人造成其他损失，则承包人应承担相应责任。</w:t>
      </w:r>
    </w:p>
    <w:p w14:paraId="404D22F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承包人承诺：无论以上质量缺陷属承包人、发包人或本项目使用人责任，在接到通知后，均遵守上述时间要求且不问理由进行维修，在维修过程中与发包人及本项目使用人共同取证，判断责任原因，不属承包人责任的，由责任方向承包人支付合理的费用。承包人接到发包人通知后，以不属承包人责任等理由推脱、不予维修或未按约定时间到达现场的，视为该需维修事项属承办人责任，发包人有权直接委托第三方进行维修，由此引起的一切费用和责任由承包人承担。</w:t>
      </w:r>
    </w:p>
    <w:p w14:paraId="1A52E2F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如有下列情形之一发生，发包人或使用单位有权另行聘请其他施工单位进行维修，由此引起的一切费用和责任由承包人承担；同时，发包人亦有权与使用单位协商并确定赔偿金额，协商结果经发包人和使用单位签字后立即生效，直接从发包人支付承包人的任何款项中扣除，不需承包人书面确认，承包人予以无条件承认：</w:t>
      </w:r>
    </w:p>
    <w:p w14:paraId="75C3C8F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A</w:t>
      </w:r>
      <w:r>
        <w:rPr>
          <w:rFonts w:hint="eastAsia" w:ascii="宋体" w:hAnsi="宋体"/>
          <w:color w:val="000000" w:themeColor="text1"/>
          <w:sz w:val="24"/>
          <w:szCs w:val="24"/>
          <w:highlight w:val="none"/>
          <w14:textFill>
            <w14:solidFill>
              <w14:schemeClr w14:val="tx1"/>
            </w14:solidFill>
          </w14:textFill>
        </w:rPr>
        <w:t>、接到返修通知后拒不到现场处理问题；</w:t>
      </w:r>
    </w:p>
    <w:p w14:paraId="79356A6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B</w:t>
      </w:r>
      <w:r>
        <w:rPr>
          <w:rFonts w:hint="eastAsia" w:ascii="宋体" w:hAnsi="宋体"/>
          <w:color w:val="000000" w:themeColor="text1"/>
          <w:sz w:val="24"/>
          <w:szCs w:val="24"/>
          <w:highlight w:val="none"/>
          <w14:textFill>
            <w14:solidFill>
              <w14:schemeClr w14:val="tx1"/>
            </w14:solidFill>
          </w14:textFill>
        </w:rPr>
        <w:t>、承包方超过规定的到场时间后未赶到现场；</w:t>
      </w:r>
    </w:p>
    <w:p w14:paraId="05141E2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C</w:t>
      </w:r>
      <w:r>
        <w:rPr>
          <w:rFonts w:hint="eastAsia" w:ascii="宋体" w:hAnsi="宋体"/>
          <w:color w:val="000000" w:themeColor="text1"/>
          <w:sz w:val="24"/>
          <w:szCs w:val="24"/>
          <w:highlight w:val="none"/>
          <w14:textFill>
            <w14:solidFill>
              <w14:schemeClr w14:val="tx1"/>
            </w14:solidFill>
          </w14:textFill>
        </w:rPr>
        <w:t>、对同一位置经过一次返修仍未彻底解决问题；</w:t>
      </w:r>
    </w:p>
    <w:p w14:paraId="0D9F360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D</w:t>
      </w:r>
      <w:r>
        <w:rPr>
          <w:rFonts w:hint="eastAsia" w:ascii="宋体" w:hAnsi="宋体"/>
          <w:color w:val="000000" w:themeColor="text1"/>
          <w:sz w:val="24"/>
          <w:szCs w:val="24"/>
          <w:highlight w:val="none"/>
          <w14:textFill>
            <w14:solidFill>
              <w14:schemeClr w14:val="tx1"/>
            </w14:solidFill>
          </w14:textFill>
        </w:rPr>
        <w:t>、现场返修人员服务行为造成发包人或使用单位强烈投诉等。</w:t>
      </w:r>
    </w:p>
    <w:p w14:paraId="74B5EBC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）因承包人责任造成返修、赔偿的，承包人应按照以下标准赔偿发包人直接和间接损失：直接返修加直接赔偿的费用在</w:t>
      </w:r>
      <w:r>
        <w:rPr>
          <w:rFonts w:ascii="宋体" w:hAnsi="宋体"/>
          <w:color w:val="000000" w:themeColor="text1"/>
          <w:sz w:val="24"/>
          <w:szCs w:val="24"/>
          <w:highlight w:val="none"/>
          <w14:textFill>
            <w14:solidFill>
              <w14:schemeClr w14:val="tx1"/>
            </w14:solidFill>
          </w14:textFill>
        </w:rPr>
        <w:t>2000</w:t>
      </w:r>
      <w:r>
        <w:rPr>
          <w:rFonts w:hint="eastAsia" w:ascii="宋体" w:hAnsi="宋体"/>
          <w:color w:val="000000" w:themeColor="text1"/>
          <w:sz w:val="24"/>
          <w:szCs w:val="24"/>
          <w:highlight w:val="none"/>
          <w14:textFill>
            <w14:solidFill>
              <w14:schemeClr w14:val="tx1"/>
            </w14:solidFill>
          </w14:textFill>
        </w:rPr>
        <w:t>元以下的部分，按照</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倍计算；直接返修加直接赔偿的费用在</w:t>
      </w:r>
      <w:r>
        <w:rPr>
          <w:rFonts w:ascii="宋体" w:hAnsi="宋体"/>
          <w:color w:val="000000" w:themeColor="text1"/>
          <w:sz w:val="24"/>
          <w:szCs w:val="24"/>
          <w:highlight w:val="none"/>
          <w14:textFill>
            <w14:solidFill>
              <w14:schemeClr w14:val="tx1"/>
            </w14:solidFill>
          </w14:textFill>
        </w:rPr>
        <w:t>2000</w:t>
      </w:r>
      <w:r>
        <w:rPr>
          <w:rFonts w:hint="eastAsia" w:ascii="宋体" w:hAnsi="宋体"/>
          <w:color w:val="000000" w:themeColor="text1"/>
          <w:sz w:val="24"/>
          <w:szCs w:val="24"/>
          <w:highlight w:val="none"/>
          <w14:textFill>
            <w14:solidFill>
              <w14:schemeClr w14:val="tx1"/>
            </w14:solidFill>
          </w14:textFill>
        </w:rPr>
        <w:t>元以上的部分，按照</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倍计算，同时加收赔偿费用的</w:t>
      </w:r>
      <w:r>
        <w:rPr>
          <w:rFonts w:ascii="宋体" w:hAnsi="宋体"/>
          <w:color w:val="000000" w:themeColor="text1"/>
          <w:sz w:val="24"/>
          <w:szCs w:val="24"/>
          <w:highlight w:val="none"/>
          <w14:textFill>
            <w14:solidFill>
              <w14:schemeClr w14:val="tx1"/>
            </w14:solidFill>
          </w14:textFill>
        </w:rPr>
        <w:t>20%</w:t>
      </w:r>
      <w:r>
        <w:rPr>
          <w:rFonts w:hint="eastAsia" w:ascii="宋体" w:hAnsi="宋体"/>
          <w:color w:val="000000" w:themeColor="text1"/>
          <w:sz w:val="24"/>
          <w:szCs w:val="24"/>
          <w:highlight w:val="none"/>
          <w14:textFill>
            <w14:solidFill>
              <w14:schemeClr w14:val="tx1"/>
            </w14:solidFill>
          </w14:textFill>
        </w:rPr>
        <w:t>作为违约金。按上述办法计算出的费用总额，无需征得承包人意见即可直接从承包人保修款中扣除，承包人予以无条件承认并执行，但不等于免除承包人的任何应负的责任。</w:t>
      </w:r>
    </w:p>
    <w:p w14:paraId="340EF4F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7  </w:t>
      </w:r>
      <w:r>
        <w:rPr>
          <w:rFonts w:hint="eastAsia" w:ascii="宋体" w:hAnsi="宋体"/>
          <w:color w:val="000000" w:themeColor="text1"/>
          <w:sz w:val="24"/>
          <w:szCs w:val="24"/>
          <w:highlight w:val="none"/>
          <w14:textFill>
            <w14:solidFill>
              <w14:schemeClr w14:val="tx1"/>
            </w14:solidFill>
          </w14:textFill>
        </w:rPr>
        <w:t>本工程质量保修书，由施工合同发包人或使用单位、承包人双方在竣工验收前共同签署，作为施工合同附件，其有效期限至保修期满。</w:t>
      </w:r>
    </w:p>
    <w:p w14:paraId="07EEDA0A">
      <w:pPr>
        <w:spacing w:line="360" w:lineRule="auto"/>
        <w:rPr>
          <w:rFonts w:ascii="宋体" w:hAnsi="宋体" w:cs="黑体"/>
          <w:color w:val="000000" w:themeColor="text1"/>
          <w:sz w:val="24"/>
          <w:szCs w:val="24"/>
          <w:highlight w:val="none"/>
          <w14:textFill>
            <w14:solidFill>
              <w14:schemeClr w14:val="tx1"/>
            </w14:solidFill>
          </w14:textFill>
        </w:rPr>
      </w:pPr>
    </w:p>
    <w:p w14:paraId="7BB4B9AF">
      <w:pPr>
        <w:spacing w:line="360" w:lineRule="auto"/>
        <w:rPr>
          <w:rFonts w:ascii="宋体" w:hAnsi="宋体" w:cs="黑体"/>
          <w:color w:val="000000" w:themeColor="text1"/>
          <w:sz w:val="24"/>
          <w:szCs w:val="24"/>
          <w:highlight w:val="none"/>
          <w14:textFill>
            <w14:solidFill>
              <w14:schemeClr w14:val="tx1"/>
            </w14:solidFill>
          </w14:textFill>
        </w:rPr>
        <w:sectPr>
          <w:pgSz w:w="11906" w:h="16838"/>
          <w:pgMar w:top="1418" w:right="1555" w:bottom="1418" w:left="1531" w:header="851" w:footer="992" w:gutter="0"/>
          <w:pgNumType w:fmt="decimal"/>
          <w:cols w:space="720" w:num="1"/>
          <w:titlePg/>
          <w:docGrid w:type="lines" w:linePitch="312" w:charSpace="0"/>
        </w:sectPr>
      </w:pPr>
    </w:p>
    <w:p w14:paraId="6691BC79">
      <w:pPr>
        <w:spacing w:line="360" w:lineRule="auto"/>
        <w:rPr>
          <w:rFonts w:ascii="宋体" w:hAnsi="宋体" w:cs="黑体"/>
          <w:color w:val="000000" w:themeColor="text1"/>
          <w:sz w:val="24"/>
          <w:szCs w:val="24"/>
          <w:highlight w:val="none"/>
          <w14:textFill>
            <w14:solidFill>
              <w14:schemeClr w14:val="tx1"/>
            </w14:solidFill>
          </w14:textFill>
        </w:rPr>
      </w:pPr>
      <w:r>
        <w:rPr>
          <w:rFonts w:hint="eastAsia" w:ascii="宋体" w:hAnsi="宋体" w:cs="黑体"/>
          <w:color w:val="000000" w:themeColor="text1"/>
          <w:sz w:val="24"/>
          <w:szCs w:val="24"/>
          <w:highlight w:val="none"/>
          <w14:textFill>
            <w14:solidFill>
              <w14:schemeClr w14:val="tx1"/>
            </w14:solidFill>
          </w14:textFill>
        </w:rPr>
        <w:t xml:space="preserve">附件二                 </w:t>
      </w:r>
    </w:p>
    <w:p w14:paraId="532E8771">
      <w:pPr>
        <w:spacing w:line="360" w:lineRule="auto"/>
        <w:jc w:val="center"/>
        <w:rPr>
          <w:rFonts w:ascii="宋体" w:hAnsi="宋体" w:cs="黑体"/>
          <w:b/>
          <w:bCs/>
          <w:color w:val="000000" w:themeColor="text1"/>
          <w:sz w:val="24"/>
          <w:szCs w:val="24"/>
          <w:highlight w:val="none"/>
          <w14:textFill>
            <w14:solidFill>
              <w14:schemeClr w14:val="tx1"/>
            </w14:solidFill>
          </w14:textFill>
        </w:rPr>
      </w:pPr>
      <w:r>
        <w:rPr>
          <w:rFonts w:hint="eastAsia" w:ascii="宋体" w:hAnsi="宋体" w:cs="黑体"/>
          <w:b/>
          <w:bCs/>
          <w:color w:val="000000" w:themeColor="text1"/>
          <w:sz w:val="24"/>
          <w:szCs w:val="24"/>
          <w:highlight w:val="none"/>
          <w14:textFill>
            <w14:solidFill>
              <w14:schemeClr w14:val="tx1"/>
            </w14:solidFill>
          </w14:textFill>
        </w:rPr>
        <w:t>建设工程廉政责任书</w:t>
      </w:r>
    </w:p>
    <w:p w14:paraId="72388477">
      <w:pPr>
        <w:spacing w:line="360" w:lineRule="auto"/>
        <w:rPr>
          <w:rFonts w:ascii="宋体" w:hAnsi="宋体" w:cs="宋体"/>
          <w:color w:val="000000" w:themeColor="text1"/>
          <w:sz w:val="24"/>
          <w:szCs w:val="24"/>
          <w:highlight w:val="none"/>
          <w14:textFill>
            <w14:solidFill>
              <w14:schemeClr w14:val="tx1"/>
            </w14:solidFill>
          </w14:textFill>
        </w:rPr>
      </w:pPr>
    </w:p>
    <w:p w14:paraId="0DEB2D06">
      <w:pPr>
        <w:spacing w:line="360" w:lineRule="auto"/>
        <w:ind w:firstLine="482"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发包人：</w:t>
      </w:r>
      <w:r>
        <w:rPr>
          <w:rFonts w:hint="eastAsia" w:ascii="宋体" w:hAnsi="宋体" w:cs="宋体"/>
          <w:b/>
          <w:color w:val="000000" w:themeColor="text1"/>
          <w:sz w:val="24"/>
          <w:szCs w:val="24"/>
          <w:highlight w:val="none"/>
          <w:u w:val="single"/>
          <w14:textFill>
            <w14:solidFill>
              <w14:schemeClr w14:val="tx1"/>
            </w14:solidFill>
          </w14:textFill>
        </w:rPr>
        <w:t xml:space="preserve"> 鄂尔多斯市政府投资项目代建中心</w:t>
      </w:r>
    </w:p>
    <w:p w14:paraId="27F438C8">
      <w:pPr>
        <w:spacing w:line="360" w:lineRule="auto"/>
        <w:ind w:firstLine="482" w:firstLineChars="200"/>
        <w:rPr>
          <w:rFonts w:ascii="宋体" w:hAnsi="宋体" w:cs="宋体"/>
          <w:b/>
          <w:color w:val="FF0000"/>
          <w:sz w:val="24"/>
          <w:szCs w:val="24"/>
          <w:highlight w:val="none"/>
          <w:u w:val="single"/>
        </w:rPr>
      </w:pPr>
      <w:permStart w:id="13" w:edGrp="everyone"/>
      <w:r>
        <w:rPr>
          <w:rFonts w:hint="eastAsia" w:ascii="宋体" w:hAnsi="宋体" w:cs="宋体"/>
          <w:b/>
          <w:color w:val="FF0000"/>
          <w:sz w:val="24"/>
          <w:szCs w:val="24"/>
          <w:highlight w:val="none"/>
        </w:rPr>
        <w:t>承包人：</w:t>
      </w:r>
      <w:r>
        <w:rPr>
          <w:rFonts w:hint="eastAsia" w:ascii="宋体" w:hAnsi="宋体" w:cs="宋体"/>
          <w:b/>
          <w:color w:val="FF0000"/>
          <w:sz w:val="24"/>
          <w:szCs w:val="24"/>
          <w:highlight w:val="none"/>
          <w:u w:val="single"/>
        </w:rPr>
        <w:t xml:space="preserve">                               　</w:t>
      </w:r>
    </w:p>
    <w:permEnd w:id="13"/>
    <w:p w14:paraId="54D69AB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0F2B8198">
      <w:pPr>
        <w:spacing w:line="360" w:lineRule="auto"/>
        <w:ind w:firstLine="480" w:firstLineChars="200"/>
        <w:outlineLvl w:val="0"/>
        <w:rPr>
          <w:rFonts w:ascii="宋体" w:hAnsi="宋体" w:cs="宋体"/>
          <w:color w:val="000000" w:themeColor="text1"/>
          <w:sz w:val="24"/>
          <w:szCs w:val="24"/>
          <w:highlight w:val="none"/>
          <w14:textFill>
            <w14:solidFill>
              <w14:schemeClr w14:val="tx1"/>
            </w14:solidFill>
          </w14:textFill>
        </w:rPr>
      </w:pPr>
      <w:bookmarkStart w:id="5" w:name="_Toc14919"/>
      <w:bookmarkStart w:id="6" w:name="_Toc48163924"/>
      <w:bookmarkStart w:id="7" w:name="_Toc454388504"/>
      <w:bookmarkStart w:id="8" w:name="_Toc51266246"/>
      <w:r>
        <w:rPr>
          <w:rFonts w:hint="eastAsia" w:ascii="宋体" w:hAnsi="宋体" w:cs="宋体"/>
          <w:color w:val="000000" w:themeColor="text1"/>
          <w:sz w:val="24"/>
          <w:szCs w:val="24"/>
          <w:highlight w:val="none"/>
          <w14:textFill>
            <w14:solidFill>
              <w14:schemeClr w14:val="tx1"/>
            </w14:solidFill>
          </w14:textFill>
        </w:rPr>
        <w:t>一、双方的责任</w:t>
      </w:r>
      <w:bookmarkEnd w:id="5"/>
      <w:bookmarkEnd w:id="6"/>
      <w:bookmarkEnd w:id="7"/>
      <w:bookmarkEnd w:id="8"/>
    </w:p>
    <w:p w14:paraId="53AEF91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1.1应严格遵守国家关于建设工程的有关法律、法规，相关政策，以及廉政建设的各项规定。</w:t>
      </w:r>
    </w:p>
    <w:p w14:paraId="157F3B5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1.2严格执行建设工程合同文件，自觉按合同办事。</w:t>
      </w:r>
    </w:p>
    <w:p w14:paraId="69492ED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35F018A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1.4发现对方在业务活动中有违规、违纪、违法行为的，应及时提醒对方，情节严重的，应向其上级主管部门或纪检监察、司法等有关机关举报。</w:t>
      </w:r>
    </w:p>
    <w:p w14:paraId="7DB25B06">
      <w:pPr>
        <w:spacing w:line="360" w:lineRule="auto"/>
        <w:ind w:firstLine="480" w:firstLineChars="200"/>
        <w:outlineLvl w:val="0"/>
        <w:rPr>
          <w:rFonts w:ascii="宋体" w:hAnsi="宋体" w:cs="宋体"/>
          <w:color w:val="000000" w:themeColor="text1"/>
          <w:sz w:val="24"/>
          <w:szCs w:val="24"/>
          <w:highlight w:val="none"/>
          <w14:textFill>
            <w14:solidFill>
              <w14:schemeClr w14:val="tx1"/>
            </w14:solidFill>
          </w14:textFill>
        </w:rPr>
      </w:pPr>
      <w:bookmarkStart w:id="9" w:name="_Toc51266247"/>
      <w:bookmarkStart w:id="10" w:name="_Toc454388505"/>
      <w:bookmarkStart w:id="11" w:name="_Toc17943"/>
      <w:bookmarkStart w:id="12" w:name="_Toc48163925"/>
      <w:r>
        <w:rPr>
          <w:rFonts w:hint="eastAsia" w:ascii="宋体" w:hAnsi="宋体" w:cs="宋体"/>
          <w:color w:val="000000" w:themeColor="text1"/>
          <w:sz w:val="24"/>
          <w:szCs w:val="24"/>
          <w:highlight w:val="none"/>
          <w14:textFill>
            <w14:solidFill>
              <w14:schemeClr w14:val="tx1"/>
            </w14:solidFill>
          </w14:textFill>
        </w:rPr>
        <w:t>二、发包人责任</w:t>
      </w:r>
      <w:bookmarkEnd w:id="9"/>
      <w:bookmarkEnd w:id="10"/>
      <w:bookmarkEnd w:id="11"/>
      <w:bookmarkEnd w:id="12"/>
    </w:p>
    <w:p w14:paraId="72E824A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发包人的领导和从事该建设工程项目的工作人员，在工程建设的事前、事中、事后应遵守以下规定：</w:t>
      </w:r>
    </w:p>
    <w:p w14:paraId="41AF251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2.1不得向承包人和相关单位索要或接受回扣、礼金、有价证券、贵重物品和好处费、感谢费等。</w:t>
      </w:r>
    </w:p>
    <w:p w14:paraId="0A529C1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2.2不得在承包人和相关单位报销任何应由发包人或个人支付的费用。</w:t>
      </w:r>
    </w:p>
    <w:p w14:paraId="4D22CBA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2.3不得要求、暗示或接受承包人和相关单位为个人装修住房、婚丧嫁娶、配偶子女的工作安排以及出国(境)、旅游等提供方便。</w:t>
      </w:r>
    </w:p>
    <w:p w14:paraId="73B2DC7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2.4不得参加有可能影响公正执行公务的承包人和相关单位的宴请、健身、娱乐等活动。</w:t>
      </w:r>
    </w:p>
    <w:p w14:paraId="5E80F09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2.5不得向承包人和相关单位介绍或为配偶、子女、亲属参与同发包人工程建设管理合同有关的业务活动；不得以任何理由要求承包人和相关单位使用某种产品、材料和设备。</w:t>
      </w:r>
    </w:p>
    <w:p w14:paraId="76FE7B7A">
      <w:pPr>
        <w:spacing w:line="360" w:lineRule="auto"/>
        <w:ind w:firstLine="480" w:firstLineChars="200"/>
        <w:outlineLvl w:val="0"/>
        <w:rPr>
          <w:rFonts w:ascii="宋体" w:hAnsi="宋体" w:cs="宋体"/>
          <w:color w:val="000000" w:themeColor="text1"/>
          <w:sz w:val="24"/>
          <w:szCs w:val="24"/>
          <w:highlight w:val="none"/>
          <w14:textFill>
            <w14:solidFill>
              <w14:schemeClr w14:val="tx1"/>
            </w14:solidFill>
          </w14:textFill>
        </w:rPr>
      </w:pPr>
      <w:bookmarkStart w:id="13" w:name="_Toc51266248"/>
      <w:bookmarkStart w:id="14" w:name="_Toc454388506"/>
      <w:bookmarkStart w:id="15" w:name="_Toc8913"/>
      <w:bookmarkStart w:id="16" w:name="_Toc48163926"/>
      <w:r>
        <w:rPr>
          <w:rFonts w:hint="eastAsia" w:ascii="宋体" w:hAnsi="宋体" w:cs="宋体"/>
          <w:color w:val="000000" w:themeColor="text1"/>
          <w:sz w:val="24"/>
          <w:szCs w:val="24"/>
          <w:highlight w:val="none"/>
          <w14:textFill>
            <w14:solidFill>
              <w14:schemeClr w14:val="tx1"/>
            </w14:solidFill>
          </w14:textFill>
        </w:rPr>
        <w:t>三、承包人责任</w:t>
      </w:r>
      <w:bookmarkEnd w:id="13"/>
      <w:bookmarkEnd w:id="14"/>
      <w:bookmarkEnd w:id="15"/>
      <w:bookmarkEnd w:id="16"/>
    </w:p>
    <w:p w14:paraId="7D17460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应与发包人保持正常的业务交往，按照有关法律法规和程序开展业务工作，严格执行工程建设的有关方针、政策，执行工程建设强制性标准，并遵守以下规定：</w:t>
      </w:r>
    </w:p>
    <w:p w14:paraId="1DC9375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3.1不得以任何理由向发包人及其工作人员索要、接受或赠送礼金、有价证券、贵重物品及回扣、好处费、感谢费等。</w:t>
      </w:r>
    </w:p>
    <w:p w14:paraId="0D516D9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3.2不得以任何理由为发包人和相关单位报销应由对方或个人支付的费用。</w:t>
      </w:r>
    </w:p>
    <w:p w14:paraId="2647930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3.3不得接受或暗示为发包人、相关单位或个人装修住房、婚丧嫁娶、配偶子女的工作安排以及出国(境)、旅游等提供方便。</w:t>
      </w:r>
    </w:p>
    <w:p w14:paraId="0374401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3.4不得以任何理由为发包人、相关单位或个人组织有可能影响公正执行公务的宴请、健身、娱乐等活动。</w:t>
      </w:r>
    </w:p>
    <w:p w14:paraId="248696FE">
      <w:pPr>
        <w:spacing w:line="360" w:lineRule="auto"/>
        <w:ind w:firstLine="480" w:firstLineChars="200"/>
        <w:outlineLvl w:val="0"/>
        <w:rPr>
          <w:rFonts w:ascii="宋体" w:hAnsi="宋体" w:cs="宋体"/>
          <w:color w:val="000000" w:themeColor="text1"/>
          <w:sz w:val="24"/>
          <w:szCs w:val="24"/>
          <w:highlight w:val="none"/>
          <w14:textFill>
            <w14:solidFill>
              <w14:schemeClr w14:val="tx1"/>
            </w14:solidFill>
          </w14:textFill>
        </w:rPr>
      </w:pPr>
      <w:bookmarkStart w:id="17" w:name="_Toc48163927"/>
      <w:bookmarkStart w:id="18" w:name="_Toc454388507"/>
      <w:bookmarkStart w:id="19" w:name="_Toc51266249"/>
      <w:bookmarkStart w:id="20" w:name="_Toc25367"/>
      <w:r>
        <w:rPr>
          <w:rFonts w:hint="eastAsia" w:ascii="宋体" w:hAnsi="宋体" w:cs="宋体"/>
          <w:color w:val="000000" w:themeColor="text1"/>
          <w:sz w:val="24"/>
          <w:szCs w:val="24"/>
          <w:highlight w:val="none"/>
          <w14:textFill>
            <w14:solidFill>
              <w14:schemeClr w14:val="tx1"/>
            </w14:solidFill>
          </w14:textFill>
        </w:rPr>
        <w:t>四、违约责任</w:t>
      </w:r>
      <w:bookmarkEnd w:id="17"/>
      <w:bookmarkEnd w:id="18"/>
      <w:bookmarkEnd w:id="19"/>
      <w:bookmarkEnd w:id="20"/>
    </w:p>
    <w:p w14:paraId="07CF2F6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4.1发包人工作人员有违反本责任书第一、二条责任行为的，依据有关法律、法规给予处理；涉嫌犯罪的，移交司法机关追究刑事责任；给承包人单位造成经济损失的，应予以赔偿。</w:t>
      </w:r>
    </w:p>
    <w:p w14:paraId="131C5BA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4.2承包人工作人员有违反本责任书第一、三条责任行为的，依据有关法律法规处理；涉嫌犯罪的，移交司法机关追究刑事责任；给发包人单位造成经济损失的，应予以赔偿。</w:t>
      </w:r>
    </w:p>
    <w:p w14:paraId="69C27BD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4.3本责任书作为建设工程合同的组成部分，与建设工程合同具有同等法律效力。经双方签</w:t>
      </w:r>
      <w:r>
        <w:rPr>
          <w:rFonts w:hint="eastAsia" w:ascii="宋体" w:hAnsi="宋体" w:cs="宋体"/>
          <w:color w:val="000000" w:themeColor="text1"/>
          <w:sz w:val="24"/>
          <w:szCs w:val="24"/>
          <w:highlight w:val="none"/>
          <w:lang w:eastAsia="zh-CN"/>
          <w14:textFill>
            <w14:solidFill>
              <w14:schemeClr w14:val="tx1"/>
            </w14:solidFill>
          </w14:textFill>
        </w:rPr>
        <w:t>订</w:t>
      </w:r>
      <w:r>
        <w:rPr>
          <w:rFonts w:hint="eastAsia" w:ascii="宋体" w:hAnsi="宋体" w:cs="宋体"/>
          <w:color w:val="000000" w:themeColor="text1"/>
          <w:sz w:val="24"/>
          <w:szCs w:val="24"/>
          <w:highlight w:val="none"/>
          <w14:textFill>
            <w14:solidFill>
              <w14:schemeClr w14:val="tx1"/>
            </w14:solidFill>
          </w14:textFill>
        </w:rPr>
        <w:t>后立即生效。</w:t>
      </w:r>
    </w:p>
    <w:p w14:paraId="1487BF4B">
      <w:pPr>
        <w:spacing w:line="360" w:lineRule="auto"/>
        <w:ind w:firstLine="480" w:firstLineChars="200"/>
        <w:outlineLvl w:val="0"/>
        <w:rPr>
          <w:rFonts w:ascii="宋体" w:hAnsi="宋体" w:cs="宋体"/>
          <w:color w:val="000000" w:themeColor="text1"/>
          <w:sz w:val="24"/>
          <w:szCs w:val="24"/>
          <w:highlight w:val="none"/>
          <w14:textFill>
            <w14:solidFill>
              <w14:schemeClr w14:val="tx1"/>
            </w14:solidFill>
          </w14:textFill>
        </w:rPr>
      </w:pPr>
      <w:bookmarkStart w:id="21" w:name="_Toc23060"/>
      <w:bookmarkStart w:id="22" w:name="_Toc454388508"/>
      <w:bookmarkStart w:id="23" w:name="_Toc48163928"/>
      <w:bookmarkStart w:id="24" w:name="_Toc51266250"/>
      <w:r>
        <w:rPr>
          <w:rFonts w:hint="eastAsia" w:ascii="宋体" w:hAnsi="宋体" w:cs="宋体"/>
          <w:color w:val="000000" w:themeColor="text1"/>
          <w:sz w:val="24"/>
          <w:szCs w:val="24"/>
          <w:highlight w:val="none"/>
          <w14:textFill>
            <w14:solidFill>
              <w14:schemeClr w14:val="tx1"/>
            </w14:solidFill>
          </w14:textFill>
        </w:rPr>
        <w:t>五、责任书有效期</w:t>
      </w:r>
      <w:bookmarkEnd w:id="21"/>
      <w:bookmarkEnd w:id="22"/>
      <w:bookmarkEnd w:id="23"/>
      <w:bookmarkEnd w:id="24"/>
    </w:p>
    <w:p w14:paraId="3F78A86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本责任书的有效期为双方签</w:t>
      </w:r>
      <w:r>
        <w:rPr>
          <w:rFonts w:hint="eastAsia" w:ascii="宋体" w:hAnsi="宋体" w:cs="宋体"/>
          <w:color w:val="000000" w:themeColor="text1"/>
          <w:sz w:val="24"/>
          <w:szCs w:val="24"/>
          <w:highlight w:val="none"/>
          <w:lang w:eastAsia="zh-CN"/>
          <w14:textFill>
            <w14:solidFill>
              <w14:schemeClr w14:val="tx1"/>
            </w14:solidFill>
          </w14:textFill>
        </w:rPr>
        <w:t>订</w:t>
      </w:r>
      <w:r>
        <w:rPr>
          <w:rFonts w:hint="eastAsia" w:ascii="宋体" w:hAnsi="宋体" w:cs="宋体"/>
          <w:color w:val="000000" w:themeColor="text1"/>
          <w:sz w:val="24"/>
          <w:szCs w:val="24"/>
          <w:highlight w:val="none"/>
          <w14:textFill>
            <w14:solidFill>
              <w14:schemeClr w14:val="tx1"/>
            </w14:solidFill>
          </w14:textFill>
        </w:rPr>
        <w:t>之日起至该工程项目竣工验收合格时止。</w:t>
      </w:r>
    </w:p>
    <w:p w14:paraId="09295540">
      <w:pPr>
        <w:spacing w:line="360" w:lineRule="auto"/>
        <w:rPr>
          <w:rFonts w:ascii="宋体" w:hAnsi="宋体"/>
          <w:color w:val="000000" w:themeColor="text1"/>
          <w:sz w:val="24"/>
          <w:szCs w:val="24"/>
          <w:highlight w:val="none"/>
          <w14:textFill>
            <w14:solidFill>
              <w14:schemeClr w14:val="tx1"/>
            </w14:solidFill>
          </w14:textFill>
        </w:rPr>
      </w:pPr>
    </w:p>
    <w:p w14:paraId="5F3C4371">
      <w:pPr>
        <w:spacing w:line="360" w:lineRule="auto"/>
        <w:rPr>
          <w:rFonts w:ascii="宋体" w:hAnsi="宋体"/>
          <w:color w:val="000000" w:themeColor="text1"/>
          <w:sz w:val="24"/>
          <w:szCs w:val="24"/>
          <w:highlight w:val="none"/>
          <w14:textFill>
            <w14:solidFill>
              <w14:schemeClr w14:val="tx1"/>
            </w14:solidFill>
          </w14:textFill>
        </w:rPr>
      </w:pPr>
    </w:p>
    <w:p w14:paraId="5ADB22A7">
      <w:pPr>
        <w:spacing w:line="360" w:lineRule="auto"/>
        <w:rPr>
          <w:rFonts w:ascii="宋体" w:hAnsi="宋体"/>
          <w:color w:val="000000" w:themeColor="text1"/>
          <w:sz w:val="24"/>
          <w:szCs w:val="24"/>
          <w:highlight w:val="none"/>
          <w14:textFill>
            <w14:solidFill>
              <w14:schemeClr w14:val="tx1"/>
            </w14:solidFill>
          </w14:textFill>
        </w:rPr>
      </w:pPr>
    </w:p>
    <w:p w14:paraId="0E92F89E">
      <w:pPr>
        <w:spacing w:line="360" w:lineRule="auto"/>
        <w:rPr>
          <w:rFonts w:ascii="宋体" w:hAnsi="宋体"/>
          <w:color w:val="000000" w:themeColor="text1"/>
          <w:sz w:val="24"/>
          <w:szCs w:val="24"/>
          <w:highlight w:val="none"/>
          <w14:textFill>
            <w14:solidFill>
              <w14:schemeClr w14:val="tx1"/>
            </w14:solidFill>
          </w14:textFill>
        </w:rPr>
      </w:pPr>
    </w:p>
    <w:p w14:paraId="492617D2">
      <w:pPr>
        <w:spacing w:line="360" w:lineRule="auto"/>
        <w:rPr>
          <w:rFonts w:ascii="宋体" w:hAnsi="宋体"/>
          <w:color w:val="000000" w:themeColor="text1"/>
          <w:sz w:val="24"/>
          <w:szCs w:val="24"/>
          <w:highlight w:val="none"/>
          <w14:textFill>
            <w14:solidFill>
              <w14:schemeClr w14:val="tx1"/>
            </w14:solidFill>
          </w14:textFill>
        </w:rPr>
      </w:pPr>
    </w:p>
    <w:p w14:paraId="6F063C7F">
      <w:pPr>
        <w:spacing w:line="360" w:lineRule="auto"/>
        <w:rPr>
          <w:rFonts w:ascii="宋体" w:hAnsi="宋体" w:cs="黑体"/>
          <w:b/>
          <w:color w:val="000000" w:themeColor="text1"/>
          <w:sz w:val="24"/>
          <w:szCs w:val="24"/>
          <w:highlight w:val="none"/>
          <w14:textFill>
            <w14:solidFill>
              <w14:schemeClr w14:val="tx1"/>
            </w14:solidFill>
          </w14:textFill>
        </w:rPr>
        <w:sectPr>
          <w:pgSz w:w="11906" w:h="16838"/>
          <w:pgMar w:top="1418" w:right="1555" w:bottom="1418" w:left="1531" w:header="851" w:footer="992" w:gutter="0"/>
          <w:pgNumType w:fmt="decimal"/>
          <w:cols w:space="720" w:num="1"/>
          <w:titlePg/>
          <w:docGrid w:type="lines" w:linePitch="312" w:charSpace="0"/>
        </w:sectPr>
      </w:pPr>
    </w:p>
    <w:p w14:paraId="4C3AD0C1">
      <w:pPr>
        <w:spacing w:line="360" w:lineRule="auto"/>
        <w:rPr>
          <w:rFonts w:ascii="宋体" w:hAnsi="宋体" w:cs="黑体"/>
          <w:b/>
          <w:color w:val="000000" w:themeColor="text1"/>
          <w:sz w:val="24"/>
          <w:szCs w:val="24"/>
          <w:highlight w:val="none"/>
          <w14:textFill>
            <w14:solidFill>
              <w14:schemeClr w14:val="tx1"/>
            </w14:solidFill>
          </w14:textFill>
        </w:rPr>
      </w:pPr>
      <w:r>
        <w:rPr>
          <w:rFonts w:hint="eastAsia" w:ascii="宋体" w:hAnsi="宋体" w:cs="黑体"/>
          <w:b/>
          <w:color w:val="000000" w:themeColor="text1"/>
          <w:sz w:val="24"/>
          <w:szCs w:val="24"/>
          <w:highlight w:val="none"/>
          <w14:textFill>
            <w14:solidFill>
              <w14:schemeClr w14:val="tx1"/>
            </w14:solidFill>
          </w14:textFill>
        </w:rPr>
        <w:t>附件三</w:t>
      </w:r>
    </w:p>
    <w:p w14:paraId="4114FB4D">
      <w:pPr>
        <w:spacing w:line="360" w:lineRule="auto"/>
        <w:jc w:val="center"/>
        <w:rPr>
          <w:rFonts w:ascii="宋体" w:hAnsi="宋体" w:cs="黑体"/>
          <w:b/>
          <w:color w:val="000000" w:themeColor="text1"/>
          <w:sz w:val="24"/>
          <w:szCs w:val="24"/>
          <w:highlight w:val="none"/>
          <w14:textFill>
            <w14:solidFill>
              <w14:schemeClr w14:val="tx1"/>
            </w14:solidFill>
          </w14:textFill>
        </w:rPr>
      </w:pPr>
      <w:r>
        <w:rPr>
          <w:rFonts w:hint="eastAsia" w:ascii="宋体" w:hAnsi="宋体" w:cs="黑体"/>
          <w:b/>
          <w:color w:val="000000" w:themeColor="text1"/>
          <w:sz w:val="24"/>
          <w:szCs w:val="24"/>
          <w:highlight w:val="none"/>
          <w14:textFill>
            <w14:solidFill>
              <w14:schemeClr w14:val="tx1"/>
            </w14:solidFill>
          </w14:textFill>
        </w:rPr>
        <w:t>建设工程安全生产责任书</w:t>
      </w:r>
    </w:p>
    <w:p w14:paraId="29CECB78">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p>
    <w:p w14:paraId="4399A0C5">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办为认真贯彻“安全第一、预防为主”的方针，做到施工安全管理工作的标准化与规范化，确保建设工程项目安全、优质、按期完成，同时为进一步明确有关各方的安全职责，进一步提高施工安全管理的整体水平，杜绝重大伤亡事故的发生，保障人身安全。根据《中华人民共和国建筑法》、《建设工程安全生产管理条例》、《鄂尔多斯市建设工程安全文明施工管理规定》等有关国家、自治区、市法令法规，特制定本建设工程安全生产责任书。</w:t>
      </w:r>
    </w:p>
    <w:p w14:paraId="7D579E11">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一、责任</w:t>
      </w:r>
    </w:p>
    <w:p w14:paraId="7BC79ECC">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1、认真贯彻执行国家、自治区和市的安全生产方针、政策及法规；</w:t>
      </w:r>
    </w:p>
    <w:p w14:paraId="66FA2C74">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项目经理依法对所施工的工程安全生产工作全面负责，是安全生产第一责任人。项目部应建立健全安全生产责任制度和安全教育培训制度，制定安全生产规章制度和操作规程，保证安全生产条件所需资金的投入，对所承担的建设工程进行定期和专项安全检查。</w:t>
      </w:r>
    </w:p>
    <w:p w14:paraId="130088A4">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3、项目部对列入建设工程预算的安全作业环境及安全措施所需费用，应用于施工安全中，不得挪作他用。</w:t>
      </w:r>
    </w:p>
    <w:p w14:paraId="051230AA">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4、项目部必须设立安全生产管理机构，配备专职安全生产管理人员不少于1人。</w:t>
      </w:r>
    </w:p>
    <w:p w14:paraId="56ECB6A2">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项目部必须在施工现场建立消防安全责任制度，确定消防安全责任人，制定用火、用电、使用易燃易爆材料等各项消防安全管理制度和操作规程，设置消防水源、配备消防设施和灭火器材，并在施工现场入口处设置明显标志。</w:t>
      </w:r>
    </w:p>
    <w:p w14:paraId="70DF8617">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6、实现目标管理，加大施工现场事故隐患治理力度，坚决遏制重特大安全事故发生，杜绝死亡事故的发生。如发生安全事故立即上报业主及相关单位。</w:t>
      </w:r>
    </w:p>
    <w:p w14:paraId="60E46E15">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7、工程开工前15日内办理工程开工备案手续，将单位工程人员组织、安全文明施工投入、施工现场总平面图等信息准确填写，待业主批准后方可开工。</w:t>
      </w:r>
    </w:p>
    <w:p w14:paraId="50522558">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8、工程开工前15日内办理安全报监手续，同时与建设单位、监理单位做好安全评估，签订防护用品费用预约。未办理安全报监的，不得开工。</w:t>
      </w:r>
    </w:p>
    <w:p w14:paraId="5621778C">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9、业主现场代表及监理负责安全管理工作。对施工单位的安全生产和管理具有监督、检查的权利。发包人不得要求承包人违反安全管理的规定进行施工。</w:t>
      </w:r>
    </w:p>
    <w:p w14:paraId="780BC89A">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14:paraId="0B71A753">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11、其它未注明的责任详见国家、自治区和市法令法规。</w:t>
      </w:r>
    </w:p>
    <w:p w14:paraId="52AFFFAA">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二、安全管理目标承诺</w:t>
      </w:r>
    </w:p>
    <w:p w14:paraId="0E9F18FD">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1、事故管理特大事故、重大事故为零；一般事故死亡率、重伤率为零；重大事故隐患整改率95%以上，一般事故隐患整改率90%以上；事故及时结案率100%. </w:t>
      </w:r>
    </w:p>
    <w:p w14:paraId="72BBA8B9">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2、安全管理</w:t>
      </w:r>
    </w:p>
    <w:p w14:paraId="56CA2A92">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（1）按照施工组织设计中采取的安全措施的项目执行率达到90%。</w:t>
      </w:r>
    </w:p>
    <w:p w14:paraId="02C0CA42">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（2）施工现场每月组织2次由总监或项目经理组织的安全大检查。</w:t>
      </w:r>
    </w:p>
    <w:p w14:paraId="54B5B8D2">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（3）施工现场各级职能人员岗位责任制、目标责任书执行率达到100%。</w:t>
      </w:r>
    </w:p>
    <w:p w14:paraId="36163099">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（4）施工现场设专职安全员不少于1人。</w:t>
      </w:r>
    </w:p>
    <w:p w14:paraId="5D08FE63">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（5）脚手架及高处防护作业工程、施工用电、施工机械及物料运输提升设施验收合格率达到100%.</w:t>
      </w:r>
    </w:p>
    <w:p w14:paraId="02B29FE5">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（6）施工现场各类机械、机电设备完好率达到100%。安全教育工人岗前三级教育率达到90%，特种工人持证上岗率达到100%；施工管理人员安全培训率达到100%。</w:t>
      </w:r>
    </w:p>
    <w:p w14:paraId="67A82675">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三、奖罚</w:t>
      </w:r>
    </w:p>
    <w:p w14:paraId="6B21402D">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1、按照安监站标准进行考核，奖罚执行安全生产考核办法。</w:t>
      </w:r>
    </w:p>
    <w:p w14:paraId="3D4F11F5">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2、发生特大、重大伤亡事故，由施工单位对伤害人进行经济补偿，并给予项目经理100000元罚款，情节严重的交有关部门追究刑事责任。</w:t>
      </w:r>
    </w:p>
    <w:p w14:paraId="1347E0C2">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3、发生经济损失事故，造成直接经济损失大于10万元小于50万元者，罚项目经理10000元；直接经济损失在50～100万元之间者，罚项目经理50000元。</w:t>
      </w:r>
    </w:p>
    <w:p w14:paraId="1E9A3CB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4、发生伤亡事故不及时报告的，对项目经理罚款5000元，隐瞒事故不报或阻碍调查的，罚款20000元。</w:t>
      </w:r>
    </w:p>
    <w:p w14:paraId="20A4B73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项目部对列入建设工程预算的安全文明施工费应全部用于文明施工中，不得挪用，文明施工必须达到国家及地方政策要求，并与我办签订创城责任状。6、施工单位拖欠农民工工资造成农民工合法权益受到损害，并对政府及社会造成不良影响的，给予扣除施工企业不低于5万元的违约金，并给予通报处理。</w:t>
      </w:r>
    </w:p>
    <w:p w14:paraId="20A37FA1">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6DC711A2">
      <w:pPr>
        <w:keepNext/>
        <w:suppressLineNumbers/>
        <w:spacing w:line="560" w:lineRule="exact"/>
        <w:rPr>
          <w:rFonts w:ascii="宋体" w:hAnsi="宋体" w:cs="宋体"/>
          <w:color w:val="000000" w:themeColor="text1"/>
          <w:sz w:val="24"/>
          <w:szCs w:val="24"/>
          <w:highlight w:val="none"/>
          <w14:textFill>
            <w14:solidFill>
              <w14:schemeClr w14:val="tx1"/>
            </w14:solidFill>
          </w14:textFill>
        </w:rPr>
        <w:sectPr>
          <w:pgSz w:w="11906" w:h="16838"/>
          <w:pgMar w:top="1418" w:right="1555" w:bottom="1418" w:left="1531" w:header="851" w:footer="992" w:gutter="0"/>
          <w:pgNumType w:fmt="decimal"/>
          <w:cols w:space="720" w:num="1"/>
          <w:titlePg/>
          <w:docGrid w:type="lines" w:linePitch="312" w:charSpace="0"/>
        </w:sectPr>
      </w:pPr>
    </w:p>
    <w:p w14:paraId="27855AA1">
      <w:pPr>
        <w:keepNext/>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附件四</w:t>
      </w:r>
    </w:p>
    <w:p w14:paraId="5A6D2C78">
      <w:pPr>
        <w:keepNext/>
        <w:suppressLineNumbers/>
        <w:spacing w:line="560" w:lineRule="exact"/>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鄂尔多斯市政府投资项目代建中心工程施工管理制度</w:t>
      </w:r>
    </w:p>
    <w:p w14:paraId="1CFAFACC">
      <w:pPr>
        <w:keepNext/>
        <w:suppressLineNumbers/>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为了进一步规范施工管理，加强施工管理力度，使施工单位在建设工程安全、质量、进度、组织协调、农牧民工工资发放等方面有序工作，特制定本制度。</w:t>
      </w:r>
    </w:p>
    <w:p w14:paraId="61D4C7F5">
      <w:pPr>
        <w:keepNext/>
        <w:suppressLineNumbers/>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第一条 制定依据</w:t>
      </w:r>
    </w:p>
    <w:p w14:paraId="5CD3E2F5">
      <w:pPr>
        <w:keepNext/>
        <w:suppressLineNumbers/>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华人民共和国建筑法》、《建筑工程施工质量验收统一标准》、《建设工程安全生产管理条例》、《建设工程质量管理条例》、《内蒙古自治区建筑施工安全管理条例》、《内蒙古自治区建设工程质量管理条例》、《鄂尔多斯市政府投资项目代建中心农民工工资发放监督管理制度》等相关管理规范及规定。</w:t>
      </w:r>
    </w:p>
    <w:p w14:paraId="7F6667E1">
      <w:pPr>
        <w:keepNext/>
        <w:suppressLineNumbers/>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第二条 适用范围</w:t>
      </w:r>
    </w:p>
    <w:p w14:paraId="2C309C71">
      <w:pPr>
        <w:keepNext/>
        <w:suppressLineNumbers/>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本制度适用于所有参与鄂尔多斯市政府投资项目代建中心项目建设的施工单位。</w:t>
      </w:r>
    </w:p>
    <w:p w14:paraId="1C07B649">
      <w:pPr>
        <w:keepNext/>
        <w:suppressLineNumbers/>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第三条 安全管理</w:t>
      </w:r>
    </w:p>
    <w:p w14:paraId="59481834">
      <w:pPr>
        <w:keepNext/>
        <w:numPr>
          <w:ilvl w:val="0"/>
          <w:numId w:val="5"/>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施工单位必须按照安全文明施工要求进行施工。安全管理实行一票否决制，如发生较大安全事故的施工单位两年内不得参加市代建中心项目投标活动。</w:t>
      </w:r>
    </w:p>
    <w:p w14:paraId="68D32C65">
      <w:pPr>
        <w:keepNext/>
        <w:numPr>
          <w:ilvl w:val="0"/>
          <w:numId w:val="5"/>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施工单位在开工之日起二十一日内必须组织编制安全施工组织设计、安全管理制度、安全管理措施，并完成审批。危大工程实施前，完成专项实施方案的编制并组织专家论证，严格按论证通过后的方案实施。</w:t>
      </w:r>
    </w:p>
    <w:p w14:paraId="75CD6244">
      <w:pPr>
        <w:keepNext/>
        <w:numPr>
          <w:ilvl w:val="0"/>
          <w:numId w:val="5"/>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施工单位应按要求足额投入安全文明措施费用，不得截留安全文明措施费。</w:t>
      </w:r>
    </w:p>
    <w:p w14:paraId="66BC9554">
      <w:pPr>
        <w:keepNext/>
        <w:numPr>
          <w:ilvl w:val="0"/>
          <w:numId w:val="5"/>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施工单位应按要求派足专职安全员。专职安全员须每日检查施工现场，做好安全检查记录，如发现安全隐患，应及时提出整改意见，并尽快消除安全隐患。</w:t>
      </w:r>
    </w:p>
    <w:p w14:paraId="3885E742">
      <w:pPr>
        <w:keepNext/>
        <w:numPr>
          <w:ilvl w:val="0"/>
          <w:numId w:val="5"/>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施工单位在工人进场后对其进行“三级安全教育”，认真进行安全技术交底，实施安全防护措施，落实安全文明施工各项内容。</w:t>
      </w:r>
    </w:p>
    <w:p w14:paraId="4285855F">
      <w:pPr>
        <w:keepNext/>
        <w:numPr>
          <w:ilvl w:val="0"/>
          <w:numId w:val="5"/>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施工单位必须做到工完场清，所有施工区域保持干净整洁；必须做到安全文明施工，否则不予支付相应的安全文明措施费。</w:t>
      </w:r>
    </w:p>
    <w:p w14:paraId="27D6657E">
      <w:pPr>
        <w:keepNext/>
        <w:numPr>
          <w:ilvl w:val="0"/>
          <w:numId w:val="5"/>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施工单位应积极配合项目组每周组织相关人员进行安全检查，市代建中心每两月组织一次安全检查。</w:t>
      </w:r>
    </w:p>
    <w:p w14:paraId="79116DE1">
      <w:pPr>
        <w:keepNext/>
        <w:numPr>
          <w:ilvl w:val="0"/>
          <w:numId w:val="5"/>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施工单位应有效贯彻落实市代建中心的工程安全管理相关指令。</w:t>
      </w:r>
    </w:p>
    <w:p w14:paraId="502874EC">
      <w:pPr>
        <w:keepNext/>
        <w:suppressLineNumbers/>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第四条 质量管理</w:t>
      </w:r>
    </w:p>
    <w:p w14:paraId="3A0E6FC3">
      <w:pPr>
        <w:keepNext/>
        <w:numPr>
          <w:ilvl w:val="0"/>
          <w:numId w:val="6"/>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施工单位应按投标文件要求建立项目组织机构，建立质量保证体系，健全管理制度。</w:t>
      </w:r>
    </w:p>
    <w:p w14:paraId="4C0BCA17">
      <w:pPr>
        <w:keepNext/>
        <w:numPr>
          <w:ilvl w:val="0"/>
          <w:numId w:val="6"/>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施工单位应认真审阅图纸并认真参加由工程技术科组织的图纸会审及技术交底，并及时整理会审纪要。</w:t>
      </w:r>
    </w:p>
    <w:p w14:paraId="34DF00AB">
      <w:pPr>
        <w:keepNext/>
        <w:numPr>
          <w:ilvl w:val="0"/>
          <w:numId w:val="6"/>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不得擅自修改施工图纸，如图纸中确有错误和缺陷，必须以书面形式提出，经工程技术科和设计单位审查属实且审批同意后，方可按变更实施。因施工单位的原因在图纸会审中未提出造成返工的，市代建中心不予支付返工费用。</w:t>
      </w:r>
    </w:p>
    <w:p w14:paraId="4E2D96DC">
      <w:pPr>
        <w:keepNext/>
        <w:numPr>
          <w:ilvl w:val="0"/>
          <w:numId w:val="6"/>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施工单位应在工程开工之日起二十一日内报详细的施工组织设计，各专项施工在开始实施前报专项施工方案。</w:t>
      </w:r>
    </w:p>
    <w:p w14:paraId="2548D19E">
      <w:pPr>
        <w:keepNext/>
        <w:numPr>
          <w:ilvl w:val="0"/>
          <w:numId w:val="6"/>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施工单位应严格按照已审批的施工组织设计和施工方案进行施工，不得随意、擅自更改施工组织设计和施工方案，否则不予结算措施费。</w:t>
      </w:r>
    </w:p>
    <w:p w14:paraId="170956DF">
      <w:pPr>
        <w:keepNext/>
        <w:numPr>
          <w:ilvl w:val="0"/>
          <w:numId w:val="6"/>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应严把工程中原材料、设备、成品、半成品的质量关，严格按要求执行见证取样制度。所有进场材料要有出厂合格证、材料出厂检验报告，并按规范要求进行复检。如不按批次复检或复检不合格，要求施工单位立即对该材料进行退场并按要求办理退场手续。</w:t>
      </w:r>
    </w:p>
    <w:p w14:paraId="5CB4E894">
      <w:pPr>
        <w:keepNext/>
        <w:numPr>
          <w:ilvl w:val="0"/>
          <w:numId w:val="6"/>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所有进场材料、设备须报验监理单位，报审、复检合格后方可投入使用。市代建中心现场代表应随机抽查进场材料、设备，如抽查不合格，按第（六）条处理。</w:t>
      </w:r>
    </w:p>
    <w:p w14:paraId="3840AAB3">
      <w:pPr>
        <w:keepNext/>
        <w:numPr>
          <w:ilvl w:val="0"/>
          <w:numId w:val="6"/>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市代建中心对工程所用的原材料、设备、成品、半成品有品牌或技术指标要求的，应严格按照市代建中心要求执行，样品确定后进行现场封样。封样样品由工程技术科和监理各封存一份。如施工单位使用的材料比样品材料档次低，则不予结算该部分工程款。</w:t>
      </w:r>
    </w:p>
    <w:p w14:paraId="43913117">
      <w:pPr>
        <w:keepNext/>
        <w:numPr>
          <w:ilvl w:val="0"/>
          <w:numId w:val="6"/>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隐蔽工程须经监理单位、市代建中心项目组验收合格后，方可进行下道工序施工。如隐蔽工程未达到验收条件，施工单位应采取措施进行整改，待合格后，通知监理单位重新检查验收。监理单位验收合格的，通知市代建中心现场代表进行复验。</w:t>
      </w:r>
    </w:p>
    <w:p w14:paraId="527B7586">
      <w:pPr>
        <w:keepNext/>
        <w:numPr>
          <w:ilvl w:val="0"/>
          <w:numId w:val="6"/>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对于给排水、暖通、通风、电气安装、设备安装的试压、试水、试运转与调试，施工单位必须通知设备安装与维护管理科现场代表全过程参加并在试验记录上签字确认。</w:t>
      </w:r>
    </w:p>
    <w:p w14:paraId="2DDED896">
      <w:pPr>
        <w:keepNext/>
        <w:numPr>
          <w:ilvl w:val="0"/>
          <w:numId w:val="6"/>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所有的变更（包括设计变更、现场变更）必须先审批后实施。施工单位提前实施未经审批的变更不予计费。施工单位应在收到变更指示的十四天内上报变更审批单。</w:t>
      </w:r>
    </w:p>
    <w:p w14:paraId="785A2E83">
      <w:pPr>
        <w:keepNext/>
        <w:numPr>
          <w:ilvl w:val="0"/>
          <w:numId w:val="6"/>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施工单位应积极配合项目组每周组织相关人员进行质量检查，市代建中心工程管理科组织科室人员、设备安装与维护管理科科室人员及监理单位相关人员每两月进行质量检查。</w:t>
      </w:r>
    </w:p>
    <w:p w14:paraId="2CAF98F6">
      <w:pPr>
        <w:keepNext/>
        <w:numPr>
          <w:ilvl w:val="0"/>
          <w:numId w:val="6"/>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施工单位应严格按施工及验收规范、技术规程、技术标准、质量检验评定标准执行，不得降低合同质量目标。</w:t>
      </w:r>
    </w:p>
    <w:p w14:paraId="1DD2CF3D">
      <w:pPr>
        <w:keepNext/>
        <w:numPr>
          <w:ilvl w:val="0"/>
          <w:numId w:val="6"/>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施工单位应严格执行施工合同内容，配合项目组、合同管理科检查合同的执行情况，履约完毕由合同管理科和项目组共同出具合同评价报告，合同评价报告是施工企业诚信档案的重要资料。</w:t>
      </w:r>
    </w:p>
    <w:p w14:paraId="7EA43A34">
      <w:pPr>
        <w:keepNext/>
        <w:numPr>
          <w:ilvl w:val="0"/>
          <w:numId w:val="6"/>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施工单位应有效贯彻落实市代建中心的工程质量管理相关指令。</w:t>
      </w:r>
    </w:p>
    <w:p w14:paraId="72F4F42A">
      <w:pPr>
        <w:keepNext/>
        <w:suppressLineNumbers/>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第五条 进度管理</w:t>
      </w:r>
    </w:p>
    <w:p w14:paraId="587DA547">
      <w:pPr>
        <w:keepNext/>
        <w:numPr>
          <w:ilvl w:val="0"/>
          <w:numId w:val="7"/>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施工单位应在开工之日起二十一日内组织相关人员编制项目的总进度计划，根据总进度计划的规定，编制主要物资采购、主要分包单位进场、大型机具设备进场等施工中重要环节的进度计划。</w:t>
      </w:r>
    </w:p>
    <w:p w14:paraId="705998BE">
      <w:pPr>
        <w:keepNext/>
        <w:numPr>
          <w:ilvl w:val="0"/>
          <w:numId w:val="7"/>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施工单位应严格控制工程进度，严格按审批进度计划执行，如出现工程进度滞后，应查明原因并立即采取赶工措施。</w:t>
      </w:r>
    </w:p>
    <w:p w14:paraId="19A31DB4">
      <w:pPr>
        <w:keepNext/>
        <w:numPr>
          <w:ilvl w:val="0"/>
          <w:numId w:val="7"/>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工程竣工验收日期提前五天或滞后五天，我中心视为符合合同约定工期。</w:t>
      </w:r>
    </w:p>
    <w:p w14:paraId="75F9532B">
      <w:pPr>
        <w:keepNext/>
        <w:numPr>
          <w:ilvl w:val="0"/>
          <w:numId w:val="7"/>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施工单位应按市代建中心规定日期每月申请工程进度款，逾期未报的不得影响工程施工进度。</w:t>
      </w:r>
    </w:p>
    <w:p w14:paraId="447F6AE3">
      <w:pPr>
        <w:keepNext/>
        <w:numPr>
          <w:ilvl w:val="0"/>
          <w:numId w:val="7"/>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施工单位应有效贯彻落实市代建中心的工程进度管理相关指令。</w:t>
      </w:r>
    </w:p>
    <w:p w14:paraId="02886868">
      <w:pPr>
        <w:keepNext/>
        <w:suppressLineNumbers/>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第六条 农民工工资管理 </w:t>
      </w:r>
    </w:p>
    <w:p w14:paraId="41158A84">
      <w:pPr>
        <w:keepNext/>
        <w:suppressLineNumbers/>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（一）施工单位应严格按《鄂尔多斯市政府投资项目代建中心农民工工资发放监督管理制度》的规定执行。</w:t>
      </w:r>
    </w:p>
    <w:p w14:paraId="5FABA910">
      <w:pPr>
        <w:keepNext/>
        <w:suppressLineNumbers/>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（二）施工单位自用工之日起即与劳动者建立劳动关系，应当签订书面劳动合同。</w:t>
      </w:r>
    </w:p>
    <w:p w14:paraId="6659833A">
      <w:pPr>
        <w:keepNext/>
        <w:suppressLineNumbers/>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（三）劳动合同必须使用规范的文本，一式两份，用工单位和劳动者各持一份。</w:t>
      </w:r>
    </w:p>
    <w:p w14:paraId="2D0272F8">
      <w:pPr>
        <w:keepNext/>
        <w:suppressLineNumbers/>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（四）施工单位和农民工应当严格履行劳动合同约定和义务。</w:t>
      </w:r>
    </w:p>
    <w:p w14:paraId="6B2C58D9">
      <w:pPr>
        <w:keepNext/>
        <w:suppressLineNumbers/>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（五）施工单位需在银行建立农民工工资专用账户，用于支付农民工工资。</w:t>
      </w:r>
    </w:p>
    <w:p w14:paraId="05D31207">
      <w:pPr>
        <w:keepNext/>
        <w:suppressLineNumbers/>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（六）施工单位应按时足额支付农民工工资，不得拖欠或克扣。如发现拖欠或克扣农民工工资，市代建中心将直接从工程款中扣除相关费用，不与施工单位办理任何支付手续。</w:t>
      </w:r>
    </w:p>
    <w:p w14:paraId="4D3E5979">
      <w:pPr>
        <w:keepNext/>
        <w:suppressLineNumbers/>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第七条 资料管理</w:t>
      </w:r>
    </w:p>
    <w:p w14:paraId="3DCAFDEE">
      <w:pPr>
        <w:keepNext/>
        <w:numPr>
          <w:ilvl w:val="0"/>
          <w:numId w:val="8"/>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施工单位的施工资料必须与施工进度同步，资料应真实有效，并及时整理归档。</w:t>
      </w:r>
    </w:p>
    <w:p w14:paraId="38558ECF">
      <w:pPr>
        <w:keepNext/>
        <w:numPr>
          <w:ilvl w:val="0"/>
          <w:numId w:val="8"/>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施工单位必须按照市代建中心要求及时办理工程和资料的移交手续，并出具设备的使用说明书。</w:t>
      </w:r>
    </w:p>
    <w:p w14:paraId="22320CC1">
      <w:pPr>
        <w:keepNext/>
        <w:numPr>
          <w:ilvl w:val="0"/>
          <w:numId w:val="8"/>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施工单位须配合建设单位在竣工验收十五日内完成工程竣工相关手续。</w:t>
      </w:r>
    </w:p>
    <w:p w14:paraId="7B4575AC">
      <w:pPr>
        <w:keepNext/>
        <w:suppressLineNumbers/>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第八条 其他方面管理</w:t>
      </w:r>
    </w:p>
    <w:p w14:paraId="52372A6F">
      <w:pPr>
        <w:numPr>
          <w:ilvl w:val="0"/>
          <w:numId w:val="9"/>
        </w:numPr>
        <w:spacing w:line="56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市代建中心对施工单位进行的各项检查和考核，施工单位应积极配合并完成存在问题的整改及回复。</w:t>
      </w:r>
    </w:p>
    <w:p w14:paraId="34B4CB3C">
      <w:pPr>
        <w:numPr>
          <w:ilvl w:val="0"/>
          <w:numId w:val="9"/>
        </w:numPr>
        <w:spacing w:line="56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市代建中心每季度组织相关人员对施工单位进行考核，并将考核结果记入企业诚信档案。</w:t>
      </w:r>
    </w:p>
    <w:p w14:paraId="0993771F">
      <w:pPr>
        <w:keepNext/>
        <w:suppressLineNumbers/>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第九条 奖惩条例</w:t>
      </w:r>
    </w:p>
    <w:p w14:paraId="2EE655FB">
      <w:pPr>
        <w:numPr>
          <w:ilvl w:val="0"/>
          <w:numId w:val="10"/>
        </w:numPr>
        <w:spacing w:line="56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对于能够提出合理化建议并被采纳的施工单位，给予不低于五万元的奖励。</w:t>
      </w:r>
    </w:p>
    <w:p w14:paraId="11133BA3">
      <w:pPr>
        <w:numPr>
          <w:ilvl w:val="0"/>
          <w:numId w:val="10"/>
        </w:numPr>
        <w:spacing w:line="56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对于及时发现设计、决策、管理失误并挽回损失的施工单位，给予不低于五万元的奖励。</w:t>
      </w:r>
    </w:p>
    <w:p w14:paraId="53BBD0E4">
      <w:pPr>
        <w:numPr>
          <w:ilvl w:val="0"/>
          <w:numId w:val="10"/>
        </w:numPr>
        <w:spacing w:line="56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对于年度考核业绩突出的施工单位，给予不低于五万元的奖励。</w:t>
      </w:r>
    </w:p>
    <w:p w14:paraId="5E23BA4C">
      <w:pPr>
        <w:numPr>
          <w:ilvl w:val="0"/>
          <w:numId w:val="10"/>
        </w:numPr>
        <w:spacing w:line="56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对于违反安全方面有关条例的施工单位，应根据情节扣除不低于五万元的违约金。</w:t>
      </w:r>
    </w:p>
    <w:p w14:paraId="4BAC00B6">
      <w:pPr>
        <w:numPr>
          <w:ilvl w:val="0"/>
          <w:numId w:val="10"/>
        </w:numPr>
        <w:spacing w:line="56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对于违反质量方面有关条例的施工单位，应根据情节扣除不低于五万元的违约金。</w:t>
      </w:r>
    </w:p>
    <w:p w14:paraId="5BE3E817">
      <w:pPr>
        <w:numPr>
          <w:ilvl w:val="0"/>
          <w:numId w:val="10"/>
        </w:numPr>
        <w:spacing w:line="56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对于违反进度方面有关条例的施工单位，应根据情节扣除不低于两万元的违约金。</w:t>
      </w:r>
    </w:p>
    <w:p w14:paraId="306640E0">
      <w:pPr>
        <w:numPr>
          <w:ilvl w:val="0"/>
          <w:numId w:val="10"/>
        </w:numPr>
        <w:spacing w:line="56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对于违反农民工工资管理有关条例的施工单位，应根据情节给予通报、扣除不低于五万元的违约金、在企业诚信档案中记不良记录等相关处罚。</w:t>
      </w:r>
    </w:p>
    <w:p w14:paraId="63EA4B66">
      <w:pPr>
        <w:keepNext/>
        <w:numPr>
          <w:ilvl w:val="0"/>
          <w:numId w:val="10"/>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对于违反其他方面有关条例的施工单位，应根据情节扣除不低于两万元的违约金。</w:t>
      </w:r>
    </w:p>
    <w:p w14:paraId="58753E7D">
      <w:pPr>
        <w:keepNext/>
        <w:numPr>
          <w:ilvl w:val="0"/>
          <w:numId w:val="10"/>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项目经理必须实行带班制。有事外出两日以上者，须履行请假手续，否则扣除违约金每人每日两千元。</w:t>
      </w:r>
    </w:p>
    <w:p w14:paraId="752AB89B">
      <w:pPr>
        <w:keepNext/>
        <w:numPr>
          <w:ilvl w:val="0"/>
          <w:numId w:val="10"/>
        </w:numPr>
        <w:suppressLineNumbers/>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施工单位发生一起安全或质量事故，记一次不良记录，并建议建设主管部门取消其两年内在市代建中心的投标资格。</w:t>
      </w:r>
    </w:p>
    <w:p w14:paraId="10B43847">
      <w:pPr>
        <w:keepNext/>
        <w:suppressLineNumbers/>
        <w:adjustRightInd w:val="0"/>
        <w:snapToGrid w:val="0"/>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第十条 附则</w:t>
      </w:r>
    </w:p>
    <w:p w14:paraId="62E7195A">
      <w:pPr>
        <w:adjustRightInd w:val="0"/>
        <w:snapToGrid w:val="0"/>
        <w:spacing w:line="560" w:lineRule="exact"/>
        <w:ind w:firstLine="720" w:firstLineChars="3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本制度自2020年1月1日起施行。2020年1月1日原市基建办公布的《工程施工管理制度》同时废止。</w:t>
      </w:r>
    </w:p>
    <w:p w14:paraId="588AF744">
      <w:pPr>
        <w:spacing w:line="560" w:lineRule="exact"/>
        <w:rPr>
          <w:rFonts w:ascii="宋体" w:hAnsi="宋体" w:cs="宋体"/>
          <w:b/>
          <w:bCs/>
          <w:color w:val="000000" w:themeColor="text1"/>
          <w:sz w:val="24"/>
          <w:szCs w:val="24"/>
          <w:highlight w:val="none"/>
          <w14:textFill>
            <w14:solidFill>
              <w14:schemeClr w14:val="tx1"/>
            </w14:solidFill>
          </w14:textFill>
        </w:rPr>
        <w:sectPr>
          <w:pgSz w:w="11906" w:h="16838"/>
          <w:pgMar w:top="1418" w:right="1555" w:bottom="1418" w:left="1531" w:header="851" w:footer="992" w:gutter="0"/>
          <w:pgNumType w:fmt="decimal"/>
          <w:cols w:space="720" w:num="1"/>
          <w:titlePg/>
          <w:docGrid w:type="lines" w:linePitch="312" w:charSpace="0"/>
        </w:sectPr>
      </w:pPr>
    </w:p>
    <w:p w14:paraId="506B37DA">
      <w:pPr>
        <w:spacing w:line="560" w:lineRule="exac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附件五</w:t>
      </w:r>
    </w:p>
    <w:p w14:paraId="44574B86">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宋体" w:hAnsi="宋体" w:eastAsia="宋体" w:cs="宋体"/>
          <w:b/>
          <w:bCs/>
          <w:spacing w:val="0"/>
          <w:sz w:val="28"/>
          <w:szCs w:val="28"/>
        </w:rPr>
      </w:pPr>
      <w:r>
        <w:rPr>
          <w:rFonts w:hint="eastAsia" w:ascii="宋体" w:hAnsi="宋体" w:eastAsia="宋体" w:cs="宋体"/>
          <w:b/>
          <w:bCs/>
          <w:spacing w:val="0"/>
          <w:sz w:val="28"/>
          <w:szCs w:val="28"/>
        </w:rPr>
        <w:t>鄂尔多斯市政府投资项目代建中心</w:t>
      </w:r>
    </w:p>
    <w:p w14:paraId="20072F9A">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方正小标宋简体" w:hAnsi="方正小标宋简体" w:eastAsia="方正小标宋简体" w:cs="方正小标宋简体"/>
          <w:spacing w:val="0"/>
          <w:sz w:val="44"/>
          <w:szCs w:val="44"/>
        </w:rPr>
      </w:pPr>
      <w:r>
        <w:rPr>
          <w:rFonts w:hint="eastAsia" w:ascii="宋体" w:hAnsi="宋体" w:eastAsia="宋体" w:cs="宋体"/>
          <w:b/>
          <w:bCs/>
          <w:spacing w:val="0"/>
          <w:sz w:val="28"/>
          <w:szCs w:val="28"/>
          <w:lang w:eastAsia="zh-CN"/>
        </w:rPr>
        <w:t>工程</w:t>
      </w:r>
      <w:r>
        <w:rPr>
          <w:rFonts w:hint="eastAsia" w:ascii="宋体" w:hAnsi="宋体" w:eastAsia="宋体" w:cs="宋体"/>
          <w:b/>
          <w:bCs/>
          <w:spacing w:val="0"/>
          <w:sz w:val="28"/>
          <w:szCs w:val="28"/>
        </w:rPr>
        <w:t>变更</w:t>
      </w:r>
      <w:r>
        <w:rPr>
          <w:rFonts w:hint="eastAsia" w:ascii="宋体" w:hAnsi="宋体" w:eastAsia="宋体" w:cs="宋体"/>
          <w:b/>
          <w:bCs/>
          <w:spacing w:val="0"/>
          <w:sz w:val="28"/>
          <w:szCs w:val="28"/>
          <w:lang w:eastAsia="zh-CN"/>
        </w:rPr>
        <w:t>工作规程（试行）</w:t>
      </w:r>
    </w:p>
    <w:p w14:paraId="1CE7547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宋体" w:cs="宋体"/>
          <w:b/>
          <w:bCs/>
          <w:spacing w:val="0"/>
          <w:kern w:val="10"/>
          <w:sz w:val="24"/>
          <w:szCs w:val="24"/>
          <w:lang w:val="en-US" w:eastAsia="zh-CN" w:bidi="ar-SA"/>
        </w:rPr>
      </w:pPr>
      <w:r>
        <w:rPr>
          <w:rFonts w:hint="eastAsia" w:ascii="宋体" w:hAnsi="宋体" w:eastAsia="宋体" w:cs="宋体"/>
          <w:b/>
          <w:bCs/>
          <w:spacing w:val="0"/>
          <w:kern w:val="10"/>
          <w:sz w:val="24"/>
          <w:szCs w:val="24"/>
          <w:lang w:val="en-US" w:eastAsia="zh-CN" w:bidi="ar-SA"/>
        </w:rPr>
        <w:t>第一章 总  则</w:t>
      </w:r>
    </w:p>
    <w:p w14:paraId="1EF2441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outlineLvl w:val="9"/>
        <w:rPr>
          <w:rFonts w:hint="eastAsia" w:ascii="宋体" w:hAnsi="宋体" w:eastAsia="宋体" w:cs="宋体"/>
          <w:b w:val="0"/>
          <w:bCs w:val="0"/>
          <w:spacing w:val="0"/>
          <w:kern w:val="10"/>
          <w:sz w:val="24"/>
          <w:szCs w:val="24"/>
        </w:rPr>
      </w:pPr>
      <w:r>
        <w:rPr>
          <w:rFonts w:hint="eastAsia" w:ascii="宋体" w:hAnsi="宋体" w:eastAsia="宋体" w:cs="宋体"/>
          <w:spacing w:val="0"/>
          <w:kern w:val="10"/>
          <w:sz w:val="24"/>
          <w:szCs w:val="24"/>
          <w:lang w:eastAsia="zh-CN"/>
        </w:rPr>
        <w:t>第一条</w:t>
      </w:r>
      <w:r>
        <w:rPr>
          <w:rFonts w:hint="eastAsia" w:ascii="宋体" w:hAnsi="宋体" w:eastAsia="宋体" w:cs="宋体"/>
          <w:spacing w:val="0"/>
          <w:kern w:val="10"/>
          <w:sz w:val="24"/>
          <w:szCs w:val="24"/>
          <w:lang w:val="en-US" w:eastAsia="zh-CN"/>
        </w:rPr>
        <w:t xml:space="preserve"> </w:t>
      </w:r>
      <w:r>
        <w:rPr>
          <w:rFonts w:hint="eastAsia" w:ascii="宋体" w:hAnsi="宋体" w:eastAsia="宋体" w:cs="宋体"/>
          <w:spacing w:val="0"/>
          <w:kern w:val="10"/>
          <w:sz w:val="24"/>
          <w:szCs w:val="24"/>
        </w:rPr>
        <w:t>为了进一步规范鄂尔多斯市政府投资项目代建中心建设项目工程变更程序，明确相关单位及人员职责，加快工程变更审批、结算进度，有效控制</w:t>
      </w:r>
      <w:r>
        <w:rPr>
          <w:rFonts w:hint="eastAsia" w:ascii="宋体" w:hAnsi="宋体" w:eastAsia="宋体" w:cs="宋体"/>
          <w:spacing w:val="0"/>
          <w:kern w:val="10"/>
          <w:sz w:val="24"/>
          <w:szCs w:val="24"/>
          <w:lang w:eastAsia="zh-CN"/>
        </w:rPr>
        <w:t>项目投资，</w:t>
      </w:r>
      <w:r>
        <w:rPr>
          <w:rFonts w:hint="eastAsia" w:ascii="宋体" w:hAnsi="宋体" w:eastAsia="宋体" w:cs="宋体"/>
          <w:spacing w:val="0"/>
          <w:kern w:val="10"/>
          <w:sz w:val="24"/>
          <w:szCs w:val="24"/>
        </w:rPr>
        <w:t>依据</w:t>
      </w:r>
      <w:r>
        <w:rPr>
          <w:rFonts w:hint="eastAsia" w:ascii="宋体" w:hAnsi="宋体" w:eastAsia="宋体" w:cs="宋体"/>
          <w:spacing w:val="0"/>
          <w:kern w:val="10"/>
          <w:sz w:val="24"/>
          <w:szCs w:val="24"/>
          <w:lang w:val="en-US" w:eastAsia="zh-CN"/>
        </w:rPr>
        <w:t>《中华人民共和国建筑法》、《</w:t>
      </w:r>
      <w:r>
        <w:rPr>
          <w:rFonts w:hint="eastAsia" w:ascii="宋体" w:hAnsi="宋体" w:eastAsia="宋体" w:cs="宋体"/>
          <w:b w:val="0"/>
          <w:bCs w:val="0"/>
          <w:spacing w:val="0"/>
          <w:kern w:val="10"/>
          <w:sz w:val="24"/>
          <w:szCs w:val="24"/>
          <w:lang w:val="en-US" w:eastAsia="zh-CN"/>
        </w:rPr>
        <w:t>建设工程质量管理条例》</w:t>
      </w:r>
      <w:r>
        <w:rPr>
          <w:rFonts w:hint="eastAsia" w:ascii="宋体" w:hAnsi="宋体" w:eastAsia="宋体" w:cs="宋体"/>
          <w:spacing w:val="0"/>
          <w:kern w:val="10"/>
          <w:sz w:val="24"/>
          <w:szCs w:val="24"/>
          <w:lang w:val="en-US" w:eastAsia="zh-CN"/>
        </w:rPr>
        <w:t>《鄂尔多斯市政府投资项目代建中心项目</w:t>
      </w:r>
      <w:r>
        <w:rPr>
          <w:rFonts w:hint="eastAsia" w:ascii="宋体" w:hAnsi="宋体" w:eastAsia="宋体" w:cs="宋体"/>
          <w:spacing w:val="0"/>
          <w:kern w:val="10"/>
          <w:sz w:val="24"/>
          <w:szCs w:val="24"/>
        </w:rPr>
        <w:t>管理</w:t>
      </w:r>
      <w:r>
        <w:rPr>
          <w:rFonts w:hint="eastAsia" w:ascii="宋体" w:hAnsi="宋体" w:eastAsia="宋体" w:cs="宋体"/>
          <w:spacing w:val="0"/>
          <w:kern w:val="10"/>
          <w:sz w:val="24"/>
          <w:szCs w:val="24"/>
          <w:lang w:eastAsia="zh-CN"/>
        </w:rPr>
        <w:t>制度（试行）</w:t>
      </w:r>
      <w:r>
        <w:rPr>
          <w:rFonts w:hint="eastAsia" w:ascii="宋体" w:hAnsi="宋体" w:eastAsia="宋体" w:cs="宋体"/>
          <w:spacing w:val="0"/>
          <w:kern w:val="10"/>
          <w:sz w:val="24"/>
          <w:szCs w:val="24"/>
          <w:lang w:val="en-US" w:eastAsia="zh-CN"/>
        </w:rPr>
        <w:t>》</w:t>
      </w:r>
      <w:r>
        <w:rPr>
          <w:rFonts w:hint="eastAsia" w:ascii="宋体" w:hAnsi="宋体" w:eastAsia="宋体" w:cs="宋体"/>
          <w:b w:val="0"/>
          <w:bCs w:val="0"/>
          <w:spacing w:val="0"/>
          <w:kern w:val="10"/>
          <w:sz w:val="24"/>
          <w:szCs w:val="24"/>
          <w:lang w:val="en-US" w:eastAsia="zh-CN"/>
        </w:rPr>
        <w:t>等相关法律法规和制度，结合工作实际，</w:t>
      </w:r>
      <w:r>
        <w:rPr>
          <w:rFonts w:hint="eastAsia" w:ascii="宋体" w:hAnsi="宋体" w:eastAsia="宋体" w:cs="宋体"/>
          <w:b w:val="0"/>
          <w:bCs w:val="0"/>
          <w:spacing w:val="0"/>
          <w:kern w:val="10"/>
          <w:sz w:val="24"/>
          <w:szCs w:val="24"/>
        </w:rPr>
        <w:t>制定本</w:t>
      </w:r>
      <w:r>
        <w:rPr>
          <w:rFonts w:hint="eastAsia" w:ascii="宋体" w:hAnsi="宋体" w:eastAsia="宋体" w:cs="宋体"/>
          <w:b w:val="0"/>
          <w:bCs w:val="0"/>
          <w:spacing w:val="0"/>
          <w:kern w:val="10"/>
          <w:sz w:val="24"/>
          <w:szCs w:val="24"/>
          <w:lang w:eastAsia="zh-CN"/>
        </w:rPr>
        <w:t>规程</w:t>
      </w:r>
      <w:r>
        <w:rPr>
          <w:rFonts w:hint="eastAsia" w:ascii="宋体" w:hAnsi="宋体" w:eastAsia="宋体" w:cs="宋体"/>
          <w:b w:val="0"/>
          <w:bCs w:val="0"/>
          <w:spacing w:val="0"/>
          <w:kern w:val="10"/>
          <w:sz w:val="24"/>
          <w:szCs w:val="24"/>
        </w:rPr>
        <w:t>。</w:t>
      </w:r>
    </w:p>
    <w:p w14:paraId="46075CD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outlineLvl w:val="9"/>
        <w:rPr>
          <w:rFonts w:hint="eastAsia" w:ascii="宋体" w:hAnsi="宋体" w:eastAsia="宋体" w:cs="宋体"/>
          <w:b/>
          <w:bCs/>
          <w:spacing w:val="0"/>
          <w:kern w:val="10"/>
          <w:sz w:val="24"/>
          <w:szCs w:val="24"/>
          <w:lang w:eastAsia="zh-CN"/>
        </w:rPr>
      </w:pPr>
      <w:r>
        <w:rPr>
          <w:rFonts w:hint="eastAsia" w:ascii="宋体" w:hAnsi="宋体" w:eastAsia="宋体" w:cs="宋体"/>
          <w:b w:val="0"/>
          <w:bCs w:val="0"/>
          <w:spacing w:val="0"/>
          <w:kern w:val="10"/>
          <w:sz w:val="24"/>
          <w:szCs w:val="24"/>
          <w:lang w:val="en-US" w:eastAsia="zh-CN" w:bidi="ar-SA"/>
        </w:rPr>
        <w:t xml:space="preserve">第二条 </w:t>
      </w:r>
      <w:r>
        <w:rPr>
          <w:rFonts w:hint="eastAsia" w:ascii="宋体" w:hAnsi="宋体" w:eastAsia="宋体" w:cs="宋体"/>
          <w:spacing w:val="0"/>
          <w:kern w:val="10"/>
          <w:sz w:val="24"/>
          <w:szCs w:val="24"/>
        </w:rPr>
        <w:t>依据市政府相关规定，政府投资项目原则上不允许发生提高</w:t>
      </w:r>
      <w:r>
        <w:rPr>
          <w:rFonts w:hint="eastAsia" w:ascii="宋体" w:hAnsi="宋体" w:eastAsia="宋体" w:cs="宋体"/>
          <w:spacing w:val="0"/>
          <w:kern w:val="10"/>
          <w:sz w:val="24"/>
          <w:szCs w:val="24"/>
          <w:lang w:eastAsia="zh-CN"/>
        </w:rPr>
        <w:t>建设</w:t>
      </w:r>
      <w:r>
        <w:rPr>
          <w:rFonts w:hint="eastAsia" w:ascii="宋体" w:hAnsi="宋体" w:eastAsia="宋体" w:cs="宋体"/>
          <w:spacing w:val="0"/>
          <w:kern w:val="10"/>
          <w:sz w:val="24"/>
          <w:szCs w:val="24"/>
        </w:rPr>
        <w:t>标准或较大功能</w:t>
      </w:r>
      <w:r>
        <w:rPr>
          <w:rFonts w:hint="eastAsia" w:ascii="宋体" w:hAnsi="宋体" w:eastAsia="宋体" w:cs="宋体"/>
          <w:spacing w:val="0"/>
          <w:kern w:val="10"/>
          <w:sz w:val="24"/>
          <w:szCs w:val="24"/>
          <w:lang w:eastAsia="zh-CN"/>
        </w:rPr>
        <w:t>改变的</w:t>
      </w:r>
      <w:r>
        <w:rPr>
          <w:rFonts w:hint="eastAsia" w:ascii="宋体" w:hAnsi="宋体" w:eastAsia="宋体" w:cs="宋体"/>
          <w:spacing w:val="0"/>
          <w:kern w:val="10"/>
          <w:sz w:val="24"/>
          <w:szCs w:val="24"/>
        </w:rPr>
        <w:t>设计变更，如在项目实施过程中确需变更的，应提前审批确认，然后实施</w:t>
      </w:r>
      <w:r>
        <w:rPr>
          <w:rFonts w:hint="eastAsia" w:ascii="宋体" w:hAnsi="宋体" w:eastAsia="宋体" w:cs="宋体"/>
          <w:b w:val="0"/>
          <w:bCs w:val="0"/>
          <w:spacing w:val="0"/>
          <w:kern w:val="10"/>
          <w:sz w:val="24"/>
          <w:szCs w:val="24"/>
        </w:rPr>
        <w:t>。审批未通过或未</w:t>
      </w:r>
      <w:r>
        <w:rPr>
          <w:rFonts w:hint="eastAsia" w:ascii="宋体" w:hAnsi="宋体" w:eastAsia="宋体" w:cs="宋体"/>
          <w:b w:val="0"/>
          <w:bCs w:val="0"/>
          <w:spacing w:val="0"/>
          <w:kern w:val="10"/>
          <w:sz w:val="24"/>
          <w:szCs w:val="24"/>
          <w:lang w:eastAsia="zh-CN"/>
        </w:rPr>
        <w:t>经</w:t>
      </w:r>
      <w:r>
        <w:rPr>
          <w:rFonts w:hint="eastAsia" w:ascii="宋体" w:hAnsi="宋体" w:eastAsia="宋体" w:cs="宋体"/>
          <w:b w:val="0"/>
          <w:bCs w:val="0"/>
          <w:spacing w:val="0"/>
          <w:kern w:val="10"/>
          <w:sz w:val="24"/>
          <w:szCs w:val="24"/>
        </w:rPr>
        <w:t>审批的一律不予实施，不予</w:t>
      </w:r>
      <w:r>
        <w:rPr>
          <w:rFonts w:hint="eastAsia" w:ascii="宋体" w:hAnsi="宋体" w:eastAsia="宋体" w:cs="宋体"/>
          <w:b w:val="0"/>
          <w:bCs w:val="0"/>
          <w:spacing w:val="0"/>
          <w:kern w:val="10"/>
          <w:sz w:val="24"/>
          <w:szCs w:val="24"/>
          <w:lang w:eastAsia="zh-CN"/>
        </w:rPr>
        <w:t>计</w:t>
      </w:r>
      <w:r>
        <w:rPr>
          <w:rFonts w:hint="eastAsia" w:ascii="宋体" w:hAnsi="宋体" w:eastAsia="宋体" w:cs="宋体"/>
          <w:b w:val="0"/>
          <w:bCs w:val="0"/>
          <w:spacing w:val="0"/>
          <w:kern w:val="10"/>
          <w:sz w:val="24"/>
          <w:szCs w:val="24"/>
        </w:rPr>
        <w:t>取费用；</w:t>
      </w:r>
      <w:r>
        <w:rPr>
          <w:rFonts w:hint="eastAsia" w:ascii="宋体" w:hAnsi="宋体" w:eastAsia="宋体" w:cs="宋体"/>
          <w:b w:val="0"/>
          <w:bCs w:val="0"/>
          <w:spacing w:val="0"/>
          <w:kern w:val="10"/>
          <w:sz w:val="24"/>
          <w:szCs w:val="24"/>
          <w:lang w:eastAsia="zh-CN"/>
        </w:rPr>
        <w:t>变更</w:t>
      </w:r>
      <w:r>
        <w:rPr>
          <w:rFonts w:hint="eastAsia" w:ascii="宋体" w:hAnsi="宋体" w:eastAsia="宋体" w:cs="宋体"/>
          <w:b w:val="0"/>
          <w:bCs w:val="0"/>
          <w:spacing w:val="0"/>
          <w:kern w:val="10"/>
          <w:sz w:val="24"/>
          <w:szCs w:val="24"/>
        </w:rPr>
        <w:t>未审批先实施造成的损失由施工单位承担</w:t>
      </w:r>
      <w:r>
        <w:rPr>
          <w:rFonts w:hint="eastAsia" w:ascii="宋体" w:hAnsi="宋体" w:eastAsia="宋体" w:cs="宋体"/>
          <w:b w:val="0"/>
          <w:bCs w:val="0"/>
          <w:spacing w:val="0"/>
          <w:kern w:val="10"/>
          <w:sz w:val="24"/>
          <w:szCs w:val="24"/>
          <w:lang w:eastAsia="zh-CN"/>
        </w:rPr>
        <w:t>。</w:t>
      </w:r>
    </w:p>
    <w:p w14:paraId="19580C8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outlineLvl w:val="9"/>
        <w:rPr>
          <w:rFonts w:hint="eastAsia" w:ascii="宋体" w:hAnsi="宋体" w:eastAsia="宋体" w:cs="宋体"/>
          <w:spacing w:val="0"/>
          <w:kern w:val="10"/>
          <w:sz w:val="24"/>
          <w:szCs w:val="24"/>
          <w:highlight w:val="none"/>
          <w:lang w:val="en-US" w:eastAsia="zh-CN" w:bidi="ar-SA"/>
        </w:rPr>
      </w:pPr>
      <w:r>
        <w:rPr>
          <w:rFonts w:hint="eastAsia" w:ascii="宋体" w:hAnsi="宋体" w:eastAsia="宋体" w:cs="宋体"/>
          <w:spacing w:val="0"/>
          <w:kern w:val="10"/>
          <w:sz w:val="24"/>
          <w:szCs w:val="24"/>
        </w:rPr>
        <w:t>第</w:t>
      </w:r>
      <w:r>
        <w:rPr>
          <w:rFonts w:hint="eastAsia" w:ascii="宋体" w:hAnsi="宋体" w:eastAsia="宋体" w:cs="宋体"/>
          <w:spacing w:val="0"/>
          <w:kern w:val="10"/>
          <w:sz w:val="24"/>
          <w:szCs w:val="24"/>
          <w:lang w:eastAsia="zh-CN"/>
        </w:rPr>
        <w:t>三</w:t>
      </w:r>
      <w:r>
        <w:rPr>
          <w:rFonts w:hint="eastAsia" w:ascii="宋体" w:hAnsi="宋体" w:eastAsia="宋体" w:cs="宋体"/>
          <w:spacing w:val="0"/>
          <w:kern w:val="10"/>
          <w:sz w:val="24"/>
          <w:szCs w:val="24"/>
        </w:rPr>
        <w:t>条 使用单位在设计阶段应</w:t>
      </w:r>
      <w:r>
        <w:rPr>
          <w:rFonts w:hint="eastAsia" w:ascii="宋体" w:hAnsi="宋体" w:eastAsia="宋体" w:cs="宋体"/>
          <w:spacing w:val="0"/>
          <w:kern w:val="10"/>
          <w:sz w:val="24"/>
          <w:szCs w:val="24"/>
          <w:lang w:eastAsia="zh-CN"/>
        </w:rPr>
        <w:t>积极</w:t>
      </w:r>
      <w:r>
        <w:rPr>
          <w:rFonts w:hint="eastAsia" w:ascii="宋体" w:hAnsi="宋体" w:eastAsia="宋体" w:cs="宋体"/>
          <w:spacing w:val="0"/>
          <w:kern w:val="10"/>
          <w:sz w:val="24"/>
          <w:szCs w:val="24"/>
        </w:rPr>
        <w:t>参与方案审核，方案一经确认原则上不允许</w:t>
      </w:r>
      <w:r>
        <w:rPr>
          <w:rFonts w:hint="eastAsia" w:ascii="宋体" w:hAnsi="宋体" w:eastAsia="宋体" w:cs="宋体"/>
          <w:spacing w:val="0"/>
          <w:kern w:val="10"/>
          <w:sz w:val="24"/>
          <w:szCs w:val="24"/>
          <w:lang w:eastAsia="zh-CN"/>
        </w:rPr>
        <w:t>发</w:t>
      </w:r>
      <w:r>
        <w:rPr>
          <w:rFonts w:hint="eastAsia" w:ascii="宋体" w:hAnsi="宋体" w:eastAsia="宋体" w:cs="宋体"/>
          <w:b w:val="0"/>
          <w:bCs w:val="0"/>
          <w:spacing w:val="0"/>
          <w:kern w:val="10"/>
          <w:sz w:val="24"/>
          <w:szCs w:val="24"/>
          <w:lang w:eastAsia="zh-CN"/>
        </w:rPr>
        <w:t>生</w:t>
      </w:r>
      <w:r>
        <w:rPr>
          <w:rFonts w:hint="eastAsia" w:ascii="宋体" w:hAnsi="宋体" w:eastAsia="宋体" w:cs="宋体"/>
          <w:b w:val="0"/>
          <w:bCs w:val="0"/>
          <w:spacing w:val="0"/>
          <w:kern w:val="10"/>
          <w:sz w:val="24"/>
          <w:szCs w:val="24"/>
        </w:rPr>
        <w:t>变更，如</w:t>
      </w:r>
      <w:r>
        <w:rPr>
          <w:rFonts w:hint="eastAsia" w:ascii="宋体" w:hAnsi="宋体" w:eastAsia="宋体" w:cs="宋体"/>
          <w:b w:val="0"/>
          <w:bCs w:val="0"/>
          <w:spacing w:val="0"/>
          <w:kern w:val="10"/>
          <w:sz w:val="24"/>
          <w:szCs w:val="24"/>
          <w:lang w:eastAsia="zh-CN"/>
        </w:rPr>
        <w:t>在实施过程中</w:t>
      </w:r>
      <w:r>
        <w:rPr>
          <w:rFonts w:hint="eastAsia" w:ascii="宋体" w:hAnsi="宋体" w:eastAsia="宋体" w:cs="宋体"/>
          <w:b w:val="0"/>
          <w:bCs w:val="0"/>
          <w:spacing w:val="0"/>
          <w:kern w:val="10"/>
          <w:sz w:val="24"/>
          <w:szCs w:val="24"/>
        </w:rPr>
        <w:t>确需变更，</w:t>
      </w:r>
      <w:r>
        <w:rPr>
          <w:rFonts w:hint="eastAsia" w:ascii="宋体" w:hAnsi="宋体" w:eastAsia="宋体" w:cs="宋体"/>
          <w:b w:val="0"/>
          <w:bCs w:val="0"/>
          <w:color w:val="auto"/>
          <w:spacing w:val="0"/>
          <w:kern w:val="10"/>
          <w:sz w:val="24"/>
          <w:szCs w:val="24"/>
          <w:lang w:eastAsia="zh-CN"/>
        </w:rPr>
        <w:t>使用单位</w:t>
      </w:r>
      <w:r>
        <w:rPr>
          <w:rFonts w:hint="eastAsia" w:ascii="宋体" w:hAnsi="宋体" w:eastAsia="宋体" w:cs="宋体"/>
          <w:b w:val="0"/>
          <w:bCs w:val="0"/>
          <w:color w:val="auto"/>
          <w:spacing w:val="0"/>
          <w:kern w:val="10"/>
          <w:sz w:val="24"/>
          <w:szCs w:val="24"/>
        </w:rPr>
        <w:t>必</w:t>
      </w:r>
      <w:r>
        <w:rPr>
          <w:rFonts w:hint="eastAsia" w:ascii="宋体" w:hAnsi="宋体" w:eastAsia="宋体" w:cs="宋体"/>
          <w:b w:val="0"/>
          <w:bCs w:val="0"/>
          <w:spacing w:val="0"/>
          <w:kern w:val="10"/>
          <w:sz w:val="24"/>
          <w:szCs w:val="24"/>
        </w:rPr>
        <w:t>须</w:t>
      </w:r>
      <w:r>
        <w:rPr>
          <w:rFonts w:hint="eastAsia" w:ascii="宋体" w:hAnsi="宋体" w:eastAsia="宋体" w:cs="宋体"/>
          <w:b w:val="0"/>
          <w:bCs w:val="0"/>
          <w:spacing w:val="0"/>
          <w:kern w:val="10"/>
          <w:sz w:val="24"/>
          <w:szCs w:val="24"/>
          <w:lang w:eastAsia="zh-CN"/>
        </w:rPr>
        <w:t>以正式文件</w:t>
      </w:r>
      <w:r>
        <w:rPr>
          <w:rFonts w:hint="eastAsia" w:ascii="宋体" w:hAnsi="宋体" w:eastAsia="宋体" w:cs="宋体"/>
          <w:b w:val="0"/>
          <w:bCs w:val="0"/>
          <w:spacing w:val="0"/>
          <w:kern w:val="10"/>
          <w:sz w:val="24"/>
          <w:szCs w:val="24"/>
        </w:rPr>
        <w:t>提出申请，</w:t>
      </w:r>
      <w:r>
        <w:rPr>
          <w:rFonts w:hint="eastAsia" w:ascii="宋体" w:hAnsi="宋体" w:eastAsia="宋体" w:cs="宋体"/>
          <w:b w:val="0"/>
          <w:bCs w:val="0"/>
          <w:color w:val="auto"/>
          <w:spacing w:val="0"/>
          <w:kern w:val="10"/>
          <w:sz w:val="24"/>
          <w:szCs w:val="24"/>
          <w:lang w:eastAsia="zh-CN"/>
        </w:rPr>
        <w:t>由办公室批转相应科室按变更程序执行</w:t>
      </w:r>
      <w:r>
        <w:rPr>
          <w:rFonts w:hint="eastAsia" w:ascii="宋体" w:hAnsi="宋体" w:eastAsia="宋体" w:cs="宋体"/>
          <w:b/>
          <w:bCs/>
          <w:color w:val="auto"/>
          <w:spacing w:val="0"/>
          <w:kern w:val="10"/>
          <w:sz w:val="24"/>
          <w:szCs w:val="24"/>
          <w:lang w:eastAsia="zh-CN"/>
        </w:rPr>
        <w:t>。</w:t>
      </w:r>
    </w:p>
    <w:p w14:paraId="481A2F9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宋体" w:cs="宋体"/>
          <w:b/>
          <w:bCs/>
          <w:spacing w:val="0"/>
          <w:sz w:val="24"/>
          <w:szCs w:val="24"/>
          <w:lang w:val="en-US" w:eastAsia="zh-CN"/>
        </w:rPr>
      </w:pPr>
      <w:r>
        <w:rPr>
          <w:rFonts w:hint="eastAsia" w:ascii="宋体" w:hAnsi="宋体" w:eastAsia="宋体" w:cs="宋体"/>
          <w:b/>
          <w:bCs/>
          <w:spacing w:val="0"/>
          <w:kern w:val="10"/>
          <w:sz w:val="24"/>
          <w:szCs w:val="24"/>
          <w:lang w:val="en-US" w:eastAsia="zh-CN" w:bidi="ar-SA"/>
        </w:rPr>
        <w:t>第二章 工程变更实施</w:t>
      </w:r>
    </w:p>
    <w:p w14:paraId="6128054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宋体" w:hAnsi="宋体" w:eastAsia="宋体" w:cs="宋体"/>
          <w:color w:val="auto"/>
          <w:spacing w:val="0"/>
          <w:kern w:val="10"/>
          <w:sz w:val="24"/>
          <w:szCs w:val="24"/>
          <w:highlight w:val="none"/>
          <w:lang w:val="en-US" w:eastAsia="zh-CN" w:bidi="ar-SA"/>
        </w:rPr>
      </w:pPr>
      <w:r>
        <w:rPr>
          <w:rFonts w:hint="eastAsia" w:ascii="宋体" w:hAnsi="宋体" w:eastAsia="宋体" w:cs="宋体"/>
          <w:spacing w:val="0"/>
          <w:kern w:val="10"/>
          <w:sz w:val="24"/>
          <w:szCs w:val="24"/>
        </w:rPr>
        <w:t>第</w:t>
      </w:r>
      <w:r>
        <w:rPr>
          <w:rFonts w:hint="eastAsia" w:ascii="宋体" w:hAnsi="宋体" w:eastAsia="宋体" w:cs="宋体"/>
          <w:spacing w:val="0"/>
          <w:kern w:val="10"/>
          <w:sz w:val="24"/>
          <w:szCs w:val="24"/>
          <w:lang w:eastAsia="zh-CN"/>
        </w:rPr>
        <w:t>四</w:t>
      </w:r>
      <w:r>
        <w:rPr>
          <w:rFonts w:hint="eastAsia" w:ascii="宋体" w:hAnsi="宋体" w:eastAsia="宋体" w:cs="宋体"/>
          <w:spacing w:val="0"/>
          <w:kern w:val="10"/>
          <w:sz w:val="24"/>
          <w:szCs w:val="24"/>
        </w:rPr>
        <w:t>条</w:t>
      </w:r>
      <w:r>
        <w:rPr>
          <w:rFonts w:hint="eastAsia" w:ascii="宋体" w:hAnsi="宋体" w:eastAsia="宋体" w:cs="宋体"/>
          <w:color w:val="FF0000"/>
          <w:spacing w:val="0"/>
          <w:kern w:val="10"/>
          <w:sz w:val="24"/>
          <w:szCs w:val="24"/>
        </w:rPr>
        <w:t xml:space="preserve"> </w:t>
      </w:r>
      <w:r>
        <w:rPr>
          <w:rFonts w:hint="eastAsia" w:ascii="宋体" w:hAnsi="宋体" w:eastAsia="宋体" w:cs="宋体"/>
          <w:color w:val="auto"/>
          <w:spacing w:val="0"/>
          <w:kern w:val="10"/>
          <w:sz w:val="24"/>
          <w:szCs w:val="24"/>
          <w:lang w:eastAsia="zh-CN"/>
        </w:rPr>
        <w:t>工程变更分为</w:t>
      </w:r>
      <w:r>
        <w:rPr>
          <w:rFonts w:hint="eastAsia" w:ascii="宋体" w:hAnsi="宋体" w:eastAsia="宋体" w:cs="宋体"/>
          <w:b w:val="0"/>
          <w:bCs w:val="0"/>
          <w:color w:val="auto"/>
          <w:spacing w:val="0"/>
          <w:kern w:val="10"/>
          <w:sz w:val="24"/>
          <w:szCs w:val="24"/>
          <w:lang w:eastAsia="zh-CN"/>
        </w:rPr>
        <w:t>图纸会审、</w:t>
      </w:r>
      <w:r>
        <w:rPr>
          <w:rFonts w:hint="eastAsia" w:ascii="宋体" w:hAnsi="宋体" w:eastAsia="宋体" w:cs="宋体"/>
          <w:b w:val="0"/>
          <w:bCs w:val="0"/>
          <w:spacing w:val="0"/>
          <w:kern w:val="10"/>
          <w:sz w:val="24"/>
          <w:szCs w:val="24"/>
        </w:rPr>
        <w:t>设</w:t>
      </w:r>
      <w:r>
        <w:rPr>
          <w:rFonts w:hint="eastAsia" w:ascii="宋体" w:hAnsi="宋体" w:eastAsia="宋体" w:cs="宋体"/>
          <w:spacing w:val="0"/>
          <w:kern w:val="10"/>
          <w:sz w:val="24"/>
          <w:szCs w:val="24"/>
        </w:rPr>
        <w:t>计变更、</w:t>
      </w:r>
      <w:r>
        <w:rPr>
          <w:rFonts w:hint="eastAsia" w:ascii="宋体" w:hAnsi="宋体" w:eastAsia="宋体" w:cs="宋体"/>
          <w:color w:val="auto"/>
          <w:spacing w:val="0"/>
          <w:kern w:val="10"/>
          <w:sz w:val="24"/>
          <w:szCs w:val="24"/>
          <w:lang w:eastAsia="zh-CN"/>
        </w:rPr>
        <w:t>工程</w:t>
      </w:r>
      <w:r>
        <w:rPr>
          <w:rFonts w:hint="eastAsia" w:ascii="宋体" w:hAnsi="宋体" w:eastAsia="宋体" w:cs="宋体"/>
          <w:color w:val="auto"/>
          <w:spacing w:val="0"/>
          <w:kern w:val="10"/>
          <w:sz w:val="24"/>
          <w:szCs w:val="24"/>
        </w:rPr>
        <w:t>洽商</w:t>
      </w:r>
      <w:r>
        <w:rPr>
          <w:rFonts w:hint="eastAsia" w:ascii="宋体" w:hAnsi="宋体" w:eastAsia="宋体" w:cs="宋体"/>
          <w:color w:val="auto"/>
          <w:spacing w:val="0"/>
          <w:kern w:val="10"/>
          <w:sz w:val="24"/>
          <w:szCs w:val="24"/>
          <w:lang w:eastAsia="zh-CN"/>
        </w:rPr>
        <w:t>和现场签证。</w:t>
      </w:r>
    </w:p>
    <w:p w14:paraId="5CAEE9E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宋体" w:hAnsi="宋体" w:eastAsia="宋体" w:cs="宋体"/>
          <w:b/>
          <w:bCs/>
          <w:spacing w:val="0"/>
          <w:kern w:val="10"/>
          <w:sz w:val="24"/>
          <w:szCs w:val="24"/>
          <w:lang w:eastAsia="zh-CN"/>
        </w:rPr>
      </w:pPr>
      <w:r>
        <w:rPr>
          <w:rFonts w:hint="eastAsia" w:ascii="宋体" w:hAnsi="宋体" w:eastAsia="宋体" w:cs="宋体"/>
          <w:b w:val="0"/>
          <w:bCs w:val="0"/>
          <w:color w:val="auto"/>
          <w:spacing w:val="0"/>
          <w:kern w:val="10"/>
          <w:sz w:val="24"/>
          <w:szCs w:val="24"/>
          <w:highlight w:val="none"/>
          <w:u w:val="none"/>
          <w:lang w:val="en-US" w:eastAsia="zh-CN"/>
        </w:rPr>
        <w:t>第五条 图纸会审记录由施工单位整理，经设计单位确认后由工程技术科下发施工单位，</w:t>
      </w:r>
      <w:r>
        <w:rPr>
          <w:rFonts w:hint="eastAsia" w:ascii="宋体" w:hAnsi="宋体" w:eastAsia="宋体" w:cs="宋体"/>
          <w:b w:val="0"/>
          <w:bCs w:val="0"/>
          <w:color w:val="auto"/>
          <w:spacing w:val="0"/>
          <w:kern w:val="10"/>
          <w:sz w:val="24"/>
          <w:szCs w:val="24"/>
          <w:highlight w:val="none"/>
        </w:rPr>
        <w:t>施工单位</w:t>
      </w:r>
      <w:r>
        <w:rPr>
          <w:rFonts w:hint="eastAsia" w:ascii="宋体" w:hAnsi="宋体" w:eastAsia="宋体" w:cs="宋体"/>
          <w:b w:val="0"/>
          <w:bCs w:val="0"/>
          <w:color w:val="auto"/>
          <w:spacing w:val="0"/>
          <w:kern w:val="10"/>
          <w:sz w:val="24"/>
          <w:szCs w:val="24"/>
          <w:highlight w:val="none"/>
          <w:lang w:eastAsia="zh-CN"/>
        </w:rPr>
        <w:t>在</w:t>
      </w:r>
      <w:r>
        <w:rPr>
          <w:rFonts w:hint="eastAsia" w:ascii="宋体" w:hAnsi="宋体" w:eastAsia="宋体" w:cs="宋体"/>
          <w:b w:val="0"/>
          <w:bCs w:val="0"/>
          <w:color w:val="auto"/>
          <w:spacing w:val="0"/>
          <w:kern w:val="10"/>
          <w:sz w:val="24"/>
          <w:szCs w:val="24"/>
          <w:highlight w:val="none"/>
        </w:rPr>
        <w:t>接收后</w:t>
      </w:r>
      <w:r>
        <w:rPr>
          <w:rFonts w:hint="eastAsia" w:ascii="宋体" w:hAnsi="宋体" w:eastAsia="宋体" w:cs="宋体"/>
          <w:b w:val="0"/>
          <w:bCs w:val="0"/>
          <w:color w:val="auto"/>
          <w:spacing w:val="0"/>
          <w:kern w:val="10"/>
          <w:sz w:val="24"/>
          <w:szCs w:val="24"/>
          <w:highlight w:val="none"/>
          <w:lang w:val="en-US" w:eastAsia="zh-CN"/>
        </w:rPr>
        <w:t>2</w:t>
      </w:r>
      <w:r>
        <w:rPr>
          <w:rFonts w:hint="eastAsia" w:ascii="宋体" w:hAnsi="宋体" w:eastAsia="宋体" w:cs="宋体"/>
          <w:b w:val="0"/>
          <w:bCs w:val="0"/>
          <w:color w:val="auto"/>
          <w:spacing w:val="0"/>
          <w:kern w:val="10"/>
          <w:sz w:val="24"/>
          <w:szCs w:val="24"/>
          <w:highlight w:val="none"/>
          <w:lang w:eastAsia="zh-CN"/>
        </w:rPr>
        <w:t>个工作日</w:t>
      </w:r>
      <w:r>
        <w:rPr>
          <w:rFonts w:hint="eastAsia" w:ascii="宋体" w:hAnsi="宋体" w:eastAsia="宋体" w:cs="宋体"/>
          <w:b w:val="0"/>
          <w:bCs w:val="0"/>
          <w:spacing w:val="0"/>
          <w:kern w:val="10"/>
          <w:sz w:val="24"/>
          <w:szCs w:val="24"/>
          <w:highlight w:val="none"/>
        </w:rPr>
        <w:t>内提出申请</w:t>
      </w:r>
      <w:r>
        <w:rPr>
          <w:rFonts w:hint="eastAsia" w:ascii="宋体" w:hAnsi="宋体" w:eastAsia="宋体" w:cs="宋体"/>
          <w:b w:val="0"/>
          <w:bCs w:val="0"/>
          <w:color w:val="auto"/>
          <w:spacing w:val="0"/>
          <w:kern w:val="10"/>
          <w:sz w:val="24"/>
          <w:szCs w:val="24"/>
          <w:highlight w:val="none"/>
          <w:u w:val="none"/>
          <w:lang w:val="en-US" w:eastAsia="zh-CN"/>
        </w:rPr>
        <w:t>并上报变更申请函</w:t>
      </w:r>
      <w:r>
        <w:rPr>
          <w:rFonts w:hint="eastAsia" w:ascii="宋体" w:hAnsi="宋体" w:eastAsia="宋体" w:cs="宋体"/>
          <w:spacing w:val="0"/>
          <w:kern w:val="10"/>
          <w:sz w:val="24"/>
          <w:szCs w:val="24"/>
        </w:rPr>
        <w:t>（</w:t>
      </w:r>
      <w:r>
        <w:rPr>
          <w:rFonts w:hint="eastAsia" w:ascii="宋体" w:hAnsi="宋体" w:eastAsia="宋体" w:cs="宋体"/>
          <w:spacing w:val="0"/>
          <w:kern w:val="10"/>
          <w:sz w:val="24"/>
          <w:szCs w:val="24"/>
          <w:lang w:eastAsia="zh-CN"/>
        </w:rPr>
        <w:t>附件一</w:t>
      </w:r>
      <w:r>
        <w:rPr>
          <w:rFonts w:hint="eastAsia" w:ascii="宋体" w:hAnsi="宋体" w:eastAsia="宋体" w:cs="宋体"/>
          <w:spacing w:val="0"/>
          <w:kern w:val="10"/>
          <w:sz w:val="24"/>
          <w:szCs w:val="24"/>
        </w:rPr>
        <w:t>）</w:t>
      </w:r>
      <w:r>
        <w:rPr>
          <w:rFonts w:hint="eastAsia" w:ascii="宋体" w:hAnsi="宋体" w:eastAsia="宋体" w:cs="宋体"/>
          <w:b w:val="0"/>
          <w:bCs w:val="0"/>
          <w:color w:val="auto"/>
          <w:spacing w:val="0"/>
          <w:kern w:val="10"/>
          <w:sz w:val="24"/>
          <w:szCs w:val="24"/>
          <w:highlight w:val="none"/>
          <w:u w:val="none"/>
          <w:lang w:val="en-US" w:eastAsia="zh-CN"/>
        </w:rPr>
        <w:t>和图纸会审记录</w:t>
      </w:r>
      <w:r>
        <w:rPr>
          <w:rFonts w:hint="eastAsia" w:ascii="宋体" w:hAnsi="宋体" w:eastAsia="宋体" w:cs="宋体"/>
          <w:b w:val="0"/>
          <w:bCs w:val="0"/>
          <w:spacing w:val="0"/>
          <w:kern w:val="10"/>
          <w:sz w:val="24"/>
          <w:szCs w:val="24"/>
          <w:highlight w:val="none"/>
          <w:lang w:eastAsia="zh-CN"/>
        </w:rPr>
        <w:t>（附件二），</w:t>
      </w:r>
      <w:r>
        <w:rPr>
          <w:rFonts w:hint="eastAsia" w:ascii="宋体" w:hAnsi="宋体" w:eastAsia="宋体" w:cs="宋体"/>
          <w:b w:val="0"/>
          <w:bCs w:val="0"/>
          <w:spacing w:val="0"/>
          <w:kern w:val="10"/>
          <w:sz w:val="24"/>
          <w:szCs w:val="24"/>
          <w:lang w:eastAsia="zh-CN"/>
        </w:rPr>
        <w:t>由造价咨询单位对施工单位提出的图纸会审进行估算并附估算说明文件，再由监理单位、项目组长签字确认，报工程技术科审核，经分管领导审批后实施。</w:t>
      </w:r>
    </w:p>
    <w:p w14:paraId="5A76CBA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outlineLvl w:val="9"/>
        <w:rPr>
          <w:rFonts w:hint="eastAsia" w:ascii="宋体" w:hAnsi="宋体" w:eastAsia="宋体" w:cs="宋体"/>
          <w:b/>
          <w:bCs/>
          <w:spacing w:val="0"/>
          <w:sz w:val="24"/>
          <w:szCs w:val="24"/>
          <w:lang w:eastAsia="zh-CN"/>
        </w:rPr>
      </w:pPr>
      <w:r>
        <w:rPr>
          <w:rFonts w:hint="eastAsia" w:ascii="宋体" w:hAnsi="宋体" w:eastAsia="宋体" w:cs="宋体"/>
          <w:b w:val="0"/>
          <w:bCs w:val="0"/>
          <w:color w:val="auto"/>
          <w:spacing w:val="0"/>
          <w:kern w:val="10"/>
          <w:sz w:val="24"/>
          <w:szCs w:val="24"/>
          <w:lang w:val="en-US" w:eastAsia="zh-CN" w:bidi="ar-SA"/>
        </w:rPr>
        <w:t xml:space="preserve">第六条 </w:t>
      </w:r>
      <w:r>
        <w:rPr>
          <w:rFonts w:hint="eastAsia" w:ascii="宋体" w:hAnsi="宋体" w:eastAsia="宋体" w:cs="宋体"/>
          <w:b w:val="0"/>
          <w:bCs w:val="0"/>
          <w:color w:val="auto"/>
          <w:spacing w:val="0"/>
          <w:kern w:val="10"/>
          <w:sz w:val="24"/>
          <w:szCs w:val="24"/>
          <w:highlight w:val="none"/>
          <w:u w:val="none"/>
          <w:lang w:val="en-US" w:eastAsia="zh-CN"/>
        </w:rPr>
        <w:t>设计变更通知单经设计单位出具后由工程技术科下发施工单位，</w:t>
      </w:r>
      <w:r>
        <w:rPr>
          <w:rFonts w:hint="eastAsia" w:ascii="宋体" w:hAnsi="宋体" w:eastAsia="宋体" w:cs="宋体"/>
          <w:b w:val="0"/>
          <w:bCs w:val="0"/>
          <w:spacing w:val="0"/>
          <w:kern w:val="10"/>
          <w:sz w:val="24"/>
          <w:szCs w:val="24"/>
          <w:highlight w:val="none"/>
        </w:rPr>
        <w:t>施工单位</w:t>
      </w:r>
      <w:r>
        <w:rPr>
          <w:rFonts w:hint="eastAsia" w:ascii="宋体" w:hAnsi="宋体" w:eastAsia="宋体" w:cs="宋体"/>
          <w:b w:val="0"/>
          <w:bCs w:val="0"/>
          <w:spacing w:val="0"/>
          <w:kern w:val="10"/>
          <w:sz w:val="24"/>
          <w:szCs w:val="24"/>
          <w:highlight w:val="none"/>
          <w:lang w:eastAsia="zh-CN"/>
        </w:rPr>
        <w:t>在</w:t>
      </w:r>
      <w:r>
        <w:rPr>
          <w:rFonts w:hint="eastAsia" w:ascii="宋体" w:hAnsi="宋体" w:eastAsia="宋体" w:cs="宋体"/>
          <w:b w:val="0"/>
          <w:bCs w:val="0"/>
          <w:spacing w:val="0"/>
          <w:kern w:val="10"/>
          <w:sz w:val="24"/>
          <w:szCs w:val="24"/>
          <w:highlight w:val="none"/>
        </w:rPr>
        <w:t>接收后</w:t>
      </w:r>
      <w:r>
        <w:rPr>
          <w:rFonts w:hint="eastAsia" w:ascii="宋体" w:hAnsi="宋体" w:eastAsia="宋体" w:cs="宋体"/>
          <w:b w:val="0"/>
          <w:bCs w:val="0"/>
          <w:spacing w:val="0"/>
          <w:kern w:val="10"/>
          <w:sz w:val="24"/>
          <w:szCs w:val="24"/>
          <w:highlight w:val="none"/>
          <w:lang w:val="en-US" w:eastAsia="zh-CN"/>
        </w:rPr>
        <w:t>2</w:t>
      </w:r>
      <w:r>
        <w:rPr>
          <w:rFonts w:hint="eastAsia" w:ascii="宋体" w:hAnsi="宋体" w:eastAsia="宋体" w:cs="宋体"/>
          <w:b w:val="0"/>
          <w:bCs w:val="0"/>
          <w:spacing w:val="0"/>
          <w:kern w:val="10"/>
          <w:sz w:val="24"/>
          <w:szCs w:val="24"/>
          <w:highlight w:val="none"/>
          <w:lang w:eastAsia="zh-CN"/>
        </w:rPr>
        <w:t>个工作日</w:t>
      </w:r>
      <w:r>
        <w:rPr>
          <w:rFonts w:hint="eastAsia" w:ascii="宋体" w:hAnsi="宋体" w:eastAsia="宋体" w:cs="宋体"/>
          <w:b w:val="0"/>
          <w:bCs w:val="0"/>
          <w:spacing w:val="0"/>
          <w:kern w:val="10"/>
          <w:sz w:val="24"/>
          <w:szCs w:val="24"/>
          <w:highlight w:val="none"/>
        </w:rPr>
        <w:t>内提出申请</w:t>
      </w:r>
      <w:r>
        <w:rPr>
          <w:rFonts w:hint="eastAsia" w:ascii="宋体" w:hAnsi="宋体" w:eastAsia="宋体" w:cs="宋体"/>
          <w:b w:val="0"/>
          <w:bCs w:val="0"/>
          <w:spacing w:val="0"/>
          <w:kern w:val="10"/>
          <w:sz w:val="24"/>
          <w:szCs w:val="24"/>
          <w:highlight w:val="none"/>
          <w:lang w:eastAsia="zh-CN"/>
        </w:rPr>
        <w:t>并上报</w:t>
      </w:r>
      <w:r>
        <w:rPr>
          <w:rFonts w:hint="eastAsia" w:ascii="宋体" w:hAnsi="宋体" w:eastAsia="宋体" w:cs="宋体"/>
          <w:b w:val="0"/>
          <w:bCs w:val="0"/>
          <w:color w:val="auto"/>
          <w:spacing w:val="0"/>
          <w:kern w:val="10"/>
          <w:sz w:val="24"/>
          <w:szCs w:val="24"/>
          <w:highlight w:val="none"/>
          <w:u w:val="none"/>
          <w:lang w:val="en-US" w:eastAsia="zh-CN"/>
        </w:rPr>
        <w:t>变更申请函</w:t>
      </w:r>
      <w:r>
        <w:rPr>
          <w:rFonts w:hint="eastAsia" w:ascii="宋体" w:hAnsi="宋体" w:eastAsia="宋体" w:cs="宋体"/>
          <w:b w:val="0"/>
          <w:bCs w:val="0"/>
          <w:spacing w:val="0"/>
          <w:kern w:val="10"/>
          <w:sz w:val="24"/>
          <w:szCs w:val="24"/>
        </w:rPr>
        <w:t>（</w:t>
      </w:r>
      <w:r>
        <w:rPr>
          <w:rFonts w:hint="eastAsia" w:ascii="宋体" w:hAnsi="宋体" w:eastAsia="宋体" w:cs="宋体"/>
          <w:b w:val="0"/>
          <w:bCs w:val="0"/>
          <w:spacing w:val="0"/>
          <w:kern w:val="10"/>
          <w:sz w:val="24"/>
          <w:szCs w:val="24"/>
          <w:lang w:eastAsia="zh-CN"/>
        </w:rPr>
        <w:t>附件一</w:t>
      </w:r>
      <w:r>
        <w:rPr>
          <w:rFonts w:hint="eastAsia" w:ascii="宋体" w:hAnsi="宋体" w:eastAsia="宋体" w:cs="宋体"/>
          <w:b w:val="0"/>
          <w:bCs w:val="0"/>
          <w:spacing w:val="0"/>
          <w:kern w:val="10"/>
          <w:sz w:val="24"/>
          <w:szCs w:val="24"/>
        </w:rPr>
        <w:t>）</w:t>
      </w:r>
      <w:r>
        <w:rPr>
          <w:rFonts w:hint="eastAsia" w:ascii="宋体" w:hAnsi="宋体" w:eastAsia="宋体" w:cs="宋体"/>
          <w:b w:val="0"/>
          <w:bCs w:val="0"/>
          <w:color w:val="auto"/>
          <w:spacing w:val="0"/>
          <w:kern w:val="10"/>
          <w:sz w:val="24"/>
          <w:szCs w:val="24"/>
          <w:highlight w:val="none"/>
          <w:u w:val="none"/>
          <w:lang w:val="en-US" w:eastAsia="zh-CN"/>
        </w:rPr>
        <w:t>和设计变更单</w:t>
      </w:r>
      <w:r>
        <w:rPr>
          <w:rFonts w:hint="eastAsia" w:ascii="宋体" w:hAnsi="宋体" w:eastAsia="宋体" w:cs="宋体"/>
          <w:b w:val="0"/>
          <w:bCs w:val="0"/>
          <w:spacing w:val="0"/>
          <w:kern w:val="10"/>
          <w:sz w:val="24"/>
          <w:szCs w:val="24"/>
          <w:highlight w:val="none"/>
          <w:lang w:eastAsia="zh-CN"/>
        </w:rPr>
        <w:t>（附件三），</w:t>
      </w:r>
      <w:r>
        <w:rPr>
          <w:rFonts w:hint="eastAsia" w:ascii="宋体" w:hAnsi="宋体" w:eastAsia="宋体" w:cs="宋体"/>
          <w:b w:val="0"/>
          <w:bCs w:val="0"/>
          <w:spacing w:val="0"/>
          <w:kern w:val="10"/>
          <w:sz w:val="24"/>
          <w:szCs w:val="24"/>
          <w:lang w:eastAsia="zh-CN"/>
        </w:rPr>
        <w:t>由造价咨询单位对</w:t>
      </w:r>
      <w:r>
        <w:rPr>
          <w:rFonts w:hint="eastAsia" w:ascii="宋体" w:hAnsi="宋体" w:eastAsia="宋体" w:cs="宋体"/>
          <w:b w:val="0"/>
          <w:bCs w:val="0"/>
          <w:spacing w:val="0"/>
          <w:kern w:val="10"/>
          <w:sz w:val="24"/>
          <w:szCs w:val="24"/>
          <w:lang w:val="en-US" w:eastAsia="zh-CN"/>
        </w:rPr>
        <w:t>施工单位提出的</w:t>
      </w:r>
      <w:r>
        <w:rPr>
          <w:rFonts w:hint="eastAsia" w:ascii="宋体" w:hAnsi="宋体" w:eastAsia="宋体" w:cs="宋体"/>
          <w:b w:val="0"/>
          <w:bCs w:val="0"/>
          <w:spacing w:val="0"/>
          <w:kern w:val="10"/>
          <w:sz w:val="24"/>
          <w:szCs w:val="24"/>
          <w:lang w:eastAsia="zh-CN"/>
        </w:rPr>
        <w:t>设计变更进行估算并附估算说明文件，再</w:t>
      </w:r>
      <w:r>
        <w:rPr>
          <w:rFonts w:hint="eastAsia" w:ascii="宋体" w:hAnsi="宋体" w:eastAsia="宋体" w:cs="宋体"/>
          <w:b w:val="0"/>
          <w:bCs w:val="0"/>
          <w:color w:val="auto"/>
          <w:spacing w:val="0"/>
          <w:kern w:val="10"/>
          <w:sz w:val="24"/>
          <w:szCs w:val="24"/>
          <w:highlight w:val="none"/>
          <w:u w:val="none"/>
          <w:lang w:val="en-US" w:eastAsia="zh-CN"/>
        </w:rPr>
        <w:t>由监理单位、项目组长签字确认，报工程技术科审核，经分管领导审批后实施。</w:t>
      </w:r>
    </w:p>
    <w:p w14:paraId="356B097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宋体" w:hAnsi="宋体" w:eastAsia="宋体" w:cs="宋体"/>
          <w:b w:val="0"/>
          <w:bCs w:val="0"/>
          <w:color w:val="auto"/>
          <w:spacing w:val="0"/>
          <w:kern w:val="10"/>
          <w:sz w:val="24"/>
          <w:szCs w:val="24"/>
          <w:highlight w:val="none"/>
          <w:u w:val="none"/>
          <w:lang w:val="en-US" w:eastAsia="zh-CN"/>
        </w:rPr>
      </w:pPr>
      <w:r>
        <w:rPr>
          <w:rFonts w:hint="eastAsia" w:ascii="宋体" w:hAnsi="宋体" w:eastAsia="宋体" w:cs="宋体"/>
          <w:color w:val="auto"/>
          <w:spacing w:val="0"/>
          <w:kern w:val="10"/>
          <w:sz w:val="24"/>
          <w:szCs w:val="24"/>
          <w:highlight w:val="none"/>
          <w:u w:val="none"/>
          <w:lang w:val="en-US" w:eastAsia="zh-CN"/>
        </w:rPr>
        <w:t>第七条</w:t>
      </w:r>
      <w:r>
        <w:rPr>
          <w:rFonts w:hint="eastAsia" w:ascii="宋体" w:hAnsi="宋体" w:eastAsia="宋体" w:cs="宋体"/>
          <w:b w:val="0"/>
          <w:bCs w:val="0"/>
          <w:color w:val="auto"/>
          <w:spacing w:val="0"/>
          <w:kern w:val="10"/>
          <w:sz w:val="24"/>
          <w:szCs w:val="24"/>
          <w:highlight w:val="none"/>
          <w:u w:val="none"/>
          <w:lang w:val="en-US" w:eastAsia="zh-CN"/>
        </w:rPr>
        <w:t xml:space="preserve"> </w:t>
      </w:r>
      <w:r>
        <w:rPr>
          <w:rFonts w:hint="eastAsia" w:ascii="宋体" w:hAnsi="宋体" w:eastAsia="宋体" w:cs="宋体"/>
          <w:b w:val="0"/>
          <w:bCs w:val="0"/>
          <w:color w:val="auto"/>
          <w:spacing w:val="0"/>
          <w:kern w:val="10"/>
          <w:sz w:val="24"/>
          <w:szCs w:val="24"/>
          <w:highlight w:val="none"/>
          <w:u w:val="none"/>
          <w:lang w:eastAsia="zh-CN"/>
        </w:rPr>
        <w:t>工程洽商由施工单位提出申请并</w:t>
      </w:r>
      <w:r>
        <w:rPr>
          <w:rFonts w:hint="eastAsia" w:ascii="宋体" w:hAnsi="宋体" w:eastAsia="宋体" w:cs="宋体"/>
          <w:b w:val="0"/>
          <w:bCs w:val="0"/>
          <w:spacing w:val="0"/>
          <w:kern w:val="10"/>
          <w:sz w:val="24"/>
          <w:szCs w:val="24"/>
          <w:highlight w:val="none"/>
          <w:lang w:eastAsia="zh-CN"/>
        </w:rPr>
        <w:t>上报</w:t>
      </w:r>
      <w:r>
        <w:rPr>
          <w:rFonts w:hint="eastAsia" w:ascii="宋体" w:hAnsi="宋体" w:eastAsia="宋体" w:cs="宋体"/>
          <w:b w:val="0"/>
          <w:bCs w:val="0"/>
          <w:color w:val="auto"/>
          <w:spacing w:val="0"/>
          <w:kern w:val="10"/>
          <w:sz w:val="24"/>
          <w:szCs w:val="24"/>
          <w:highlight w:val="none"/>
          <w:u w:val="none"/>
          <w:lang w:val="en-US" w:eastAsia="zh-CN"/>
        </w:rPr>
        <w:t>变更申请函</w:t>
      </w:r>
      <w:r>
        <w:rPr>
          <w:rFonts w:hint="eastAsia" w:ascii="宋体" w:hAnsi="宋体" w:eastAsia="宋体" w:cs="宋体"/>
          <w:spacing w:val="0"/>
          <w:kern w:val="10"/>
          <w:sz w:val="24"/>
          <w:szCs w:val="24"/>
        </w:rPr>
        <w:t>（</w:t>
      </w:r>
      <w:r>
        <w:rPr>
          <w:rFonts w:hint="eastAsia" w:ascii="宋体" w:hAnsi="宋体" w:eastAsia="宋体" w:cs="宋体"/>
          <w:b w:val="0"/>
          <w:bCs w:val="0"/>
          <w:spacing w:val="0"/>
          <w:kern w:val="10"/>
          <w:sz w:val="24"/>
          <w:szCs w:val="24"/>
          <w:lang w:eastAsia="zh-CN"/>
        </w:rPr>
        <w:t>附件一</w:t>
      </w:r>
      <w:r>
        <w:rPr>
          <w:rFonts w:hint="eastAsia" w:ascii="宋体" w:hAnsi="宋体" w:eastAsia="宋体" w:cs="宋体"/>
          <w:b w:val="0"/>
          <w:bCs w:val="0"/>
          <w:spacing w:val="0"/>
          <w:kern w:val="10"/>
          <w:sz w:val="24"/>
          <w:szCs w:val="24"/>
        </w:rPr>
        <w:t>）</w:t>
      </w:r>
      <w:r>
        <w:rPr>
          <w:rFonts w:hint="eastAsia" w:ascii="宋体" w:hAnsi="宋体" w:eastAsia="宋体" w:cs="宋体"/>
          <w:b w:val="0"/>
          <w:bCs w:val="0"/>
          <w:color w:val="auto"/>
          <w:spacing w:val="0"/>
          <w:kern w:val="10"/>
          <w:sz w:val="24"/>
          <w:szCs w:val="24"/>
          <w:highlight w:val="none"/>
          <w:u w:val="none"/>
          <w:lang w:val="en-US" w:eastAsia="zh-CN"/>
        </w:rPr>
        <w:t>和工程洽商记录</w:t>
      </w:r>
      <w:r>
        <w:rPr>
          <w:rFonts w:hint="eastAsia" w:ascii="宋体" w:hAnsi="宋体" w:eastAsia="宋体" w:cs="宋体"/>
          <w:b w:val="0"/>
          <w:bCs w:val="0"/>
          <w:color w:val="auto"/>
          <w:spacing w:val="0"/>
          <w:kern w:val="10"/>
          <w:sz w:val="24"/>
          <w:szCs w:val="24"/>
          <w:highlight w:val="none"/>
          <w:u w:val="none"/>
          <w:lang w:eastAsia="zh-CN"/>
        </w:rPr>
        <w:t>（附件</w:t>
      </w:r>
      <w:r>
        <w:rPr>
          <w:rFonts w:hint="eastAsia" w:ascii="宋体" w:hAnsi="宋体" w:eastAsia="宋体" w:cs="宋体"/>
          <w:b w:val="0"/>
          <w:bCs w:val="0"/>
          <w:color w:val="auto"/>
          <w:spacing w:val="0"/>
          <w:kern w:val="10"/>
          <w:sz w:val="24"/>
          <w:szCs w:val="24"/>
          <w:highlight w:val="none"/>
          <w:u w:val="none"/>
          <w:lang w:val="en-US" w:eastAsia="zh-CN"/>
        </w:rPr>
        <w:t>四</w:t>
      </w:r>
      <w:r>
        <w:rPr>
          <w:rFonts w:hint="eastAsia" w:ascii="宋体" w:hAnsi="宋体" w:eastAsia="宋体" w:cs="宋体"/>
          <w:b w:val="0"/>
          <w:bCs w:val="0"/>
          <w:color w:val="auto"/>
          <w:spacing w:val="0"/>
          <w:kern w:val="10"/>
          <w:sz w:val="24"/>
          <w:szCs w:val="24"/>
          <w:highlight w:val="none"/>
          <w:u w:val="none"/>
          <w:lang w:eastAsia="zh-CN"/>
        </w:rPr>
        <w:t>），</w:t>
      </w:r>
      <w:r>
        <w:rPr>
          <w:rFonts w:hint="eastAsia" w:ascii="宋体" w:hAnsi="宋体" w:eastAsia="宋体" w:cs="宋体"/>
          <w:b w:val="0"/>
          <w:bCs w:val="0"/>
          <w:spacing w:val="0"/>
          <w:kern w:val="10"/>
          <w:sz w:val="24"/>
          <w:szCs w:val="24"/>
          <w:lang w:eastAsia="zh-CN"/>
        </w:rPr>
        <w:t>由造价咨询单位对</w:t>
      </w:r>
      <w:r>
        <w:rPr>
          <w:rFonts w:hint="eastAsia" w:ascii="宋体" w:hAnsi="宋体" w:eastAsia="宋体" w:cs="宋体"/>
          <w:b w:val="0"/>
          <w:bCs w:val="0"/>
          <w:spacing w:val="0"/>
          <w:kern w:val="10"/>
          <w:sz w:val="24"/>
          <w:szCs w:val="24"/>
          <w:lang w:val="en-US" w:eastAsia="zh-CN"/>
        </w:rPr>
        <w:t>施工单位提出的</w:t>
      </w:r>
      <w:r>
        <w:rPr>
          <w:rFonts w:hint="eastAsia" w:ascii="宋体" w:hAnsi="宋体" w:eastAsia="宋体" w:cs="宋体"/>
          <w:b w:val="0"/>
          <w:bCs w:val="0"/>
          <w:spacing w:val="0"/>
          <w:kern w:val="10"/>
          <w:sz w:val="24"/>
          <w:szCs w:val="24"/>
          <w:lang w:eastAsia="zh-CN"/>
        </w:rPr>
        <w:t>工程洽商进行估算并附估算说明文件，然后</w:t>
      </w:r>
      <w:r>
        <w:rPr>
          <w:rFonts w:hint="eastAsia" w:ascii="宋体" w:hAnsi="宋体" w:eastAsia="宋体" w:cs="宋体"/>
          <w:b w:val="0"/>
          <w:bCs w:val="0"/>
          <w:color w:val="auto"/>
          <w:spacing w:val="0"/>
          <w:kern w:val="10"/>
          <w:sz w:val="24"/>
          <w:szCs w:val="24"/>
          <w:highlight w:val="none"/>
          <w:u w:val="none"/>
          <w:lang w:val="en-US" w:eastAsia="zh-CN"/>
        </w:rPr>
        <w:t>由监理单位、项目组长签字确认，</w:t>
      </w:r>
      <w:r>
        <w:rPr>
          <w:rFonts w:hint="eastAsia" w:ascii="宋体" w:hAnsi="宋体" w:eastAsia="宋体" w:cs="宋体"/>
          <w:b w:val="0"/>
          <w:bCs w:val="0"/>
          <w:spacing w:val="0"/>
          <w:kern w:val="10"/>
          <w:sz w:val="24"/>
          <w:szCs w:val="24"/>
          <w:highlight w:val="none"/>
        </w:rPr>
        <w:t>涉及需设计院确认的</w:t>
      </w:r>
      <w:r>
        <w:rPr>
          <w:rFonts w:hint="eastAsia" w:ascii="宋体" w:hAnsi="宋体" w:eastAsia="宋体" w:cs="宋体"/>
          <w:b w:val="0"/>
          <w:bCs w:val="0"/>
          <w:spacing w:val="0"/>
          <w:kern w:val="10"/>
          <w:sz w:val="24"/>
          <w:szCs w:val="24"/>
          <w:highlight w:val="none"/>
          <w:lang w:eastAsia="zh-CN"/>
        </w:rPr>
        <w:t>洽商</w:t>
      </w:r>
      <w:r>
        <w:rPr>
          <w:rFonts w:hint="eastAsia" w:ascii="宋体" w:hAnsi="宋体" w:eastAsia="宋体" w:cs="宋体"/>
          <w:b w:val="0"/>
          <w:bCs w:val="0"/>
          <w:spacing w:val="0"/>
          <w:kern w:val="10"/>
          <w:sz w:val="24"/>
          <w:szCs w:val="24"/>
          <w:highlight w:val="none"/>
        </w:rPr>
        <w:t>由工程技术科</w:t>
      </w:r>
      <w:r>
        <w:rPr>
          <w:rFonts w:hint="eastAsia" w:ascii="宋体" w:hAnsi="宋体" w:eastAsia="宋体" w:cs="宋体"/>
          <w:b w:val="0"/>
          <w:bCs w:val="0"/>
          <w:spacing w:val="0"/>
          <w:kern w:val="10"/>
          <w:sz w:val="24"/>
          <w:szCs w:val="24"/>
          <w:highlight w:val="none"/>
          <w:lang w:eastAsia="zh-CN"/>
        </w:rPr>
        <w:t>审核，</w:t>
      </w:r>
      <w:r>
        <w:rPr>
          <w:rFonts w:hint="eastAsia" w:ascii="宋体" w:hAnsi="宋体" w:eastAsia="宋体" w:cs="宋体"/>
          <w:b w:val="0"/>
          <w:bCs w:val="0"/>
          <w:spacing w:val="0"/>
          <w:kern w:val="10"/>
          <w:sz w:val="24"/>
          <w:szCs w:val="24"/>
          <w:highlight w:val="none"/>
        </w:rPr>
        <w:t>涉及</w:t>
      </w:r>
      <w:r>
        <w:rPr>
          <w:rFonts w:hint="eastAsia" w:ascii="宋体" w:hAnsi="宋体" w:eastAsia="宋体" w:cs="宋体"/>
          <w:b w:val="0"/>
          <w:bCs w:val="0"/>
          <w:spacing w:val="0"/>
          <w:kern w:val="10"/>
          <w:sz w:val="24"/>
          <w:szCs w:val="24"/>
          <w:highlight w:val="none"/>
          <w:lang w:eastAsia="zh-CN"/>
        </w:rPr>
        <w:t>由</w:t>
      </w:r>
      <w:r>
        <w:rPr>
          <w:rFonts w:hint="eastAsia" w:ascii="宋体" w:hAnsi="宋体" w:eastAsia="宋体" w:cs="宋体"/>
          <w:b w:val="0"/>
          <w:bCs w:val="0"/>
          <w:spacing w:val="0"/>
          <w:kern w:val="10"/>
          <w:sz w:val="24"/>
          <w:szCs w:val="24"/>
          <w:highlight w:val="none"/>
        </w:rPr>
        <w:t>安装工程</w:t>
      </w:r>
      <w:r>
        <w:rPr>
          <w:rFonts w:hint="eastAsia" w:ascii="宋体" w:hAnsi="宋体" w:eastAsia="宋体" w:cs="宋体"/>
          <w:b w:val="0"/>
          <w:bCs w:val="0"/>
          <w:spacing w:val="0"/>
          <w:kern w:val="10"/>
          <w:sz w:val="24"/>
          <w:szCs w:val="24"/>
          <w:highlight w:val="none"/>
          <w:lang w:eastAsia="zh-CN"/>
        </w:rPr>
        <w:t>提出的洽商由</w:t>
      </w:r>
      <w:r>
        <w:rPr>
          <w:rFonts w:hint="eastAsia" w:ascii="宋体" w:hAnsi="宋体" w:eastAsia="宋体" w:cs="宋体"/>
          <w:b w:val="0"/>
          <w:bCs w:val="0"/>
          <w:spacing w:val="0"/>
          <w:kern w:val="10"/>
          <w:sz w:val="24"/>
          <w:szCs w:val="24"/>
          <w:highlight w:val="none"/>
        </w:rPr>
        <w:t>设备安装与维护管理科</w:t>
      </w:r>
      <w:r>
        <w:rPr>
          <w:rFonts w:hint="eastAsia" w:ascii="宋体" w:hAnsi="宋体" w:eastAsia="宋体" w:cs="宋体"/>
          <w:b w:val="0"/>
          <w:bCs w:val="0"/>
          <w:spacing w:val="0"/>
          <w:kern w:val="10"/>
          <w:sz w:val="24"/>
          <w:szCs w:val="24"/>
          <w:highlight w:val="none"/>
          <w:lang w:eastAsia="zh-CN"/>
        </w:rPr>
        <w:t>审核</w:t>
      </w:r>
      <w:r>
        <w:rPr>
          <w:rFonts w:hint="eastAsia" w:ascii="宋体" w:hAnsi="宋体" w:eastAsia="宋体" w:cs="宋体"/>
          <w:b w:val="0"/>
          <w:bCs w:val="0"/>
          <w:spacing w:val="0"/>
          <w:kern w:val="10"/>
          <w:sz w:val="24"/>
          <w:szCs w:val="24"/>
          <w:highlight w:val="none"/>
        </w:rPr>
        <w:t>，涉及</w:t>
      </w:r>
      <w:r>
        <w:rPr>
          <w:rFonts w:hint="eastAsia" w:ascii="宋体" w:hAnsi="宋体" w:eastAsia="宋体" w:cs="宋体"/>
          <w:b w:val="0"/>
          <w:bCs w:val="0"/>
          <w:spacing w:val="0"/>
          <w:kern w:val="10"/>
          <w:sz w:val="24"/>
          <w:szCs w:val="24"/>
          <w:highlight w:val="none"/>
          <w:lang w:eastAsia="zh-CN"/>
        </w:rPr>
        <w:t>由</w:t>
      </w:r>
      <w:r>
        <w:rPr>
          <w:rFonts w:hint="eastAsia" w:ascii="宋体" w:hAnsi="宋体" w:eastAsia="宋体" w:cs="宋体"/>
          <w:b w:val="0"/>
          <w:bCs w:val="0"/>
          <w:spacing w:val="0"/>
          <w:kern w:val="10"/>
          <w:sz w:val="24"/>
          <w:szCs w:val="24"/>
          <w:highlight w:val="none"/>
        </w:rPr>
        <w:t>土建装饰工程</w:t>
      </w:r>
      <w:r>
        <w:rPr>
          <w:rFonts w:hint="eastAsia" w:ascii="宋体" w:hAnsi="宋体" w:eastAsia="宋体" w:cs="宋体"/>
          <w:b w:val="0"/>
          <w:bCs w:val="0"/>
          <w:spacing w:val="0"/>
          <w:kern w:val="10"/>
          <w:sz w:val="24"/>
          <w:szCs w:val="24"/>
          <w:highlight w:val="none"/>
          <w:lang w:eastAsia="zh-CN"/>
        </w:rPr>
        <w:t>提出的</w:t>
      </w:r>
      <w:r>
        <w:rPr>
          <w:rFonts w:hint="eastAsia" w:ascii="宋体" w:hAnsi="宋体" w:eastAsia="宋体" w:cs="宋体"/>
          <w:b w:val="0"/>
          <w:bCs w:val="0"/>
          <w:spacing w:val="0"/>
          <w:kern w:val="10"/>
          <w:sz w:val="24"/>
          <w:szCs w:val="24"/>
          <w:highlight w:val="none"/>
        </w:rPr>
        <w:t>洽商</w:t>
      </w:r>
      <w:r>
        <w:rPr>
          <w:rFonts w:hint="eastAsia" w:ascii="宋体" w:hAnsi="宋体" w:eastAsia="宋体" w:cs="宋体"/>
          <w:b w:val="0"/>
          <w:bCs w:val="0"/>
          <w:spacing w:val="0"/>
          <w:kern w:val="10"/>
          <w:sz w:val="24"/>
          <w:szCs w:val="24"/>
          <w:highlight w:val="none"/>
          <w:lang w:eastAsia="zh-CN"/>
        </w:rPr>
        <w:t>由</w:t>
      </w:r>
      <w:r>
        <w:rPr>
          <w:rFonts w:hint="eastAsia" w:ascii="宋体" w:hAnsi="宋体" w:eastAsia="宋体" w:cs="宋体"/>
          <w:b w:val="0"/>
          <w:bCs w:val="0"/>
          <w:spacing w:val="0"/>
          <w:kern w:val="10"/>
          <w:sz w:val="24"/>
          <w:szCs w:val="24"/>
          <w:highlight w:val="none"/>
        </w:rPr>
        <w:t>工程管理科</w:t>
      </w:r>
      <w:r>
        <w:rPr>
          <w:rFonts w:hint="eastAsia" w:ascii="宋体" w:hAnsi="宋体" w:eastAsia="宋体" w:cs="宋体"/>
          <w:b w:val="0"/>
          <w:bCs w:val="0"/>
          <w:spacing w:val="0"/>
          <w:kern w:val="10"/>
          <w:sz w:val="24"/>
          <w:szCs w:val="24"/>
          <w:highlight w:val="none"/>
          <w:lang w:eastAsia="zh-CN"/>
        </w:rPr>
        <w:t>审核</w:t>
      </w:r>
      <w:r>
        <w:rPr>
          <w:rFonts w:hint="eastAsia" w:ascii="宋体" w:hAnsi="宋体" w:eastAsia="宋体" w:cs="宋体"/>
          <w:b w:val="0"/>
          <w:bCs w:val="0"/>
          <w:spacing w:val="0"/>
          <w:kern w:val="10"/>
          <w:sz w:val="24"/>
          <w:szCs w:val="24"/>
          <w:highlight w:val="none"/>
        </w:rPr>
        <w:t>，</w:t>
      </w:r>
      <w:r>
        <w:rPr>
          <w:rFonts w:hint="eastAsia" w:ascii="宋体" w:hAnsi="宋体" w:eastAsia="宋体" w:cs="宋体"/>
          <w:b w:val="0"/>
          <w:bCs w:val="0"/>
          <w:spacing w:val="0"/>
          <w:kern w:val="10"/>
          <w:sz w:val="24"/>
          <w:szCs w:val="24"/>
          <w:highlight w:val="none"/>
          <w:lang w:eastAsia="zh-CN"/>
        </w:rPr>
        <w:t>经分管领导审批</w:t>
      </w:r>
      <w:r>
        <w:rPr>
          <w:rFonts w:hint="eastAsia" w:ascii="宋体" w:hAnsi="宋体" w:eastAsia="宋体" w:cs="宋体"/>
          <w:b w:val="0"/>
          <w:bCs w:val="0"/>
          <w:color w:val="auto"/>
          <w:spacing w:val="0"/>
          <w:kern w:val="10"/>
          <w:sz w:val="24"/>
          <w:szCs w:val="24"/>
          <w:highlight w:val="none"/>
          <w:u w:val="none"/>
          <w:lang w:val="en-US" w:eastAsia="zh-CN"/>
        </w:rPr>
        <w:t>后实施。</w:t>
      </w:r>
    </w:p>
    <w:p w14:paraId="15B0F25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宋体" w:hAnsi="宋体" w:eastAsia="宋体" w:cs="宋体"/>
          <w:b w:val="0"/>
          <w:bCs w:val="0"/>
          <w:color w:val="auto"/>
          <w:spacing w:val="0"/>
          <w:kern w:val="10"/>
          <w:sz w:val="24"/>
          <w:szCs w:val="24"/>
          <w:highlight w:val="none"/>
          <w:u w:val="none"/>
          <w:lang w:val="en-US" w:eastAsia="zh-CN"/>
        </w:rPr>
      </w:pPr>
      <w:r>
        <w:rPr>
          <w:rFonts w:hint="eastAsia" w:ascii="宋体" w:hAnsi="宋体" w:eastAsia="宋体" w:cs="宋体"/>
          <w:color w:val="auto"/>
          <w:spacing w:val="0"/>
          <w:kern w:val="10"/>
          <w:sz w:val="24"/>
          <w:szCs w:val="24"/>
          <w:highlight w:val="none"/>
          <w:u w:val="none"/>
        </w:rPr>
        <w:t>第</w:t>
      </w:r>
      <w:r>
        <w:rPr>
          <w:rFonts w:hint="eastAsia" w:ascii="宋体" w:hAnsi="宋体" w:eastAsia="宋体" w:cs="宋体"/>
          <w:color w:val="auto"/>
          <w:spacing w:val="0"/>
          <w:kern w:val="10"/>
          <w:sz w:val="24"/>
          <w:szCs w:val="24"/>
          <w:highlight w:val="none"/>
          <w:u w:val="none"/>
          <w:lang w:eastAsia="zh-CN"/>
        </w:rPr>
        <w:t>八</w:t>
      </w:r>
      <w:r>
        <w:rPr>
          <w:rFonts w:hint="eastAsia" w:ascii="宋体" w:hAnsi="宋体" w:eastAsia="宋体" w:cs="宋体"/>
          <w:color w:val="auto"/>
          <w:spacing w:val="0"/>
          <w:kern w:val="10"/>
          <w:sz w:val="24"/>
          <w:szCs w:val="24"/>
          <w:highlight w:val="none"/>
          <w:u w:val="none"/>
        </w:rPr>
        <w:t>条</w:t>
      </w:r>
      <w:r>
        <w:rPr>
          <w:rFonts w:hint="eastAsia" w:ascii="宋体" w:hAnsi="宋体" w:eastAsia="宋体" w:cs="宋体"/>
          <w:b w:val="0"/>
          <w:bCs w:val="0"/>
          <w:color w:val="auto"/>
          <w:spacing w:val="0"/>
          <w:kern w:val="10"/>
          <w:sz w:val="24"/>
          <w:szCs w:val="24"/>
          <w:highlight w:val="none"/>
          <w:u w:val="none"/>
        </w:rPr>
        <w:t xml:space="preserve"> </w:t>
      </w:r>
      <w:r>
        <w:rPr>
          <w:rFonts w:hint="eastAsia" w:ascii="宋体" w:hAnsi="宋体" w:eastAsia="宋体" w:cs="宋体"/>
          <w:b w:val="0"/>
          <w:bCs w:val="0"/>
          <w:color w:val="auto"/>
          <w:spacing w:val="0"/>
          <w:kern w:val="10"/>
          <w:sz w:val="24"/>
          <w:szCs w:val="24"/>
          <w:highlight w:val="none"/>
          <w:u w:val="none"/>
          <w:lang w:val="en-US" w:eastAsia="zh-CN"/>
        </w:rPr>
        <w:t>现场签证由施工单位提出申请</w:t>
      </w:r>
      <w:r>
        <w:rPr>
          <w:rFonts w:hint="eastAsia" w:ascii="宋体" w:hAnsi="宋体" w:eastAsia="宋体" w:cs="宋体"/>
          <w:b w:val="0"/>
          <w:bCs w:val="0"/>
          <w:spacing w:val="0"/>
          <w:kern w:val="10"/>
          <w:sz w:val="24"/>
          <w:szCs w:val="24"/>
          <w:highlight w:val="none"/>
          <w:lang w:eastAsia="zh-CN"/>
        </w:rPr>
        <w:t>并上报</w:t>
      </w:r>
      <w:r>
        <w:rPr>
          <w:rFonts w:hint="eastAsia" w:ascii="宋体" w:hAnsi="宋体" w:eastAsia="宋体" w:cs="宋体"/>
          <w:b w:val="0"/>
          <w:bCs w:val="0"/>
          <w:color w:val="auto"/>
          <w:spacing w:val="0"/>
          <w:kern w:val="10"/>
          <w:sz w:val="24"/>
          <w:szCs w:val="24"/>
          <w:highlight w:val="none"/>
          <w:u w:val="none"/>
          <w:lang w:val="en-US" w:eastAsia="zh-CN"/>
        </w:rPr>
        <w:t>变更申请函</w:t>
      </w:r>
      <w:r>
        <w:rPr>
          <w:rFonts w:hint="eastAsia" w:ascii="宋体" w:hAnsi="宋体" w:eastAsia="宋体" w:cs="宋体"/>
          <w:spacing w:val="0"/>
          <w:kern w:val="10"/>
          <w:sz w:val="24"/>
          <w:szCs w:val="24"/>
        </w:rPr>
        <w:t>（</w:t>
      </w:r>
      <w:r>
        <w:rPr>
          <w:rFonts w:hint="eastAsia" w:ascii="宋体" w:hAnsi="宋体" w:eastAsia="宋体" w:cs="宋体"/>
          <w:spacing w:val="0"/>
          <w:kern w:val="10"/>
          <w:sz w:val="24"/>
          <w:szCs w:val="24"/>
          <w:lang w:eastAsia="zh-CN"/>
        </w:rPr>
        <w:t>附件一</w:t>
      </w:r>
      <w:r>
        <w:rPr>
          <w:rFonts w:hint="eastAsia" w:ascii="宋体" w:hAnsi="宋体" w:eastAsia="宋体" w:cs="宋体"/>
          <w:spacing w:val="0"/>
          <w:kern w:val="10"/>
          <w:sz w:val="24"/>
          <w:szCs w:val="24"/>
        </w:rPr>
        <w:t>）</w:t>
      </w:r>
      <w:r>
        <w:rPr>
          <w:rFonts w:hint="eastAsia" w:ascii="宋体" w:hAnsi="宋体" w:eastAsia="宋体" w:cs="宋体"/>
          <w:b w:val="0"/>
          <w:bCs w:val="0"/>
          <w:color w:val="auto"/>
          <w:spacing w:val="0"/>
          <w:kern w:val="10"/>
          <w:sz w:val="24"/>
          <w:szCs w:val="24"/>
          <w:highlight w:val="none"/>
          <w:u w:val="none"/>
          <w:lang w:val="en-US" w:eastAsia="zh-CN"/>
        </w:rPr>
        <w:t>和现场签证单</w:t>
      </w:r>
      <w:r>
        <w:rPr>
          <w:rFonts w:hint="eastAsia" w:ascii="宋体" w:hAnsi="宋体" w:eastAsia="宋体" w:cs="宋体"/>
          <w:b w:val="0"/>
          <w:bCs w:val="0"/>
          <w:spacing w:val="0"/>
          <w:kern w:val="10"/>
          <w:sz w:val="24"/>
          <w:szCs w:val="24"/>
          <w:highlight w:val="none"/>
          <w:lang w:eastAsia="zh-CN"/>
        </w:rPr>
        <w:t>（附件</w:t>
      </w:r>
      <w:r>
        <w:rPr>
          <w:rFonts w:hint="eastAsia" w:ascii="宋体" w:hAnsi="宋体" w:eastAsia="宋体" w:cs="宋体"/>
          <w:b w:val="0"/>
          <w:bCs w:val="0"/>
          <w:spacing w:val="0"/>
          <w:kern w:val="10"/>
          <w:sz w:val="24"/>
          <w:szCs w:val="24"/>
          <w:highlight w:val="none"/>
          <w:lang w:val="en-US" w:eastAsia="zh-CN"/>
        </w:rPr>
        <w:t>五</w:t>
      </w:r>
      <w:r>
        <w:rPr>
          <w:rFonts w:hint="eastAsia" w:ascii="宋体" w:hAnsi="宋体" w:eastAsia="宋体" w:cs="宋体"/>
          <w:b w:val="0"/>
          <w:bCs w:val="0"/>
          <w:spacing w:val="0"/>
          <w:kern w:val="10"/>
          <w:sz w:val="24"/>
          <w:szCs w:val="24"/>
          <w:highlight w:val="none"/>
          <w:lang w:eastAsia="zh-CN"/>
        </w:rPr>
        <w:t>）</w:t>
      </w:r>
      <w:r>
        <w:rPr>
          <w:rFonts w:hint="eastAsia" w:ascii="宋体" w:hAnsi="宋体" w:eastAsia="宋体" w:cs="宋体"/>
          <w:b w:val="0"/>
          <w:bCs w:val="0"/>
          <w:color w:val="auto"/>
          <w:spacing w:val="0"/>
          <w:kern w:val="10"/>
          <w:sz w:val="24"/>
          <w:szCs w:val="24"/>
          <w:highlight w:val="none"/>
          <w:u w:val="none"/>
          <w:lang w:val="en-US" w:eastAsia="zh-CN"/>
        </w:rPr>
        <w:t>，</w:t>
      </w:r>
      <w:r>
        <w:rPr>
          <w:rFonts w:hint="eastAsia" w:ascii="宋体" w:hAnsi="宋体" w:eastAsia="宋体" w:cs="宋体"/>
          <w:b w:val="0"/>
          <w:bCs w:val="0"/>
          <w:spacing w:val="0"/>
          <w:kern w:val="10"/>
          <w:sz w:val="24"/>
          <w:szCs w:val="24"/>
          <w:lang w:eastAsia="zh-CN"/>
        </w:rPr>
        <w:t>由造价咨询单位对</w:t>
      </w:r>
      <w:r>
        <w:rPr>
          <w:rFonts w:hint="eastAsia" w:ascii="宋体" w:hAnsi="宋体" w:eastAsia="宋体" w:cs="宋体"/>
          <w:b w:val="0"/>
          <w:bCs w:val="0"/>
          <w:spacing w:val="0"/>
          <w:kern w:val="10"/>
          <w:sz w:val="24"/>
          <w:szCs w:val="24"/>
          <w:lang w:val="en-US" w:eastAsia="zh-CN"/>
        </w:rPr>
        <w:t>施工单位提出的</w:t>
      </w:r>
      <w:r>
        <w:rPr>
          <w:rFonts w:hint="eastAsia" w:ascii="宋体" w:hAnsi="宋体" w:eastAsia="宋体" w:cs="宋体"/>
          <w:b w:val="0"/>
          <w:bCs w:val="0"/>
          <w:spacing w:val="0"/>
          <w:kern w:val="10"/>
          <w:sz w:val="24"/>
          <w:szCs w:val="24"/>
          <w:lang w:eastAsia="zh-CN"/>
        </w:rPr>
        <w:t>现场签证进行估算并附估算说明文件，再</w:t>
      </w:r>
      <w:r>
        <w:rPr>
          <w:rFonts w:hint="eastAsia" w:ascii="宋体" w:hAnsi="宋体" w:eastAsia="宋体" w:cs="宋体"/>
          <w:b w:val="0"/>
          <w:bCs w:val="0"/>
          <w:color w:val="auto"/>
          <w:spacing w:val="0"/>
          <w:kern w:val="10"/>
          <w:sz w:val="24"/>
          <w:szCs w:val="24"/>
          <w:highlight w:val="none"/>
          <w:u w:val="none"/>
          <w:lang w:val="en-US" w:eastAsia="zh-CN"/>
        </w:rPr>
        <w:t>由监理单位、项目组长签字确认，</w:t>
      </w:r>
      <w:r>
        <w:rPr>
          <w:rFonts w:hint="eastAsia" w:ascii="宋体" w:hAnsi="宋体" w:eastAsia="宋体" w:cs="宋体"/>
          <w:b w:val="0"/>
          <w:bCs w:val="0"/>
          <w:spacing w:val="0"/>
          <w:kern w:val="10"/>
          <w:sz w:val="24"/>
          <w:szCs w:val="24"/>
          <w:highlight w:val="none"/>
        </w:rPr>
        <w:t>涉及安装工程签证的</w:t>
      </w:r>
      <w:r>
        <w:rPr>
          <w:rFonts w:hint="eastAsia" w:ascii="宋体" w:hAnsi="宋体" w:eastAsia="宋体" w:cs="宋体"/>
          <w:b w:val="0"/>
          <w:bCs w:val="0"/>
          <w:spacing w:val="0"/>
          <w:kern w:val="10"/>
          <w:sz w:val="24"/>
          <w:szCs w:val="24"/>
          <w:highlight w:val="none"/>
          <w:lang w:eastAsia="zh-CN"/>
        </w:rPr>
        <w:t>由</w:t>
      </w:r>
      <w:r>
        <w:rPr>
          <w:rFonts w:hint="eastAsia" w:ascii="宋体" w:hAnsi="宋体" w:eastAsia="宋体" w:cs="宋体"/>
          <w:b w:val="0"/>
          <w:bCs w:val="0"/>
          <w:spacing w:val="0"/>
          <w:kern w:val="10"/>
          <w:sz w:val="24"/>
          <w:szCs w:val="24"/>
          <w:highlight w:val="none"/>
        </w:rPr>
        <w:t>设备安装与维护管理科</w:t>
      </w:r>
      <w:r>
        <w:rPr>
          <w:rFonts w:hint="eastAsia" w:ascii="宋体" w:hAnsi="宋体" w:eastAsia="宋体" w:cs="宋体"/>
          <w:b w:val="0"/>
          <w:bCs w:val="0"/>
          <w:spacing w:val="0"/>
          <w:kern w:val="10"/>
          <w:sz w:val="24"/>
          <w:szCs w:val="24"/>
          <w:highlight w:val="none"/>
          <w:lang w:eastAsia="zh-CN"/>
        </w:rPr>
        <w:t>审核</w:t>
      </w:r>
      <w:r>
        <w:rPr>
          <w:rFonts w:hint="eastAsia" w:ascii="宋体" w:hAnsi="宋体" w:eastAsia="宋体" w:cs="宋体"/>
          <w:b w:val="0"/>
          <w:bCs w:val="0"/>
          <w:spacing w:val="0"/>
          <w:kern w:val="10"/>
          <w:sz w:val="24"/>
          <w:szCs w:val="24"/>
          <w:highlight w:val="none"/>
        </w:rPr>
        <w:t>，涉及土建装饰工程签证的</w:t>
      </w:r>
      <w:r>
        <w:rPr>
          <w:rFonts w:hint="eastAsia" w:ascii="宋体" w:hAnsi="宋体" w:eastAsia="宋体" w:cs="宋体"/>
          <w:b w:val="0"/>
          <w:bCs w:val="0"/>
          <w:spacing w:val="0"/>
          <w:kern w:val="10"/>
          <w:sz w:val="24"/>
          <w:szCs w:val="24"/>
          <w:highlight w:val="none"/>
          <w:lang w:eastAsia="zh-CN"/>
        </w:rPr>
        <w:t>由</w:t>
      </w:r>
      <w:r>
        <w:rPr>
          <w:rFonts w:hint="eastAsia" w:ascii="宋体" w:hAnsi="宋体" w:eastAsia="宋体" w:cs="宋体"/>
          <w:b w:val="0"/>
          <w:bCs w:val="0"/>
          <w:spacing w:val="0"/>
          <w:kern w:val="10"/>
          <w:sz w:val="24"/>
          <w:szCs w:val="24"/>
          <w:highlight w:val="none"/>
        </w:rPr>
        <w:t>工程管理科</w:t>
      </w:r>
      <w:r>
        <w:rPr>
          <w:rFonts w:hint="eastAsia" w:ascii="宋体" w:hAnsi="宋体" w:eastAsia="宋体" w:cs="宋体"/>
          <w:b w:val="0"/>
          <w:bCs w:val="0"/>
          <w:spacing w:val="0"/>
          <w:kern w:val="10"/>
          <w:sz w:val="24"/>
          <w:szCs w:val="24"/>
          <w:highlight w:val="none"/>
          <w:lang w:eastAsia="zh-CN"/>
        </w:rPr>
        <w:t>审核</w:t>
      </w:r>
      <w:r>
        <w:rPr>
          <w:rFonts w:hint="eastAsia" w:ascii="宋体" w:hAnsi="宋体" w:eastAsia="宋体" w:cs="宋体"/>
          <w:b w:val="0"/>
          <w:bCs w:val="0"/>
          <w:spacing w:val="0"/>
          <w:kern w:val="10"/>
          <w:sz w:val="24"/>
          <w:szCs w:val="24"/>
          <w:highlight w:val="none"/>
        </w:rPr>
        <w:t>，</w:t>
      </w:r>
      <w:r>
        <w:rPr>
          <w:rFonts w:hint="eastAsia" w:ascii="宋体" w:hAnsi="宋体" w:eastAsia="宋体" w:cs="宋体"/>
          <w:b w:val="0"/>
          <w:bCs w:val="0"/>
          <w:spacing w:val="0"/>
          <w:kern w:val="10"/>
          <w:sz w:val="24"/>
          <w:szCs w:val="24"/>
          <w:highlight w:val="none"/>
          <w:lang w:eastAsia="zh-CN"/>
        </w:rPr>
        <w:t>经分管领导审批</w:t>
      </w:r>
      <w:r>
        <w:rPr>
          <w:rFonts w:hint="eastAsia" w:ascii="宋体" w:hAnsi="宋体" w:eastAsia="宋体" w:cs="宋体"/>
          <w:b w:val="0"/>
          <w:bCs w:val="0"/>
          <w:color w:val="auto"/>
          <w:spacing w:val="0"/>
          <w:kern w:val="10"/>
          <w:sz w:val="24"/>
          <w:szCs w:val="24"/>
          <w:highlight w:val="none"/>
          <w:u w:val="none"/>
          <w:lang w:val="en-US" w:eastAsia="zh-CN"/>
        </w:rPr>
        <w:t>后实施。</w:t>
      </w:r>
    </w:p>
    <w:p w14:paraId="6E96DB0D">
      <w:pPr>
        <w:pStyle w:val="14"/>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b w:val="0"/>
          <w:bCs w:val="0"/>
          <w:spacing w:val="0"/>
          <w:kern w:val="10"/>
          <w:sz w:val="24"/>
          <w:szCs w:val="24"/>
          <w:highlight w:val="none"/>
          <w:lang w:val="en-US" w:eastAsia="zh-CN" w:bidi="ar-SA"/>
        </w:rPr>
      </w:pPr>
      <w:r>
        <w:rPr>
          <w:rFonts w:hint="eastAsia" w:ascii="宋体" w:hAnsi="宋体" w:eastAsia="宋体" w:cs="宋体"/>
          <w:spacing w:val="0"/>
          <w:kern w:val="10"/>
          <w:sz w:val="24"/>
          <w:szCs w:val="24"/>
          <w:lang w:val="en-US" w:eastAsia="zh-CN" w:bidi="ar-SA"/>
        </w:rPr>
        <w:t xml:space="preserve">第九条 </w:t>
      </w:r>
      <w:r>
        <w:rPr>
          <w:rFonts w:hint="eastAsia" w:ascii="宋体" w:hAnsi="宋体" w:eastAsia="宋体" w:cs="宋体"/>
          <w:b w:val="0"/>
          <w:bCs w:val="0"/>
          <w:spacing w:val="0"/>
          <w:kern w:val="10"/>
          <w:sz w:val="24"/>
          <w:szCs w:val="24"/>
          <w:highlight w:val="none"/>
          <w:lang w:val="en-US" w:eastAsia="zh-CN" w:bidi="ar-SA"/>
        </w:rPr>
        <w:t>如遇到内容复杂、金额较大且情况特殊（新建项目单次变更超50万元整，维修项目单次变更超5万元整）等变更，分管领导可按“一事一议”的原则及时提交主任办公会研究决定。</w:t>
      </w:r>
    </w:p>
    <w:p w14:paraId="1238FD15">
      <w:pPr>
        <w:pStyle w:val="14"/>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b w:val="0"/>
          <w:bCs w:val="0"/>
          <w:spacing w:val="0"/>
          <w:sz w:val="24"/>
          <w:szCs w:val="24"/>
          <w:lang w:val="en-US" w:eastAsia="zh-CN"/>
        </w:rPr>
      </w:pPr>
      <w:r>
        <w:rPr>
          <w:rFonts w:hint="eastAsia" w:ascii="宋体" w:hAnsi="宋体" w:eastAsia="宋体" w:cs="宋体"/>
          <w:b w:val="0"/>
          <w:bCs w:val="0"/>
          <w:spacing w:val="0"/>
          <w:kern w:val="10"/>
          <w:sz w:val="24"/>
          <w:szCs w:val="24"/>
          <w:lang w:val="en-US" w:eastAsia="zh-CN" w:bidi="ar-SA"/>
        </w:rPr>
        <w:t>第十条 工程变更实行“一变更一审计”</w:t>
      </w:r>
      <w:r>
        <w:rPr>
          <w:rFonts w:hint="eastAsia" w:ascii="宋体" w:hAnsi="宋体" w:eastAsia="宋体" w:cs="宋体"/>
          <w:spacing w:val="0"/>
          <w:kern w:val="10"/>
          <w:sz w:val="24"/>
          <w:szCs w:val="24"/>
          <w:lang w:val="en-US" w:eastAsia="zh-CN" w:bidi="ar-SA"/>
        </w:rPr>
        <w:t>。</w:t>
      </w:r>
      <w:r>
        <w:rPr>
          <w:rFonts w:hint="eastAsia" w:ascii="宋体" w:hAnsi="宋体" w:eastAsia="宋体" w:cs="宋体"/>
          <w:b w:val="0"/>
          <w:bCs w:val="0"/>
          <w:spacing w:val="0"/>
          <w:kern w:val="10"/>
          <w:sz w:val="24"/>
          <w:szCs w:val="24"/>
          <w:lang w:val="en-US" w:eastAsia="zh-CN" w:bidi="ar-SA"/>
        </w:rPr>
        <w:t>工程变更待分管领导审批同意实施或经</w:t>
      </w:r>
      <w:r>
        <w:rPr>
          <w:rFonts w:hint="eastAsia" w:ascii="宋体" w:hAnsi="宋体" w:eastAsia="宋体" w:cs="宋体"/>
          <w:b w:val="0"/>
          <w:bCs w:val="0"/>
          <w:spacing w:val="0"/>
          <w:kern w:val="10"/>
          <w:sz w:val="24"/>
          <w:szCs w:val="24"/>
          <w:highlight w:val="none"/>
          <w:lang w:val="en-US" w:eastAsia="zh-CN" w:bidi="ar-SA"/>
        </w:rPr>
        <w:t>“一事一议”主任办公会研究决定实施后，</w:t>
      </w:r>
      <w:r>
        <w:rPr>
          <w:rFonts w:hint="eastAsia" w:ascii="宋体" w:hAnsi="宋体" w:eastAsia="宋体" w:cs="宋体"/>
          <w:b w:val="0"/>
          <w:bCs w:val="0"/>
          <w:color w:val="auto"/>
          <w:spacing w:val="0"/>
          <w:kern w:val="10"/>
          <w:sz w:val="24"/>
          <w:szCs w:val="24"/>
          <w:highlight w:val="none"/>
          <w:u w:val="none"/>
          <w:lang w:eastAsia="zh-CN"/>
        </w:rPr>
        <w:t>由项目组长在七个工作日内办理盖章手续，</w:t>
      </w:r>
      <w:r>
        <w:rPr>
          <w:rFonts w:hint="eastAsia" w:ascii="宋体" w:hAnsi="宋体" w:eastAsia="宋体" w:cs="宋体"/>
          <w:b w:val="0"/>
          <w:bCs w:val="0"/>
          <w:spacing w:val="0"/>
          <w:kern w:val="10"/>
          <w:sz w:val="24"/>
          <w:szCs w:val="24"/>
          <w:highlight w:val="none"/>
          <w:lang w:val="en-US" w:eastAsia="zh-CN" w:bidi="ar-SA"/>
        </w:rPr>
        <w:t>由造价咨询单位</w:t>
      </w:r>
      <w:r>
        <w:rPr>
          <w:rFonts w:hint="eastAsia" w:ascii="宋体" w:hAnsi="宋体" w:eastAsia="宋体" w:cs="宋体"/>
          <w:b w:val="0"/>
          <w:bCs w:val="0"/>
          <w:spacing w:val="0"/>
          <w:kern w:val="10"/>
          <w:sz w:val="24"/>
          <w:szCs w:val="24"/>
          <w:lang w:val="en-US" w:eastAsia="zh-CN" w:bidi="ar-SA"/>
        </w:rPr>
        <w:t>出具变更定案表，按照《鄂尔多斯市政府投资项目代建中心工程结算工作规程（试行）》具体执行。</w:t>
      </w:r>
    </w:p>
    <w:p w14:paraId="651960A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outlineLvl w:val="9"/>
        <w:rPr>
          <w:rFonts w:hint="eastAsia" w:ascii="宋体" w:hAnsi="宋体" w:eastAsia="宋体" w:cs="宋体"/>
          <w:b w:val="0"/>
          <w:bCs w:val="0"/>
          <w:color w:val="auto"/>
          <w:spacing w:val="0"/>
          <w:kern w:val="10"/>
          <w:sz w:val="24"/>
          <w:szCs w:val="24"/>
          <w:highlight w:val="none"/>
          <w:u w:val="none"/>
          <w:lang w:val="en-US" w:eastAsia="zh-CN"/>
        </w:rPr>
      </w:pPr>
      <w:r>
        <w:rPr>
          <w:rFonts w:hint="eastAsia" w:ascii="宋体" w:hAnsi="宋体" w:eastAsia="宋体" w:cs="宋体"/>
          <w:b w:val="0"/>
          <w:bCs w:val="0"/>
          <w:spacing w:val="0"/>
          <w:kern w:val="10"/>
          <w:sz w:val="24"/>
          <w:szCs w:val="24"/>
          <w:lang w:val="en-US" w:eastAsia="zh-CN" w:bidi="ar-SA"/>
        </w:rPr>
        <w:t xml:space="preserve">第十一条 </w:t>
      </w:r>
      <w:r>
        <w:rPr>
          <w:rFonts w:hint="eastAsia" w:ascii="宋体" w:hAnsi="宋体" w:eastAsia="宋体" w:cs="宋体"/>
          <w:b w:val="0"/>
          <w:bCs w:val="0"/>
          <w:spacing w:val="0"/>
          <w:kern w:val="10"/>
          <w:sz w:val="24"/>
          <w:szCs w:val="24"/>
          <w:highlight w:val="none"/>
          <w:lang w:val="en-US" w:eastAsia="zh-CN"/>
        </w:rPr>
        <w:t>工程预决算科负责组织造价咨询单位、监理单位、施工单位三方进行现</w:t>
      </w:r>
      <w:r>
        <w:rPr>
          <w:rFonts w:hint="eastAsia" w:ascii="宋体" w:hAnsi="宋体" w:eastAsia="宋体" w:cs="宋体"/>
          <w:b w:val="0"/>
          <w:bCs w:val="0"/>
          <w:spacing w:val="0"/>
          <w:kern w:val="10"/>
          <w:sz w:val="24"/>
          <w:szCs w:val="24"/>
          <w:lang w:val="en-US" w:eastAsia="zh-CN"/>
        </w:rPr>
        <w:t>场核量工作，负责审核造价咨询单位的认价计价，负责审核变更总造价，负责把控项目投资总额。</w:t>
      </w:r>
    </w:p>
    <w:p w14:paraId="769CB8B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outlineLvl w:val="9"/>
        <w:rPr>
          <w:rFonts w:hint="eastAsia" w:ascii="宋体" w:hAnsi="宋体" w:eastAsia="宋体" w:cs="宋体"/>
          <w:spacing w:val="0"/>
          <w:sz w:val="24"/>
          <w:szCs w:val="24"/>
          <w:lang w:val="en-US" w:eastAsia="zh-CN"/>
        </w:rPr>
      </w:pPr>
      <w:r>
        <w:rPr>
          <w:rFonts w:hint="eastAsia" w:ascii="宋体" w:hAnsi="宋体" w:eastAsia="宋体" w:cs="宋体"/>
          <w:b w:val="0"/>
          <w:bCs w:val="0"/>
          <w:spacing w:val="0"/>
          <w:kern w:val="10"/>
          <w:sz w:val="24"/>
          <w:szCs w:val="24"/>
          <w:lang w:val="en-US" w:eastAsia="zh-CN" w:bidi="ar-SA"/>
        </w:rPr>
        <w:t>第十二条</w:t>
      </w:r>
      <w:r>
        <w:rPr>
          <w:rFonts w:hint="eastAsia" w:ascii="宋体" w:hAnsi="宋体" w:eastAsia="宋体" w:cs="宋体"/>
          <w:b w:val="0"/>
          <w:bCs w:val="0"/>
          <w:spacing w:val="0"/>
          <w:kern w:val="10"/>
          <w:sz w:val="24"/>
          <w:szCs w:val="24"/>
          <w:highlight w:val="none"/>
          <w:lang w:val="en-US" w:eastAsia="zh-CN" w:bidi="ar-SA"/>
        </w:rPr>
        <w:t xml:space="preserve"> 项目实施完成后所有涉及变更结算事项由项目组长汇总提交主任办公会研究确认。</w:t>
      </w:r>
    </w:p>
    <w:p w14:paraId="1469255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宋体" w:cs="宋体"/>
          <w:b/>
          <w:bCs/>
          <w:spacing w:val="0"/>
          <w:kern w:val="10"/>
          <w:sz w:val="24"/>
          <w:szCs w:val="24"/>
          <w:lang w:val="en-US" w:eastAsia="zh-CN"/>
        </w:rPr>
      </w:pPr>
      <w:r>
        <w:rPr>
          <w:rFonts w:hint="eastAsia" w:ascii="宋体" w:hAnsi="宋体" w:eastAsia="宋体" w:cs="宋体"/>
          <w:b/>
          <w:bCs/>
          <w:spacing w:val="0"/>
          <w:kern w:val="10"/>
          <w:sz w:val="24"/>
          <w:szCs w:val="24"/>
          <w:lang w:val="en-US" w:eastAsia="zh-CN" w:bidi="ar-SA"/>
        </w:rPr>
        <w:t>第三章 工程变更要求</w:t>
      </w:r>
    </w:p>
    <w:p w14:paraId="0CCE70B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宋体" w:hAnsi="宋体" w:eastAsia="宋体" w:cs="宋体"/>
          <w:spacing w:val="0"/>
          <w:kern w:val="10"/>
          <w:sz w:val="24"/>
          <w:szCs w:val="24"/>
          <w:lang w:eastAsia="zh-CN"/>
        </w:rPr>
      </w:pPr>
      <w:r>
        <w:rPr>
          <w:rFonts w:hint="eastAsia" w:ascii="宋体" w:hAnsi="宋体" w:eastAsia="宋体" w:cs="宋体"/>
          <w:spacing w:val="0"/>
          <w:kern w:val="10"/>
          <w:sz w:val="24"/>
          <w:szCs w:val="24"/>
        </w:rPr>
        <w:t>第</w:t>
      </w:r>
      <w:r>
        <w:rPr>
          <w:rFonts w:hint="eastAsia" w:ascii="宋体" w:hAnsi="宋体" w:eastAsia="宋体" w:cs="宋体"/>
          <w:spacing w:val="0"/>
          <w:kern w:val="10"/>
          <w:sz w:val="24"/>
          <w:szCs w:val="24"/>
          <w:lang w:eastAsia="zh-CN"/>
        </w:rPr>
        <w:t>十三</w:t>
      </w:r>
      <w:r>
        <w:rPr>
          <w:rFonts w:hint="eastAsia" w:ascii="宋体" w:hAnsi="宋体" w:eastAsia="宋体" w:cs="宋体"/>
          <w:spacing w:val="0"/>
          <w:kern w:val="10"/>
          <w:sz w:val="24"/>
          <w:szCs w:val="24"/>
        </w:rPr>
        <w:t>条 工程同一部位原则上只能变更一次，无特殊理由不得进行多次变更。</w:t>
      </w:r>
      <w:r>
        <w:rPr>
          <w:rFonts w:hint="eastAsia" w:ascii="宋体" w:hAnsi="宋体" w:eastAsia="宋体" w:cs="宋体"/>
          <w:spacing w:val="0"/>
          <w:kern w:val="10"/>
          <w:sz w:val="24"/>
          <w:szCs w:val="24"/>
          <w:lang w:eastAsia="zh-CN"/>
        </w:rPr>
        <w:t>如变更中既有增加造价的变更，又有减少造价的变更，</w:t>
      </w:r>
      <w:r>
        <w:rPr>
          <w:rFonts w:hint="eastAsia" w:ascii="宋体" w:hAnsi="宋体" w:eastAsia="宋体" w:cs="宋体"/>
          <w:spacing w:val="0"/>
          <w:kern w:val="10"/>
          <w:sz w:val="24"/>
          <w:szCs w:val="24"/>
        </w:rPr>
        <w:t>施工单位办</w:t>
      </w:r>
      <w:r>
        <w:rPr>
          <w:rFonts w:hint="eastAsia" w:ascii="宋体" w:hAnsi="宋体" w:eastAsia="宋体" w:cs="宋体"/>
          <w:spacing w:val="0"/>
          <w:kern w:val="10"/>
          <w:sz w:val="24"/>
          <w:szCs w:val="24"/>
          <w:lang w:eastAsia="zh-CN"/>
        </w:rPr>
        <w:t>理</w:t>
      </w:r>
      <w:r>
        <w:rPr>
          <w:rFonts w:hint="eastAsia" w:ascii="宋体" w:hAnsi="宋体" w:eastAsia="宋体" w:cs="宋体"/>
          <w:spacing w:val="0"/>
          <w:kern w:val="10"/>
          <w:sz w:val="24"/>
          <w:szCs w:val="24"/>
        </w:rPr>
        <w:t>增加造价</w:t>
      </w:r>
      <w:r>
        <w:rPr>
          <w:rFonts w:hint="eastAsia" w:ascii="宋体" w:hAnsi="宋体" w:eastAsia="宋体" w:cs="宋体"/>
          <w:spacing w:val="0"/>
          <w:kern w:val="10"/>
          <w:sz w:val="24"/>
          <w:szCs w:val="24"/>
          <w:lang w:eastAsia="zh-CN"/>
        </w:rPr>
        <w:t>的</w:t>
      </w:r>
      <w:r>
        <w:rPr>
          <w:rFonts w:hint="eastAsia" w:ascii="宋体" w:hAnsi="宋体" w:eastAsia="宋体" w:cs="宋体"/>
          <w:spacing w:val="0"/>
          <w:kern w:val="10"/>
          <w:sz w:val="24"/>
          <w:szCs w:val="24"/>
        </w:rPr>
        <w:t>变更，</w:t>
      </w:r>
      <w:r>
        <w:rPr>
          <w:rFonts w:hint="eastAsia" w:ascii="宋体" w:hAnsi="宋体" w:eastAsia="宋体" w:cs="宋体"/>
          <w:spacing w:val="0"/>
          <w:kern w:val="10"/>
          <w:sz w:val="24"/>
          <w:szCs w:val="24"/>
          <w:lang w:eastAsia="zh-CN"/>
        </w:rPr>
        <w:t>同时应</w:t>
      </w:r>
      <w:r>
        <w:rPr>
          <w:rFonts w:hint="eastAsia" w:ascii="宋体" w:hAnsi="宋体" w:eastAsia="宋体" w:cs="宋体"/>
          <w:spacing w:val="0"/>
          <w:kern w:val="10"/>
          <w:sz w:val="24"/>
          <w:szCs w:val="24"/>
        </w:rPr>
        <w:t>办</w:t>
      </w:r>
      <w:r>
        <w:rPr>
          <w:rFonts w:hint="eastAsia" w:ascii="宋体" w:hAnsi="宋体" w:eastAsia="宋体" w:cs="宋体"/>
          <w:spacing w:val="0"/>
          <w:kern w:val="10"/>
          <w:sz w:val="24"/>
          <w:szCs w:val="24"/>
          <w:lang w:eastAsia="zh-CN"/>
        </w:rPr>
        <w:t>理</w:t>
      </w:r>
      <w:r>
        <w:rPr>
          <w:rFonts w:hint="eastAsia" w:ascii="宋体" w:hAnsi="宋体" w:eastAsia="宋体" w:cs="宋体"/>
          <w:spacing w:val="0"/>
          <w:kern w:val="10"/>
          <w:sz w:val="24"/>
          <w:szCs w:val="24"/>
        </w:rPr>
        <w:t>核减造价</w:t>
      </w:r>
      <w:r>
        <w:rPr>
          <w:rFonts w:hint="eastAsia" w:ascii="宋体" w:hAnsi="宋体" w:eastAsia="宋体" w:cs="宋体"/>
          <w:spacing w:val="0"/>
          <w:kern w:val="10"/>
          <w:sz w:val="24"/>
          <w:szCs w:val="24"/>
          <w:lang w:eastAsia="zh-CN"/>
        </w:rPr>
        <w:t>的</w:t>
      </w:r>
      <w:r>
        <w:rPr>
          <w:rFonts w:hint="eastAsia" w:ascii="宋体" w:hAnsi="宋体" w:eastAsia="宋体" w:cs="宋体"/>
          <w:spacing w:val="0"/>
          <w:kern w:val="10"/>
          <w:sz w:val="24"/>
          <w:szCs w:val="24"/>
        </w:rPr>
        <w:t>变更，</w:t>
      </w:r>
      <w:r>
        <w:rPr>
          <w:rFonts w:hint="eastAsia" w:ascii="宋体" w:hAnsi="宋体" w:eastAsia="宋体" w:cs="宋体"/>
          <w:spacing w:val="0"/>
          <w:kern w:val="10"/>
          <w:sz w:val="24"/>
          <w:szCs w:val="24"/>
          <w:lang w:eastAsia="zh-CN"/>
        </w:rPr>
        <w:t>如不按要求办理，</w:t>
      </w:r>
      <w:r>
        <w:rPr>
          <w:rFonts w:hint="eastAsia" w:ascii="宋体" w:hAnsi="宋体" w:eastAsia="宋体" w:cs="宋体"/>
          <w:spacing w:val="0"/>
          <w:kern w:val="10"/>
          <w:sz w:val="24"/>
          <w:szCs w:val="24"/>
        </w:rPr>
        <w:t>一经查实，责任由施工单位承担，</w:t>
      </w:r>
      <w:r>
        <w:rPr>
          <w:rFonts w:hint="eastAsia" w:ascii="宋体" w:hAnsi="宋体" w:eastAsia="宋体" w:cs="宋体"/>
          <w:spacing w:val="0"/>
          <w:kern w:val="10"/>
          <w:sz w:val="24"/>
          <w:szCs w:val="24"/>
          <w:lang w:eastAsia="zh-CN"/>
        </w:rPr>
        <w:t>同时监理单位、造价咨询单位负连带责任。</w:t>
      </w:r>
      <w:r>
        <w:rPr>
          <w:rFonts w:hint="eastAsia" w:ascii="宋体" w:hAnsi="宋体" w:eastAsia="宋体" w:cs="宋体"/>
          <w:spacing w:val="0"/>
          <w:kern w:val="10"/>
          <w:sz w:val="24"/>
          <w:szCs w:val="24"/>
        </w:rPr>
        <w:t xml:space="preserve"> </w:t>
      </w:r>
    </w:p>
    <w:p w14:paraId="689859C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第十</w:t>
      </w:r>
      <w:r>
        <w:rPr>
          <w:rFonts w:hint="eastAsia" w:ascii="宋体" w:hAnsi="宋体" w:eastAsia="宋体" w:cs="宋体"/>
          <w:spacing w:val="0"/>
          <w:kern w:val="10"/>
          <w:sz w:val="24"/>
          <w:szCs w:val="24"/>
          <w:lang w:eastAsia="zh-CN"/>
        </w:rPr>
        <w:t>四</w:t>
      </w:r>
      <w:r>
        <w:rPr>
          <w:rFonts w:hint="eastAsia" w:ascii="宋体" w:hAnsi="宋体" w:eastAsia="宋体" w:cs="宋体"/>
          <w:spacing w:val="0"/>
          <w:kern w:val="10"/>
          <w:sz w:val="24"/>
          <w:szCs w:val="24"/>
        </w:rPr>
        <w:t>条 如遇下列情况，可以实行先变更再审批，但必须在事后三天内办理审批：</w:t>
      </w:r>
    </w:p>
    <w:p w14:paraId="5692F4AE">
      <w:pPr>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firstLine="480" w:firstLineChars="200"/>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涉及安全、质量突发性事件的；</w:t>
      </w:r>
    </w:p>
    <w:p w14:paraId="30FAB4CD">
      <w:pPr>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firstLine="480" w:firstLineChars="200"/>
        <w:textAlignment w:val="auto"/>
        <w:outlineLvl w:val="9"/>
        <w:rPr>
          <w:rFonts w:hint="eastAsia" w:ascii="宋体" w:hAnsi="宋体" w:eastAsia="宋体" w:cs="宋体"/>
          <w:b w:val="0"/>
          <w:bCs w:val="0"/>
          <w:spacing w:val="0"/>
          <w:kern w:val="10"/>
          <w:sz w:val="24"/>
          <w:szCs w:val="24"/>
          <w:lang w:val="en-US" w:eastAsia="zh-CN"/>
        </w:rPr>
      </w:pPr>
      <w:r>
        <w:rPr>
          <w:rFonts w:hint="eastAsia" w:ascii="宋体" w:hAnsi="宋体" w:eastAsia="宋体" w:cs="宋体"/>
          <w:spacing w:val="0"/>
          <w:kern w:val="10"/>
          <w:sz w:val="24"/>
          <w:szCs w:val="24"/>
        </w:rPr>
        <w:t>直接影响现场施工，即变更不确认会造成现场大</w:t>
      </w:r>
      <w:r>
        <w:rPr>
          <w:rFonts w:hint="eastAsia" w:ascii="宋体" w:hAnsi="宋体" w:eastAsia="宋体" w:cs="宋体"/>
          <w:spacing w:val="0"/>
          <w:kern w:val="10"/>
          <w:sz w:val="24"/>
          <w:szCs w:val="24"/>
          <w:lang w:eastAsia="zh-CN"/>
        </w:rPr>
        <w:t>范围</w:t>
      </w:r>
      <w:r>
        <w:rPr>
          <w:rFonts w:hint="eastAsia" w:ascii="宋体" w:hAnsi="宋体" w:eastAsia="宋体" w:cs="宋体"/>
          <w:spacing w:val="0"/>
          <w:kern w:val="10"/>
          <w:sz w:val="24"/>
          <w:szCs w:val="24"/>
        </w:rPr>
        <w:t>停工的</w:t>
      </w:r>
      <w:r>
        <w:rPr>
          <w:rFonts w:hint="eastAsia" w:ascii="宋体" w:hAnsi="宋体" w:eastAsia="宋体" w:cs="宋体"/>
          <w:spacing w:val="0"/>
          <w:kern w:val="10"/>
          <w:sz w:val="24"/>
          <w:szCs w:val="24"/>
          <w:lang w:eastAsia="zh-CN"/>
        </w:rPr>
        <w:t>；</w:t>
      </w:r>
    </w:p>
    <w:p w14:paraId="57F91835">
      <w:pPr>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firstLine="480" w:firstLineChars="200"/>
        <w:textAlignment w:val="auto"/>
        <w:outlineLvl w:val="9"/>
        <w:rPr>
          <w:rFonts w:hint="eastAsia" w:ascii="宋体" w:hAnsi="宋体" w:eastAsia="宋体" w:cs="宋体"/>
          <w:b w:val="0"/>
          <w:bCs w:val="0"/>
          <w:spacing w:val="0"/>
          <w:kern w:val="10"/>
          <w:sz w:val="24"/>
          <w:szCs w:val="24"/>
          <w:lang w:val="en-US" w:eastAsia="zh-CN"/>
        </w:rPr>
      </w:pPr>
      <w:r>
        <w:rPr>
          <w:rFonts w:hint="eastAsia" w:ascii="宋体" w:hAnsi="宋体" w:eastAsia="宋体" w:cs="宋体"/>
          <w:spacing w:val="0"/>
          <w:kern w:val="10"/>
          <w:sz w:val="24"/>
          <w:szCs w:val="24"/>
          <w:lang w:eastAsia="zh-CN"/>
        </w:rPr>
        <w:t>其他不可抗力因素。</w:t>
      </w:r>
    </w:p>
    <w:p w14:paraId="1973834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outlineLvl w:val="9"/>
        <w:rPr>
          <w:rFonts w:hint="eastAsia" w:ascii="宋体" w:hAnsi="宋体" w:eastAsia="宋体" w:cs="宋体"/>
          <w:b w:val="0"/>
          <w:bCs w:val="0"/>
          <w:spacing w:val="0"/>
          <w:kern w:val="10"/>
          <w:sz w:val="24"/>
          <w:szCs w:val="24"/>
          <w:lang w:val="en-US" w:eastAsia="zh-CN" w:bidi="ar-SA"/>
        </w:rPr>
      </w:pPr>
      <w:r>
        <w:rPr>
          <w:rFonts w:hint="eastAsia" w:ascii="宋体" w:hAnsi="宋体" w:eastAsia="宋体" w:cs="宋体"/>
          <w:color w:val="auto"/>
          <w:spacing w:val="0"/>
          <w:kern w:val="10"/>
          <w:sz w:val="24"/>
          <w:szCs w:val="24"/>
          <w:lang w:val="en-US" w:eastAsia="zh-CN" w:bidi="ar-SA"/>
        </w:rPr>
        <w:t xml:space="preserve">第十五条 </w:t>
      </w:r>
      <w:r>
        <w:rPr>
          <w:rFonts w:hint="eastAsia" w:ascii="宋体" w:hAnsi="宋体" w:eastAsia="宋体" w:cs="宋体"/>
          <w:b w:val="0"/>
          <w:bCs w:val="0"/>
          <w:spacing w:val="0"/>
          <w:kern w:val="10"/>
          <w:sz w:val="24"/>
          <w:szCs w:val="24"/>
          <w:lang w:eastAsia="zh-CN"/>
        </w:rPr>
        <w:t>施工单位变更申请函</w:t>
      </w:r>
      <w:r>
        <w:rPr>
          <w:rFonts w:hint="eastAsia" w:ascii="宋体" w:hAnsi="宋体" w:eastAsia="宋体" w:cs="宋体"/>
          <w:b w:val="0"/>
          <w:bCs w:val="0"/>
          <w:color w:val="auto"/>
          <w:spacing w:val="0"/>
          <w:kern w:val="10"/>
          <w:sz w:val="24"/>
          <w:szCs w:val="24"/>
          <w:highlight w:val="none"/>
          <w:u w:val="none"/>
          <w:lang w:val="en-US" w:eastAsia="zh-CN"/>
        </w:rPr>
        <w:t>（附件1）及</w:t>
      </w:r>
      <w:r>
        <w:rPr>
          <w:rFonts w:hint="eastAsia" w:ascii="宋体" w:hAnsi="宋体" w:eastAsia="宋体" w:cs="宋体"/>
          <w:b w:val="0"/>
          <w:bCs w:val="0"/>
          <w:spacing w:val="0"/>
          <w:kern w:val="10"/>
          <w:sz w:val="24"/>
          <w:szCs w:val="24"/>
          <w:lang w:eastAsia="zh-CN"/>
        </w:rPr>
        <w:t>图纸会审记录（附件</w:t>
      </w:r>
      <w:r>
        <w:rPr>
          <w:rFonts w:hint="eastAsia" w:ascii="宋体" w:hAnsi="宋体" w:eastAsia="宋体" w:cs="宋体"/>
          <w:b w:val="0"/>
          <w:bCs w:val="0"/>
          <w:spacing w:val="0"/>
          <w:kern w:val="10"/>
          <w:sz w:val="24"/>
          <w:szCs w:val="24"/>
          <w:lang w:val="en-US" w:eastAsia="zh-CN"/>
        </w:rPr>
        <w:t>2</w:t>
      </w:r>
      <w:r>
        <w:rPr>
          <w:rFonts w:hint="eastAsia" w:ascii="宋体" w:hAnsi="宋体" w:eastAsia="宋体" w:cs="宋体"/>
          <w:b w:val="0"/>
          <w:bCs w:val="0"/>
          <w:spacing w:val="0"/>
          <w:kern w:val="10"/>
          <w:sz w:val="24"/>
          <w:szCs w:val="24"/>
          <w:lang w:eastAsia="zh-CN"/>
        </w:rPr>
        <w:t>）、</w:t>
      </w:r>
      <w:r>
        <w:rPr>
          <w:rFonts w:hint="eastAsia" w:ascii="宋体" w:hAnsi="宋体" w:eastAsia="宋体" w:cs="宋体"/>
          <w:b w:val="0"/>
          <w:bCs w:val="0"/>
          <w:spacing w:val="0"/>
          <w:kern w:val="10"/>
          <w:sz w:val="24"/>
          <w:szCs w:val="24"/>
          <w:lang w:val="en-US" w:eastAsia="zh-CN"/>
        </w:rPr>
        <w:t>设计变更单（附件3）、</w:t>
      </w:r>
      <w:r>
        <w:rPr>
          <w:rFonts w:hint="eastAsia" w:ascii="宋体" w:hAnsi="宋体" w:eastAsia="宋体" w:cs="宋体"/>
          <w:b w:val="0"/>
          <w:bCs w:val="0"/>
          <w:spacing w:val="0"/>
          <w:kern w:val="10"/>
          <w:sz w:val="24"/>
          <w:szCs w:val="24"/>
          <w:lang w:eastAsia="zh-CN"/>
        </w:rPr>
        <w:t>工程洽商</w:t>
      </w:r>
      <w:r>
        <w:rPr>
          <w:rFonts w:hint="eastAsia" w:ascii="宋体" w:hAnsi="宋体" w:eastAsia="宋体" w:cs="宋体"/>
          <w:b w:val="0"/>
          <w:bCs w:val="0"/>
          <w:spacing w:val="0"/>
          <w:kern w:val="10"/>
          <w:sz w:val="24"/>
          <w:szCs w:val="24"/>
          <w:lang w:val="en-US" w:eastAsia="zh-CN"/>
        </w:rPr>
        <w:t>记录（附件4）、现场签证单</w:t>
      </w:r>
      <w:r>
        <w:rPr>
          <w:rFonts w:hint="eastAsia" w:ascii="宋体" w:hAnsi="宋体" w:eastAsia="宋体" w:cs="宋体"/>
          <w:b w:val="0"/>
          <w:bCs w:val="0"/>
          <w:spacing w:val="0"/>
          <w:kern w:val="10"/>
          <w:sz w:val="24"/>
          <w:szCs w:val="24"/>
          <w:lang w:eastAsia="zh-CN"/>
        </w:rPr>
        <w:t>（附件</w:t>
      </w:r>
      <w:r>
        <w:rPr>
          <w:rFonts w:hint="eastAsia" w:ascii="宋体" w:hAnsi="宋体" w:eastAsia="宋体" w:cs="宋体"/>
          <w:b w:val="0"/>
          <w:bCs w:val="0"/>
          <w:spacing w:val="0"/>
          <w:kern w:val="10"/>
          <w:sz w:val="24"/>
          <w:szCs w:val="24"/>
          <w:lang w:val="en-US" w:eastAsia="zh-CN"/>
        </w:rPr>
        <w:t>5</w:t>
      </w:r>
      <w:r>
        <w:rPr>
          <w:rFonts w:hint="eastAsia" w:ascii="宋体" w:hAnsi="宋体" w:eastAsia="宋体" w:cs="宋体"/>
          <w:b w:val="0"/>
          <w:bCs w:val="0"/>
          <w:spacing w:val="0"/>
          <w:kern w:val="10"/>
          <w:sz w:val="24"/>
          <w:szCs w:val="24"/>
          <w:lang w:eastAsia="zh-CN"/>
        </w:rPr>
        <w:t>）</w:t>
      </w:r>
      <w:r>
        <w:rPr>
          <w:rFonts w:hint="eastAsia" w:ascii="宋体" w:hAnsi="宋体" w:eastAsia="宋体" w:cs="宋体"/>
          <w:b w:val="0"/>
          <w:bCs w:val="0"/>
          <w:spacing w:val="0"/>
          <w:kern w:val="10"/>
          <w:sz w:val="24"/>
          <w:szCs w:val="24"/>
        </w:rPr>
        <w:t>完成签字盖章后即作为正式结算资料</w:t>
      </w:r>
      <w:r>
        <w:rPr>
          <w:rFonts w:hint="eastAsia" w:ascii="宋体" w:hAnsi="宋体" w:eastAsia="宋体" w:cs="宋体"/>
          <w:b w:val="0"/>
          <w:bCs w:val="0"/>
          <w:spacing w:val="0"/>
          <w:kern w:val="10"/>
          <w:sz w:val="24"/>
          <w:szCs w:val="24"/>
          <w:lang w:eastAsia="zh-CN"/>
        </w:rPr>
        <w:t>，</w:t>
      </w:r>
      <w:r>
        <w:rPr>
          <w:rFonts w:hint="eastAsia" w:ascii="宋体" w:hAnsi="宋体" w:eastAsia="宋体" w:cs="宋体"/>
          <w:b w:val="0"/>
          <w:bCs w:val="0"/>
          <w:color w:val="auto"/>
          <w:spacing w:val="0"/>
          <w:kern w:val="10"/>
          <w:sz w:val="24"/>
          <w:szCs w:val="24"/>
          <w:highlight w:val="none"/>
          <w:u w:val="none"/>
          <w:lang w:val="en-US" w:eastAsia="zh-CN"/>
        </w:rPr>
        <w:t>作为变更的结算依据。在</w:t>
      </w:r>
      <w:r>
        <w:rPr>
          <w:rFonts w:hint="eastAsia" w:ascii="宋体" w:hAnsi="宋体" w:eastAsia="宋体" w:cs="宋体"/>
          <w:spacing w:val="0"/>
          <w:kern w:val="10"/>
          <w:sz w:val="24"/>
          <w:szCs w:val="24"/>
        </w:rPr>
        <w:t>工</w:t>
      </w:r>
      <w:r>
        <w:rPr>
          <w:rFonts w:hint="eastAsia" w:ascii="宋体" w:hAnsi="宋体" w:eastAsia="宋体" w:cs="宋体"/>
          <w:color w:val="auto"/>
          <w:spacing w:val="0"/>
          <w:kern w:val="10"/>
          <w:sz w:val="24"/>
          <w:szCs w:val="24"/>
          <w:u w:val="none"/>
        </w:rPr>
        <w:t>程建设期间由项目组负责整理移交</w:t>
      </w:r>
      <w:r>
        <w:rPr>
          <w:rFonts w:hint="eastAsia" w:ascii="宋体" w:hAnsi="宋体" w:eastAsia="宋体" w:cs="宋体"/>
          <w:color w:val="auto"/>
          <w:spacing w:val="0"/>
          <w:kern w:val="10"/>
          <w:sz w:val="24"/>
          <w:szCs w:val="24"/>
          <w:u w:val="none"/>
          <w:lang w:eastAsia="zh-CN"/>
        </w:rPr>
        <w:t>工程</w:t>
      </w:r>
      <w:r>
        <w:rPr>
          <w:rFonts w:hint="eastAsia" w:ascii="宋体" w:hAnsi="宋体" w:eastAsia="宋体" w:cs="宋体"/>
          <w:color w:val="auto"/>
          <w:spacing w:val="0"/>
          <w:kern w:val="10"/>
          <w:sz w:val="24"/>
          <w:szCs w:val="24"/>
          <w:u w:val="none"/>
        </w:rPr>
        <w:t>预</w:t>
      </w:r>
      <w:r>
        <w:rPr>
          <w:rFonts w:hint="eastAsia" w:ascii="宋体" w:hAnsi="宋体" w:eastAsia="宋体" w:cs="宋体"/>
          <w:color w:val="auto"/>
          <w:spacing w:val="0"/>
          <w:kern w:val="10"/>
          <w:sz w:val="24"/>
          <w:szCs w:val="24"/>
          <w:u w:val="none"/>
          <w:lang w:eastAsia="zh-CN"/>
        </w:rPr>
        <w:t>决</w:t>
      </w:r>
      <w:r>
        <w:rPr>
          <w:rFonts w:hint="eastAsia" w:ascii="宋体" w:hAnsi="宋体" w:eastAsia="宋体" w:cs="宋体"/>
          <w:color w:val="auto"/>
          <w:spacing w:val="0"/>
          <w:kern w:val="10"/>
          <w:sz w:val="24"/>
          <w:szCs w:val="24"/>
          <w:u w:val="none"/>
        </w:rPr>
        <w:t>算</w:t>
      </w:r>
      <w:r>
        <w:rPr>
          <w:rFonts w:hint="eastAsia" w:ascii="宋体" w:hAnsi="宋体" w:eastAsia="宋体" w:cs="宋体"/>
          <w:color w:val="auto"/>
          <w:spacing w:val="0"/>
          <w:kern w:val="10"/>
          <w:sz w:val="24"/>
          <w:szCs w:val="24"/>
          <w:u w:val="none"/>
          <w:lang w:eastAsia="zh-CN"/>
        </w:rPr>
        <w:t>科</w:t>
      </w:r>
      <w:r>
        <w:rPr>
          <w:rFonts w:hint="eastAsia" w:ascii="宋体" w:hAnsi="宋体" w:eastAsia="宋体" w:cs="宋体"/>
          <w:color w:val="auto"/>
          <w:spacing w:val="0"/>
          <w:kern w:val="10"/>
          <w:sz w:val="24"/>
          <w:szCs w:val="24"/>
          <w:u w:val="none"/>
        </w:rPr>
        <w:t>，项目竣工后</w:t>
      </w:r>
      <w:r>
        <w:rPr>
          <w:rFonts w:hint="eastAsia" w:ascii="宋体" w:hAnsi="宋体" w:eastAsia="宋体" w:cs="宋体"/>
          <w:color w:val="auto"/>
          <w:spacing w:val="0"/>
          <w:kern w:val="10"/>
          <w:sz w:val="24"/>
          <w:szCs w:val="24"/>
          <w:u w:val="none"/>
          <w:lang w:eastAsia="zh-CN"/>
        </w:rPr>
        <w:t>资料归档按照中心档案管理制度具体执行</w:t>
      </w:r>
      <w:r>
        <w:rPr>
          <w:rFonts w:hint="eastAsia" w:ascii="宋体" w:hAnsi="宋体" w:eastAsia="宋体" w:cs="宋体"/>
          <w:color w:val="auto"/>
          <w:spacing w:val="0"/>
          <w:kern w:val="10"/>
          <w:sz w:val="24"/>
          <w:szCs w:val="24"/>
          <w:u w:val="none"/>
        </w:rPr>
        <w:t>。</w:t>
      </w:r>
    </w:p>
    <w:p w14:paraId="0945264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宋体" w:cs="宋体"/>
          <w:b/>
          <w:bCs/>
          <w:spacing w:val="0"/>
          <w:kern w:val="10"/>
          <w:sz w:val="24"/>
          <w:szCs w:val="24"/>
          <w:lang w:val="en-US" w:eastAsia="zh-CN" w:bidi="ar-SA"/>
        </w:rPr>
      </w:pPr>
      <w:r>
        <w:rPr>
          <w:rFonts w:hint="eastAsia" w:ascii="宋体" w:hAnsi="宋体" w:eastAsia="宋体" w:cs="宋体"/>
          <w:b/>
          <w:bCs/>
          <w:spacing w:val="0"/>
          <w:kern w:val="10"/>
          <w:sz w:val="24"/>
          <w:szCs w:val="24"/>
          <w:lang w:val="en-US" w:eastAsia="zh-CN" w:bidi="ar-SA"/>
        </w:rPr>
        <w:t>第四章 附  则</w:t>
      </w:r>
    </w:p>
    <w:p w14:paraId="2F2C0EA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outlineLvl w:val="9"/>
        <w:rPr>
          <w:rFonts w:hint="eastAsia" w:ascii="宋体" w:hAnsi="宋体" w:eastAsia="宋体" w:cs="宋体"/>
          <w:spacing w:val="0"/>
          <w:kern w:val="10"/>
          <w:sz w:val="24"/>
          <w:szCs w:val="24"/>
          <w:lang w:eastAsia="zh-CN"/>
        </w:rPr>
      </w:pPr>
      <w:r>
        <w:rPr>
          <w:rFonts w:hint="eastAsia" w:ascii="宋体" w:hAnsi="宋体" w:eastAsia="宋体" w:cs="宋体"/>
          <w:b w:val="0"/>
          <w:bCs w:val="0"/>
          <w:spacing w:val="0"/>
          <w:kern w:val="10"/>
          <w:sz w:val="24"/>
          <w:szCs w:val="24"/>
          <w:lang w:eastAsia="zh-CN"/>
        </w:rPr>
        <w:t>第十六条</w:t>
      </w:r>
      <w:r>
        <w:rPr>
          <w:rFonts w:hint="eastAsia" w:ascii="宋体" w:hAnsi="宋体" w:eastAsia="宋体" w:cs="宋体"/>
          <w:spacing w:val="0"/>
          <w:kern w:val="10"/>
          <w:sz w:val="24"/>
          <w:szCs w:val="24"/>
          <w:lang w:val="en-US" w:eastAsia="zh-CN"/>
        </w:rPr>
        <w:t xml:space="preserve"> </w:t>
      </w:r>
      <w:r>
        <w:rPr>
          <w:rFonts w:hint="eastAsia" w:ascii="宋体" w:hAnsi="宋体" w:eastAsia="宋体" w:cs="宋体"/>
          <w:spacing w:val="0"/>
          <w:kern w:val="10"/>
          <w:sz w:val="24"/>
          <w:szCs w:val="24"/>
        </w:rPr>
        <w:t>本</w:t>
      </w:r>
      <w:r>
        <w:rPr>
          <w:rFonts w:hint="eastAsia" w:ascii="宋体" w:hAnsi="宋体" w:eastAsia="宋体" w:cs="宋体"/>
          <w:spacing w:val="0"/>
          <w:kern w:val="10"/>
          <w:sz w:val="24"/>
          <w:szCs w:val="24"/>
          <w:lang w:eastAsia="zh-CN"/>
        </w:rPr>
        <w:t>规程</w:t>
      </w:r>
      <w:r>
        <w:rPr>
          <w:rFonts w:hint="eastAsia" w:ascii="宋体" w:hAnsi="宋体" w:eastAsia="宋体" w:cs="宋体"/>
          <w:spacing w:val="0"/>
          <w:kern w:val="10"/>
          <w:sz w:val="24"/>
          <w:szCs w:val="24"/>
        </w:rPr>
        <w:t>由鄂尔多斯市政府投资项目代建中心负责解释</w:t>
      </w:r>
      <w:r>
        <w:rPr>
          <w:rFonts w:hint="eastAsia" w:ascii="宋体" w:hAnsi="宋体" w:eastAsia="宋体" w:cs="宋体"/>
          <w:spacing w:val="0"/>
          <w:kern w:val="10"/>
          <w:sz w:val="24"/>
          <w:szCs w:val="24"/>
          <w:lang w:eastAsia="zh-CN"/>
        </w:rPr>
        <w:t>。</w:t>
      </w:r>
    </w:p>
    <w:p w14:paraId="4A3697A6">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宋体" w:hAnsi="宋体" w:eastAsia="宋体" w:cs="宋体"/>
          <w:b w:val="0"/>
          <w:bCs w:val="0"/>
          <w:spacing w:val="0"/>
          <w:kern w:val="10"/>
          <w:sz w:val="24"/>
          <w:szCs w:val="24"/>
          <w:lang w:val="en-US" w:eastAsia="zh-CN"/>
        </w:rPr>
      </w:pPr>
      <w:r>
        <w:rPr>
          <w:rFonts w:hint="eastAsia" w:ascii="宋体" w:hAnsi="宋体" w:eastAsia="宋体" w:cs="宋体"/>
          <w:spacing w:val="0"/>
          <w:kern w:val="10"/>
          <w:sz w:val="24"/>
          <w:szCs w:val="24"/>
          <w:lang w:val="en-US" w:eastAsia="zh-CN" w:bidi="ar-SA"/>
        </w:rPr>
        <w:t xml:space="preserve">第十七条 </w:t>
      </w:r>
      <w:r>
        <w:rPr>
          <w:rFonts w:hint="eastAsia" w:ascii="宋体" w:hAnsi="宋体" w:eastAsia="宋体" w:cs="宋体"/>
          <w:b w:val="0"/>
          <w:bCs w:val="0"/>
          <w:spacing w:val="0"/>
          <w:kern w:val="10"/>
          <w:sz w:val="24"/>
          <w:szCs w:val="24"/>
          <w:lang w:val="en-US" w:eastAsia="zh-CN"/>
        </w:rPr>
        <w:t>《鄂尔多斯市政府投资项目代建中心项目变更管理制度》《鄂尔多斯市政府投资项目代建中心项目管理制度（试行）》与本规程有抵触的，一律以本规程为准。</w:t>
      </w:r>
    </w:p>
    <w:p w14:paraId="79466A04">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宋体" w:hAnsi="宋体" w:eastAsia="宋体" w:cs="宋体"/>
          <w:b w:val="0"/>
          <w:bCs w:val="0"/>
          <w:spacing w:val="0"/>
          <w:kern w:val="10"/>
          <w:sz w:val="24"/>
          <w:szCs w:val="24"/>
          <w:lang w:val="en-US" w:eastAsia="zh-CN"/>
        </w:rPr>
        <w:sectPr>
          <w:headerReference r:id="rId7" w:type="default"/>
          <w:footerReference r:id="rId8" w:type="default"/>
          <w:pgSz w:w="11906" w:h="16838"/>
          <w:pgMar w:top="1440" w:right="1800" w:bottom="1440" w:left="1689" w:header="851" w:footer="992" w:gutter="0"/>
          <w:pgNumType w:fmt="decimal"/>
          <w:cols w:space="720" w:num="1"/>
          <w:docGrid w:type="lines" w:linePitch="312" w:charSpace="0"/>
        </w:sectPr>
      </w:pPr>
      <w:r>
        <w:rPr>
          <w:rFonts w:hint="eastAsia" w:ascii="宋体" w:hAnsi="宋体" w:eastAsia="宋体" w:cs="宋体"/>
          <w:b w:val="0"/>
          <w:bCs w:val="0"/>
          <w:spacing w:val="0"/>
          <w:kern w:val="10"/>
          <w:sz w:val="24"/>
          <w:szCs w:val="24"/>
          <w:lang w:val="en-US" w:eastAsia="zh-CN"/>
        </w:rPr>
        <w:t>第十八条 本规程自2024年1月1日起施行。</w:t>
      </w:r>
    </w:p>
    <w:p w14:paraId="7C86D1E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eastAsia="zh-CN"/>
        </w:rPr>
        <w:t>附件</w:t>
      </w:r>
      <w:r>
        <w:rPr>
          <w:rFonts w:hint="eastAsia" w:ascii="宋体" w:hAnsi="宋体" w:eastAsia="宋体" w:cs="宋体"/>
          <w:b/>
          <w:bCs/>
          <w:spacing w:val="0"/>
          <w:sz w:val="24"/>
          <w:szCs w:val="24"/>
          <w:lang w:val="en-US" w:eastAsia="zh-CN"/>
        </w:rPr>
        <w:t>1</w:t>
      </w:r>
    </w:p>
    <w:p w14:paraId="7E7BB54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pacing w:val="0"/>
          <w:sz w:val="24"/>
          <w:szCs w:val="24"/>
          <w:lang w:val="en-US" w:eastAsia="zh-CN"/>
        </w:rPr>
      </w:pPr>
    </w:p>
    <w:p w14:paraId="5F2940A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pacing w:val="0"/>
          <w:sz w:val="24"/>
          <w:szCs w:val="24"/>
          <w:lang w:eastAsia="zh-CN"/>
        </w:rPr>
      </w:pPr>
    </w:p>
    <w:p w14:paraId="11866906">
      <w:pPr>
        <w:pStyle w:val="14"/>
        <w:keepNext w:val="0"/>
        <w:keepLines w:val="0"/>
        <w:pageBreakBefore w:val="0"/>
        <w:widowControl w:val="0"/>
        <w:kinsoku/>
        <w:wordWrap/>
        <w:overflowPunct/>
        <w:topLinePunct w:val="0"/>
        <w:bidi w:val="0"/>
        <w:adjustRightInd w:val="0"/>
        <w:spacing w:line="560" w:lineRule="exact"/>
        <w:textAlignment w:val="auto"/>
        <w:rPr>
          <w:rFonts w:hint="eastAsia" w:ascii="宋体" w:hAnsi="宋体" w:eastAsia="宋体" w:cs="宋体"/>
          <w:spacing w:val="0"/>
          <w:sz w:val="24"/>
          <w:szCs w:val="24"/>
          <w:lang w:eastAsia="zh-CN"/>
        </w:rPr>
      </w:pPr>
    </w:p>
    <w:p w14:paraId="2BCFC41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eastAsia="zh-CN"/>
        </w:rPr>
        <w:t>施工单位红头文件</w:t>
      </w:r>
    </w:p>
    <w:p w14:paraId="1AA5E920">
      <w:pPr>
        <w:keepNext w:val="0"/>
        <w:keepLines w:val="0"/>
        <w:pageBreakBefore w:val="0"/>
        <w:widowControl w:val="0"/>
        <w:pBdr>
          <w:bottom w:val="thinThickThinMediumGap" w:color="auto" w:sz="18" w:space="0"/>
        </w:pBdr>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文号</w:t>
      </w:r>
    </w:p>
    <w:p w14:paraId="4FF7399B">
      <w:pPr>
        <w:pStyle w:val="14"/>
        <w:keepNext w:val="0"/>
        <w:keepLines w:val="0"/>
        <w:pageBreakBefore w:val="0"/>
        <w:widowControl w:val="0"/>
        <w:kinsoku/>
        <w:wordWrap/>
        <w:overflowPunct/>
        <w:topLinePunct w:val="0"/>
        <w:bidi w:val="0"/>
        <w:adjustRightInd w:val="0"/>
        <w:spacing w:line="560" w:lineRule="exact"/>
        <w:textAlignment w:val="auto"/>
        <w:rPr>
          <w:rFonts w:hint="eastAsia" w:ascii="宋体" w:hAnsi="宋体" w:eastAsia="宋体" w:cs="宋体"/>
          <w:spacing w:val="0"/>
          <w:sz w:val="24"/>
          <w:szCs w:val="24"/>
          <w:lang w:val="en-US" w:eastAsia="zh-CN"/>
        </w:rPr>
      </w:pPr>
    </w:p>
    <w:p w14:paraId="37FAAA7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pacing w:val="0"/>
          <w:sz w:val="24"/>
          <w:szCs w:val="24"/>
          <w:u w:val="none"/>
          <w:lang w:val="en-US" w:eastAsia="zh-CN"/>
        </w:rPr>
      </w:pPr>
      <w:r>
        <w:rPr>
          <w:rFonts w:hint="eastAsia" w:ascii="宋体" w:hAnsi="宋体" w:eastAsia="宋体" w:cs="宋体"/>
          <w:b/>
          <w:bCs/>
          <w:spacing w:val="0"/>
          <w:sz w:val="24"/>
          <w:szCs w:val="24"/>
          <w:u w:val="none"/>
          <w:lang w:val="en-US" w:eastAsia="zh-CN"/>
        </w:rPr>
        <w:t>关于申请**项目工程变更的函</w:t>
      </w:r>
    </w:p>
    <w:p w14:paraId="28DDAC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spacing w:val="0"/>
          <w:sz w:val="24"/>
          <w:szCs w:val="24"/>
          <w:u w:val="none"/>
          <w:lang w:val="en-US" w:eastAsia="zh-CN"/>
        </w:rPr>
      </w:pPr>
    </w:p>
    <w:p w14:paraId="043A9F6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spacing w:val="0"/>
          <w:sz w:val="24"/>
          <w:szCs w:val="24"/>
          <w:u w:val="none"/>
          <w:lang w:val="en-US" w:eastAsia="zh-CN"/>
        </w:rPr>
      </w:pPr>
      <w:r>
        <w:rPr>
          <w:rFonts w:hint="eastAsia" w:ascii="宋体" w:hAnsi="宋体" w:eastAsia="宋体" w:cs="宋体"/>
          <w:spacing w:val="0"/>
          <w:sz w:val="24"/>
          <w:szCs w:val="24"/>
          <w:u w:val="none"/>
          <w:lang w:val="en-US" w:eastAsia="zh-CN"/>
        </w:rPr>
        <w:t>鄂尔多斯市政府投资项目代建中心：</w:t>
      </w:r>
    </w:p>
    <w:p w14:paraId="05ADD36C">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宋体" w:hAnsi="宋体" w:eastAsia="宋体" w:cs="宋体"/>
          <w:spacing w:val="0"/>
          <w:sz w:val="24"/>
          <w:szCs w:val="24"/>
          <w:u w:val="none"/>
          <w:lang w:val="en-US" w:eastAsia="zh-CN"/>
        </w:rPr>
      </w:pPr>
      <w:r>
        <w:rPr>
          <w:rFonts w:hint="eastAsia" w:ascii="宋体" w:hAnsi="宋体" w:eastAsia="宋体" w:cs="宋体"/>
          <w:spacing w:val="0"/>
          <w:sz w:val="24"/>
          <w:szCs w:val="24"/>
          <w:u w:val="none"/>
          <w:lang w:val="en-US" w:eastAsia="zh-CN"/>
        </w:rPr>
        <w:t>我公司承建的**项目因使用单位**要求/设计**原因/施工现场**等原因，提出（图纸会审□设计变更□工程洽商□现场变更□）。具体变更内容为（），变更估算造价约（）元，变更实施做法为()，计划工期为（），是否影响总工期。</w:t>
      </w:r>
    </w:p>
    <w:p w14:paraId="46F8201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spacing w:val="0"/>
          <w:sz w:val="24"/>
          <w:szCs w:val="24"/>
          <w:u w:val="none"/>
          <w:lang w:val="en-US" w:eastAsia="zh-CN"/>
        </w:rPr>
      </w:pPr>
      <w:r>
        <w:rPr>
          <w:rFonts w:hint="eastAsia" w:ascii="宋体" w:hAnsi="宋体" w:eastAsia="宋体" w:cs="宋体"/>
          <w:spacing w:val="0"/>
          <w:sz w:val="24"/>
          <w:szCs w:val="24"/>
          <w:u w:val="none"/>
          <w:lang w:val="en-US" w:eastAsia="zh-CN"/>
        </w:rPr>
        <w:t>特此申请</w:t>
      </w:r>
    </w:p>
    <w:p w14:paraId="76F0033B">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宋体" w:hAnsi="宋体" w:eastAsia="宋体" w:cs="宋体"/>
          <w:spacing w:val="0"/>
          <w:sz w:val="24"/>
          <w:szCs w:val="24"/>
          <w:u w:val="none"/>
          <w:lang w:val="en-US" w:eastAsia="zh-CN"/>
        </w:rPr>
      </w:pPr>
    </w:p>
    <w:p w14:paraId="5D7371F2">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宋体" w:hAnsi="宋体" w:eastAsia="宋体" w:cs="宋体"/>
          <w:spacing w:val="0"/>
          <w:sz w:val="24"/>
          <w:szCs w:val="24"/>
          <w:u w:val="none"/>
          <w:lang w:val="en-US" w:eastAsia="zh-CN"/>
        </w:rPr>
      </w:pPr>
    </w:p>
    <w:p w14:paraId="58C4C909">
      <w:pPr>
        <w:pStyle w:val="14"/>
        <w:keepNext w:val="0"/>
        <w:keepLines w:val="0"/>
        <w:pageBreakBefore w:val="0"/>
        <w:kinsoku/>
        <w:overflowPunct/>
        <w:topLinePunct w:val="0"/>
        <w:bidi w:val="0"/>
        <w:spacing w:line="560" w:lineRule="exact"/>
        <w:textAlignment w:val="auto"/>
        <w:rPr>
          <w:rFonts w:hint="eastAsia" w:ascii="宋体" w:hAnsi="宋体" w:eastAsia="宋体" w:cs="宋体"/>
          <w:spacing w:val="0"/>
          <w:sz w:val="24"/>
          <w:szCs w:val="24"/>
          <w:lang w:val="en-US" w:eastAsia="zh-CN"/>
        </w:rPr>
      </w:pPr>
    </w:p>
    <w:p w14:paraId="782299F1">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宋体" w:hAnsi="宋体" w:eastAsia="宋体" w:cs="宋体"/>
          <w:spacing w:val="0"/>
          <w:sz w:val="24"/>
          <w:szCs w:val="24"/>
          <w:u w:val="none"/>
          <w:lang w:val="en-US" w:eastAsia="zh-CN"/>
        </w:rPr>
      </w:pPr>
      <w:r>
        <w:rPr>
          <w:rFonts w:hint="eastAsia" w:ascii="宋体" w:hAnsi="宋体" w:eastAsia="宋体" w:cs="宋体"/>
          <w:spacing w:val="0"/>
          <w:sz w:val="24"/>
          <w:szCs w:val="24"/>
          <w:u w:val="none"/>
          <w:lang w:val="en-US" w:eastAsia="zh-CN"/>
        </w:rPr>
        <w:t xml:space="preserve">                                     ***公司</w:t>
      </w:r>
    </w:p>
    <w:p w14:paraId="1746B1B6">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宋体" w:hAnsi="宋体" w:eastAsia="宋体" w:cs="宋体"/>
          <w:spacing w:val="0"/>
          <w:sz w:val="24"/>
          <w:szCs w:val="24"/>
          <w:u w:val="none"/>
          <w:lang w:val="en-US" w:eastAsia="zh-CN"/>
        </w:rPr>
      </w:pPr>
      <w:r>
        <w:rPr>
          <w:rFonts w:hint="eastAsia" w:ascii="宋体" w:hAnsi="宋体" w:eastAsia="宋体" w:cs="宋体"/>
          <w:spacing w:val="0"/>
          <w:sz w:val="24"/>
          <w:szCs w:val="24"/>
          <w:u w:val="none"/>
          <w:lang w:val="en-US" w:eastAsia="zh-CN"/>
        </w:rPr>
        <w:t xml:space="preserve">                                   **年**月**日</w:t>
      </w:r>
    </w:p>
    <w:p w14:paraId="6AEA51A2">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宋体" w:hAnsi="宋体" w:eastAsia="宋体" w:cs="宋体"/>
          <w:spacing w:val="0"/>
          <w:sz w:val="24"/>
          <w:szCs w:val="24"/>
          <w:u w:val="none"/>
          <w:lang w:val="en-US" w:eastAsia="zh-CN"/>
        </w:rPr>
      </w:pPr>
      <w:r>
        <w:rPr>
          <w:rFonts w:hint="eastAsia" w:ascii="宋体" w:hAnsi="宋体" w:eastAsia="宋体" w:cs="宋体"/>
          <w:spacing w:val="0"/>
          <w:sz w:val="24"/>
          <w:szCs w:val="24"/>
          <w:u w:val="none"/>
          <w:lang w:val="en-US" w:eastAsia="zh-CN"/>
        </w:rPr>
        <w:t xml:space="preserve">         </w:t>
      </w:r>
    </w:p>
    <w:p w14:paraId="3097962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pacing w:val="0"/>
          <w:sz w:val="24"/>
          <w:szCs w:val="24"/>
          <w:lang w:eastAsia="zh-CN"/>
        </w:rPr>
      </w:pPr>
    </w:p>
    <w:p w14:paraId="7F3174F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pacing w:val="0"/>
          <w:sz w:val="24"/>
          <w:szCs w:val="24"/>
          <w:lang w:eastAsia="zh-CN"/>
        </w:rPr>
      </w:pPr>
    </w:p>
    <w:p w14:paraId="5F8C9E9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pacing w:val="0"/>
          <w:sz w:val="24"/>
          <w:szCs w:val="24"/>
          <w:lang w:eastAsia="zh-CN"/>
        </w:rPr>
      </w:pPr>
    </w:p>
    <w:p w14:paraId="0142B26B">
      <w:pPr>
        <w:pStyle w:val="2"/>
        <w:rPr>
          <w:rFonts w:hint="eastAsia"/>
          <w:lang w:eastAsia="zh-CN"/>
        </w:rPr>
      </w:pPr>
    </w:p>
    <w:p w14:paraId="5D30603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附件</w:t>
      </w:r>
      <w:r>
        <w:rPr>
          <w:rFonts w:hint="eastAsia" w:ascii="宋体" w:hAnsi="宋体" w:eastAsia="宋体" w:cs="宋体"/>
          <w:b/>
          <w:bCs/>
          <w:spacing w:val="0"/>
          <w:sz w:val="24"/>
          <w:szCs w:val="24"/>
          <w:lang w:val="en-US" w:eastAsia="zh-CN"/>
        </w:rPr>
        <w:t>2</w:t>
      </w:r>
    </w:p>
    <w:p w14:paraId="56276D0C">
      <w:pPr>
        <w:keepNext w:val="0"/>
        <w:keepLines w:val="0"/>
        <w:pageBreakBefore w:val="0"/>
        <w:kinsoku/>
        <w:overflowPunct/>
        <w:topLinePunct w:val="0"/>
        <w:bidi w:val="0"/>
        <w:spacing w:line="560" w:lineRule="exact"/>
        <w:jc w:val="center"/>
        <w:textAlignment w:val="auto"/>
        <w:rPr>
          <w:rFonts w:hint="eastAsia" w:ascii="宋体" w:hAnsi="宋体" w:eastAsia="宋体" w:cs="宋体"/>
          <w:spacing w:val="0"/>
          <w:sz w:val="24"/>
          <w:szCs w:val="24"/>
        </w:rPr>
      </w:pPr>
      <w:r>
        <w:rPr>
          <w:rFonts w:hint="eastAsia" w:ascii="宋体" w:hAnsi="宋体" w:eastAsia="宋体" w:cs="宋体"/>
          <w:b/>
          <w:bCs w:val="0"/>
          <w:spacing w:val="0"/>
          <w:sz w:val="24"/>
          <w:szCs w:val="24"/>
        </w:rPr>
        <w:t xml:space="preserve">图纸会审记录          </w:t>
      </w:r>
      <w:r>
        <w:rPr>
          <w:rFonts w:hint="eastAsia" w:ascii="宋体" w:hAnsi="宋体" w:eastAsia="宋体" w:cs="宋体"/>
          <w:b/>
          <w:spacing w:val="0"/>
          <w:sz w:val="24"/>
          <w:szCs w:val="24"/>
        </w:rPr>
        <w:t xml:space="preserve">                                   </w:t>
      </w:r>
    </w:p>
    <w:p w14:paraId="2A2A242E">
      <w:pPr>
        <w:keepNext w:val="0"/>
        <w:keepLines w:val="0"/>
        <w:pageBreakBefore w:val="0"/>
        <w:kinsoku/>
        <w:overflowPunct/>
        <w:topLinePunct w:val="0"/>
        <w:bidi w:val="0"/>
        <w:spacing w:line="560" w:lineRule="exact"/>
        <w:ind w:left="6900" w:hanging="8280" w:hangingChars="345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xml:space="preserve">                                                       第</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页（共</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 xml:space="preserve">页）             </w:t>
      </w:r>
    </w:p>
    <w:tbl>
      <w:tblPr>
        <w:tblStyle w:val="11"/>
        <w:tblW w:w="9315"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3195"/>
        <w:gridCol w:w="1231"/>
        <w:gridCol w:w="3427"/>
      </w:tblGrid>
      <w:tr w14:paraId="738F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62" w:type="dxa"/>
            <w:noWrap w:val="0"/>
            <w:vAlign w:val="center"/>
          </w:tcPr>
          <w:p w14:paraId="4976DD06">
            <w:pPr>
              <w:keepNext w:val="0"/>
              <w:keepLines w:val="0"/>
              <w:pageBreakBefore w:val="0"/>
              <w:kinsoku/>
              <w:overflowPunct/>
              <w:topLinePunct w:val="0"/>
              <w:bidi w:val="0"/>
              <w:spacing w:line="560" w:lineRule="exact"/>
              <w:jc w:val="center"/>
              <w:textAlignment w:val="auto"/>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工程名称</w:t>
            </w:r>
          </w:p>
        </w:tc>
        <w:tc>
          <w:tcPr>
            <w:tcW w:w="7853" w:type="dxa"/>
            <w:gridSpan w:val="3"/>
            <w:noWrap w:val="0"/>
            <w:vAlign w:val="center"/>
          </w:tcPr>
          <w:p w14:paraId="308B1C19">
            <w:pPr>
              <w:keepNext w:val="0"/>
              <w:keepLines w:val="0"/>
              <w:pageBreakBefore w:val="0"/>
              <w:kinsoku/>
              <w:overflowPunct/>
              <w:topLinePunct w:val="0"/>
              <w:bidi w:val="0"/>
              <w:spacing w:line="560" w:lineRule="exact"/>
              <w:jc w:val="center"/>
              <w:textAlignment w:val="auto"/>
              <w:rPr>
                <w:rFonts w:hint="eastAsia" w:ascii="宋体" w:hAnsi="宋体" w:eastAsia="宋体" w:cs="宋体"/>
                <w:b/>
                <w:bCs/>
                <w:spacing w:val="0"/>
                <w:sz w:val="24"/>
                <w:szCs w:val="24"/>
              </w:rPr>
            </w:pPr>
          </w:p>
        </w:tc>
      </w:tr>
      <w:tr w14:paraId="1151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462" w:type="dxa"/>
            <w:noWrap w:val="0"/>
            <w:vAlign w:val="center"/>
          </w:tcPr>
          <w:p w14:paraId="4651B35F">
            <w:pPr>
              <w:keepNext w:val="0"/>
              <w:keepLines w:val="0"/>
              <w:pageBreakBefore w:val="0"/>
              <w:kinsoku/>
              <w:overflowPunct/>
              <w:topLinePunct w:val="0"/>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建设单位</w:t>
            </w:r>
          </w:p>
        </w:tc>
        <w:tc>
          <w:tcPr>
            <w:tcW w:w="3195" w:type="dxa"/>
            <w:noWrap w:val="0"/>
            <w:vAlign w:val="center"/>
          </w:tcPr>
          <w:p w14:paraId="1DF20179">
            <w:pPr>
              <w:keepNext w:val="0"/>
              <w:keepLines w:val="0"/>
              <w:pageBreakBefore w:val="0"/>
              <w:kinsoku/>
              <w:overflowPunct/>
              <w:topLinePunct w:val="0"/>
              <w:bidi w:val="0"/>
              <w:spacing w:line="560" w:lineRule="exact"/>
              <w:jc w:val="center"/>
              <w:textAlignment w:val="auto"/>
              <w:rPr>
                <w:rFonts w:hint="eastAsia" w:ascii="宋体" w:hAnsi="宋体" w:eastAsia="宋体" w:cs="宋体"/>
                <w:b/>
                <w:bCs/>
                <w:spacing w:val="0"/>
                <w:sz w:val="24"/>
                <w:szCs w:val="24"/>
              </w:rPr>
            </w:pPr>
          </w:p>
        </w:tc>
        <w:tc>
          <w:tcPr>
            <w:tcW w:w="1231" w:type="dxa"/>
            <w:noWrap w:val="0"/>
            <w:vAlign w:val="center"/>
          </w:tcPr>
          <w:p w14:paraId="74E31A48">
            <w:pPr>
              <w:keepNext w:val="0"/>
              <w:keepLines w:val="0"/>
              <w:pageBreakBefore w:val="0"/>
              <w:kinsoku/>
              <w:overflowPunct/>
              <w:topLinePunct w:val="0"/>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监理单位</w:t>
            </w:r>
          </w:p>
        </w:tc>
        <w:tc>
          <w:tcPr>
            <w:tcW w:w="3427" w:type="dxa"/>
            <w:noWrap w:val="0"/>
            <w:vAlign w:val="center"/>
          </w:tcPr>
          <w:p w14:paraId="45DD1A8B">
            <w:pPr>
              <w:keepNext w:val="0"/>
              <w:keepLines w:val="0"/>
              <w:pageBreakBefore w:val="0"/>
              <w:kinsoku/>
              <w:overflowPunct/>
              <w:topLinePunct w:val="0"/>
              <w:bidi w:val="0"/>
              <w:spacing w:line="560" w:lineRule="exact"/>
              <w:jc w:val="center"/>
              <w:textAlignment w:val="auto"/>
              <w:rPr>
                <w:rFonts w:hint="eastAsia" w:ascii="宋体" w:hAnsi="宋体" w:eastAsia="宋体" w:cs="宋体"/>
                <w:b/>
                <w:bCs/>
                <w:spacing w:val="0"/>
                <w:sz w:val="24"/>
                <w:szCs w:val="24"/>
              </w:rPr>
            </w:pPr>
          </w:p>
        </w:tc>
      </w:tr>
      <w:tr w14:paraId="1C16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462" w:type="dxa"/>
            <w:noWrap w:val="0"/>
            <w:vAlign w:val="center"/>
          </w:tcPr>
          <w:p w14:paraId="4E22378E">
            <w:pPr>
              <w:keepNext w:val="0"/>
              <w:keepLines w:val="0"/>
              <w:pageBreakBefore w:val="0"/>
              <w:kinsoku/>
              <w:overflowPunct/>
              <w:topLinePunct w:val="0"/>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设计单位</w:t>
            </w:r>
          </w:p>
        </w:tc>
        <w:tc>
          <w:tcPr>
            <w:tcW w:w="3195" w:type="dxa"/>
            <w:noWrap w:val="0"/>
            <w:vAlign w:val="center"/>
          </w:tcPr>
          <w:p w14:paraId="72440B45">
            <w:pPr>
              <w:keepNext w:val="0"/>
              <w:keepLines w:val="0"/>
              <w:pageBreakBefore w:val="0"/>
              <w:kinsoku/>
              <w:overflowPunct/>
              <w:topLinePunct w:val="0"/>
              <w:bidi w:val="0"/>
              <w:spacing w:line="560" w:lineRule="exact"/>
              <w:jc w:val="center"/>
              <w:textAlignment w:val="auto"/>
              <w:rPr>
                <w:rFonts w:hint="eastAsia" w:ascii="宋体" w:hAnsi="宋体" w:eastAsia="宋体" w:cs="宋体"/>
                <w:b/>
                <w:bCs/>
                <w:spacing w:val="0"/>
                <w:sz w:val="24"/>
                <w:szCs w:val="24"/>
              </w:rPr>
            </w:pPr>
          </w:p>
        </w:tc>
        <w:tc>
          <w:tcPr>
            <w:tcW w:w="1231" w:type="dxa"/>
            <w:noWrap w:val="0"/>
            <w:vAlign w:val="center"/>
          </w:tcPr>
          <w:p w14:paraId="6D742D56">
            <w:pPr>
              <w:keepNext w:val="0"/>
              <w:keepLines w:val="0"/>
              <w:pageBreakBefore w:val="0"/>
              <w:kinsoku/>
              <w:overflowPunct/>
              <w:topLinePunct w:val="0"/>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施工单位</w:t>
            </w:r>
          </w:p>
        </w:tc>
        <w:tc>
          <w:tcPr>
            <w:tcW w:w="3427" w:type="dxa"/>
            <w:noWrap w:val="0"/>
            <w:vAlign w:val="center"/>
          </w:tcPr>
          <w:p w14:paraId="53594B5A">
            <w:pPr>
              <w:keepNext w:val="0"/>
              <w:keepLines w:val="0"/>
              <w:pageBreakBefore w:val="0"/>
              <w:kinsoku/>
              <w:overflowPunct/>
              <w:topLinePunct w:val="0"/>
              <w:bidi w:val="0"/>
              <w:spacing w:line="560" w:lineRule="exact"/>
              <w:jc w:val="center"/>
              <w:textAlignment w:val="auto"/>
              <w:rPr>
                <w:rFonts w:hint="eastAsia" w:ascii="宋体" w:hAnsi="宋体" w:eastAsia="宋体" w:cs="宋体"/>
                <w:b/>
                <w:bCs/>
                <w:spacing w:val="0"/>
                <w:sz w:val="24"/>
                <w:szCs w:val="24"/>
              </w:rPr>
            </w:pPr>
          </w:p>
        </w:tc>
      </w:tr>
      <w:tr w14:paraId="3AC0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62" w:type="dxa"/>
            <w:noWrap w:val="0"/>
            <w:vAlign w:val="center"/>
          </w:tcPr>
          <w:p w14:paraId="67A443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图纸名称    及图号</w:t>
            </w:r>
          </w:p>
        </w:tc>
        <w:tc>
          <w:tcPr>
            <w:tcW w:w="3195" w:type="dxa"/>
            <w:noWrap w:val="0"/>
            <w:vAlign w:val="center"/>
          </w:tcPr>
          <w:p w14:paraId="0DA077EC">
            <w:pPr>
              <w:keepNext w:val="0"/>
              <w:keepLines w:val="0"/>
              <w:pageBreakBefore w:val="0"/>
              <w:kinsoku/>
              <w:overflowPunct/>
              <w:topLinePunct w:val="0"/>
              <w:bidi w:val="0"/>
              <w:spacing w:line="560" w:lineRule="exact"/>
              <w:jc w:val="center"/>
              <w:textAlignment w:val="auto"/>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主要内容</w:t>
            </w:r>
          </w:p>
        </w:tc>
        <w:tc>
          <w:tcPr>
            <w:tcW w:w="4658" w:type="dxa"/>
            <w:gridSpan w:val="2"/>
            <w:noWrap w:val="0"/>
            <w:vAlign w:val="center"/>
          </w:tcPr>
          <w:p w14:paraId="6FCF619C">
            <w:pPr>
              <w:keepNext w:val="0"/>
              <w:keepLines w:val="0"/>
              <w:pageBreakBefore w:val="0"/>
              <w:kinsoku/>
              <w:overflowPunct/>
              <w:topLinePunct w:val="0"/>
              <w:bidi w:val="0"/>
              <w:spacing w:line="560" w:lineRule="exact"/>
              <w:jc w:val="center"/>
              <w:textAlignment w:val="auto"/>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结论意见</w:t>
            </w:r>
          </w:p>
        </w:tc>
      </w:tr>
      <w:tr w14:paraId="569B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0" w:hRule="atLeast"/>
        </w:trPr>
        <w:tc>
          <w:tcPr>
            <w:tcW w:w="1462" w:type="dxa"/>
            <w:noWrap w:val="0"/>
            <w:vAlign w:val="top"/>
          </w:tcPr>
          <w:p w14:paraId="520A2EDE">
            <w:pPr>
              <w:keepNext w:val="0"/>
              <w:keepLines w:val="0"/>
              <w:pageBreakBefore w:val="0"/>
              <w:kinsoku/>
              <w:overflowPunct/>
              <w:topLinePunct w:val="0"/>
              <w:bidi w:val="0"/>
              <w:spacing w:line="560" w:lineRule="exact"/>
              <w:jc w:val="both"/>
              <w:textAlignment w:val="auto"/>
              <w:rPr>
                <w:rFonts w:hint="eastAsia" w:ascii="宋体" w:hAnsi="宋体" w:eastAsia="宋体" w:cs="宋体"/>
                <w:b/>
                <w:bCs/>
                <w:spacing w:val="0"/>
                <w:sz w:val="24"/>
                <w:szCs w:val="24"/>
              </w:rPr>
            </w:pPr>
          </w:p>
        </w:tc>
        <w:tc>
          <w:tcPr>
            <w:tcW w:w="3195" w:type="dxa"/>
            <w:noWrap w:val="0"/>
            <w:vAlign w:val="top"/>
          </w:tcPr>
          <w:p w14:paraId="2D6EBAA3">
            <w:pPr>
              <w:pStyle w:val="14"/>
              <w:keepNext w:val="0"/>
              <w:keepLines w:val="0"/>
              <w:pageBreakBefore w:val="0"/>
              <w:kinsoku/>
              <w:overflowPunct/>
              <w:topLinePunct w:val="0"/>
              <w:bidi w:val="0"/>
              <w:spacing w:line="560" w:lineRule="exact"/>
              <w:textAlignment w:val="auto"/>
              <w:rPr>
                <w:rFonts w:hint="eastAsia" w:ascii="宋体" w:hAnsi="宋体" w:eastAsia="宋体" w:cs="宋体"/>
                <w:b/>
                <w:bCs/>
                <w:spacing w:val="0"/>
                <w:sz w:val="24"/>
                <w:szCs w:val="24"/>
              </w:rPr>
            </w:pPr>
          </w:p>
          <w:p w14:paraId="107A0CC9">
            <w:pPr>
              <w:pStyle w:val="14"/>
              <w:keepNext w:val="0"/>
              <w:keepLines w:val="0"/>
              <w:pageBreakBefore w:val="0"/>
              <w:kinsoku/>
              <w:overflowPunct/>
              <w:topLinePunct w:val="0"/>
              <w:bidi w:val="0"/>
              <w:spacing w:line="560" w:lineRule="exact"/>
              <w:textAlignment w:val="auto"/>
              <w:rPr>
                <w:rFonts w:hint="eastAsia" w:ascii="宋体" w:hAnsi="宋体" w:eastAsia="宋体" w:cs="宋体"/>
                <w:b/>
                <w:bCs/>
                <w:spacing w:val="0"/>
                <w:sz w:val="24"/>
                <w:szCs w:val="24"/>
              </w:rPr>
            </w:pPr>
          </w:p>
          <w:p w14:paraId="3E91EFE2">
            <w:pPr>
              <w:pStyle w:val="14"/>
              <w:keepNext w:val="0"/>
              <w:keepLines w:val="0"/>
              <w:pageBreakBefore w:val="0"/>
              <w:kinsoku/>
              <w:overflowPunct/>
              <w:topLinePunct w:val="0"/>
              <w:bidi w:val="0"/>
              <w:spacing w:line="560" w:lineRule="exact"/>
              <w:textAlignment w:val="auto"/>
              <w:rPr>
                <w:rFonts w:hint="eastAsia" w:ascii="宋体" w:hAnsi="宋体" w:eastAsia="宋体" w:cs="宋体"/>
                <w:b/>
                <w:bCs/>
                <w:spacing w:val="0"/>
                <w:sz w:val="24"/>
                <w:szCs w:val="24"/>
              </w:rPr>
            </w:pPr>
          </w:p>
          <w:p w14:paraId="1B43F431">
            <w:pPr>
              <w:pStyle w:val="14"/>
              <w:keepNext w:val="0"/>
              <w:keepLines w:val="0"/>
              <w:pageBreakBefore w:val="0"/>
              <w:kinsoku/>
              <w:overflowPunct/>
              <w:topLinePunct w:val="0"/>
              <w:bidi w:val="0"/>
              <w:spacing w:line="560" w:lineRule="exact"/>
              <w:textAlignment w:val="auto"/>
              <w:rPr>
                <w:rFonts w:hint="eastAsia" w:ascii="宋体" w:hAnsi="宋体" w:eastAsia="宋体" w:cs="宋体"/>
                <w:b/>
                <w:bCs/>
                <w:spacing w:val="0"/>
                <w:sz w:val="24"/>
                <w:szCs w:val="24"/>
              </w:rPr>
            </w:pPr>
          </w:p>
          <w:p w14:paraId="73C05F6C">
            <w:pPr>
              <w:pStyle w:val="14"/>
              <w:keepNext w:val="0"/>
              <w:keepLines w:val="0"/>
              <w:pageBreakBefore w:val="0"/>
              <w:kinsoku/>
              <w:overflowPunct/>
              <w:topLinePunct w:val="0"/>
              <w:bidi w:val="0"/>
              <w:spacing w:line="560" w:lineRule="exact"/>
              <w:textAlignment w:val="auto"/>
              <w:rPr>
                <w:rFonts w:hint="eastAsia" w:ascii="宋体" w:hAnsi="宋体" w:eastAsia="宋体" w:cs="宋体"/>
                <w:b/>
                <w:bCs/>
                <w:spacing w:val="0"/>
                <w:sz w:val="24"/>
                <w:szCs w:val="24"/>
              </w:rPr>
            </w:pPr>
          </w:p>
          <w:p w14:paraId="3C028C74">
            <w:pPr>
              <w:pStyle w:val="14"/>
              <w:keepNext w:val="0"/>
              <w:keepLines w:val="0"/>
              <w:pageBreakBefore w:val="0"/>
              <w:kinsoku/>
              <w:overflowPunct/>
              <w:topLinePunct w:val="0"/>
              <w:bidi w:val="0"/>
              <w:spacing w:line="560" w:lineRule="exact"/>
              <w:textAlignment w:val="auto"/>
              <w:rPr>
                <w:rFonts w:hint="eastAsia" w:ascii="宋体" w:hAnsi="宋体" w:eastAsia="宋体" w:cs="宋体"/>
                <w:b/>
                <w:bCs/>
                <w:spacing w:val="0"/>
                <w:sz w:val="24"/>
                <w:szCs w:val="24"/>
              </w:rPr>
            </w:pPr>
          </w:p>
          <w:p w14:paraId="09DF55B9">
            <w:pPr>
              <w:pStyle w:val="14"/>
              <w:keepNext w:val="0"/>
              <w:keepLines w:val="0"/>
              <w:pageBreakBefore w:val="0"/>
              <w:kinsoku/>
              <w:overflowPunct/>
              <w:topLinePunct w:val="0"/>
              <w:bidi w:val="0"/>
              <w:spacing w:line="560" w:lineRule="exact"/>
              <w:textAlignment w:val="auto"/>
              <w:rPr>
                <w:rFonts w:hint="eastAsia" w:ascii="宋体" w:hAnsi="宋体" w:eastAsia="宋体" w:cs="宋体"/>
                <w:b/>
                <w:bCs/>
                <w:spacing w:val="0"/>
                <w:sz w:val="24"/>
                <w:szCs w:val="24"/>
              </w:rPr>
            </w:pPr>
          </w:p>
          <w:p w14:paraId="5488D125">
            <w:pPr>
              <w:pStyle w:val="14"/>
              <w:keepNext w:val="0"/>
              <w:keepLines w:val="0"/>
              <w:pageBreakBefore w:val="0"/>
              <w:kinsoku/>
              <w:overflowPunct/>
              <w:topLinePunct w:val="0"/>
              <w:bidi w:val="0"/>
              <w:spacing w:line="560" w:lineRule="exact"/>
              <w:textAlignment w:val="auto"/>
              <w:rPr>
                <w:rFonts w:hint="eastAsia" w:ascii="宋体" w:hAnsi="宋体" w:eastAsia="宋体" w:cs="宋体"/>
                <w:b/>
                <w:bCs/>
                <w:spacing w:val="0"/>
                <w:sz w:val="24"/>
                <w:szCs w:val="24"/>
              </w:rPr>
            </w:pPr>
          </w:p>
          <w:p w14:paraId="74676499">
            <w:pPr>
              <w:pStyle w:val="14"/>
              <w:keepNext w:val="0"/>
              <w:keepLines w:val="0"/>
              <w:pageBreakBefore w:val="0"/>
              <w:kinsoku/>
              <w:overflowPunct/>
              <w:topLinePunct w:val="0"/>
              <w:bidi w:val="0"/>
              <w:spacing w:line="560" w:lineRule="exact"/>
              <w:textAlignment w:val="auto"/>
              <w:rPr>
                <w:rFonts w:hint="eastAsia" w:ascii="宋体" w:hAnsi="宋体" w:eastAsia="宋体" w:cs="宋体"/>
                <w:b/>
                <w:bCs/>
                <w:spacing w:val="0"/>
                <w:sz w:val="24"/>
                <w:szCs w:val="24"/>
              </w:rPr>
            </w:pPr>
          </w:p>
        </w:tc>
        <w:tc>
          <w:tcPr>
            <w:tcW w:w="4658" w:type="dxa"/>
            <w:gridSpan w:val="2"/>
            <w:noWrap w:val="0"/>
            <w:vAlign w:val="top"/>
          </w:tcPr>
          <w:p w14:paraId="357A74A7">
            <w:pPr>
              <w:keepNext w:val="0"/>
              <w:keepLines w:val="0"/>
              <w:pageBreakBefore w:val="0"/>
              <w:kinsoku/>
              <w:overflowPunct/>
              <w:topLinePunct w:val="0"/>
              <w:bidi w:val="0"/>
              <w:spacing w:line="560" w:lineRule="exact"/>
              <w:textAlignment w:val="auto"/>
              <w:rPr>
                <w:rFonts w:hint="eastAsia" w:ascii="宋体" w:hAnsi="宋体" w:eastAsia="宋体" w:cs="宋体"/>
                <w:b/>
                <w:bCs/>
                <w:spacing w:val="0"/>
                <w:sz w:val="24"/>
                <w:szCs w:val="24"/>
              </w:rPr>
            </w:pPr>
          </w:p>
          <w:p w14:paraId="1B9820F9">
            <w:pPr>
              <w:keepNext w:val="0"/>
              <w:keepLines w:val="0"/>
              <w:pageBreakBefore w:val="0"/>
              <w:kinsoku/>
              <w:overflowPunct/>
              <w:topLinePunct w:val="0"/>
              <w:bidi w:val="0"/>
              <w:spacing w:line="560" w:lineRule="exact"/>
              <w:textAlignment w:val="auto"/>
              <w:rPr>
                <w:rFonts w:hint="eastAsia" w:ascii="宋体" w:hAnsi="宋体" w:eastAsia="宋体" w:cs="宋体"/>
                <w:b/>
                <w:bCs/>
                <w:spacing w:val="0"/>
                <w:sz w:val="24"/>
                <w:szCs w:val="24"/>
              </w:rPr>
            </w:pPr>
          </w:p>
        </w:tc>
      </w:tr>
      <w:tr w14:paraId="2F78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exact"/>
        </w:trPr>
        <w:tc>
          <w:tcPr>
            <w:tcW w:w="4657" w:type="dxa"/>
            <w:gridSpan w:val="2"/>
            <w:noWrap w:val="0"/>
            <w:vAlign w:val="top"/>
          </w:tcPr>
          <w:p w14:paraId="2FB49C96">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rPr>
              <w:t>建设单位</w:t>
            </w:r>
            <w:r>
              <w:rPr>
                <w:rFonts w:hint="eastAsia" w:ascii="宋体" w:hAnsi="宋体" w:eastAsia="宋体" w:cs="宋体"/>
                <w:b/>
                <w:bCs/>
                <w:spacing w:val="0"/>
                <w:sz w:val="24"/>
                <w:szCs w:val="24"/>
                <w:lang w:eastAsia="zh-CN"/>
              </w:rPr>
              <w:t>签章</w:t>
            </w:r>
          </w:p>
          <w:p w14:paraId="772E04A5">
            <w:pPr>
              <w:pStyle w:val="14"/>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项目组长：</w:t>
            </w:r>
          </w:p>
          <w:p w14:paraId="5738EA80">
            <w:pPr>
              <w:pStyle w:val="14"/>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相关科室科长：</w:t>
            </w:r>
          </w:p>
          <w:p w14:paraId="3852AB3C">
            <w:pPr>
              <w:pStyle w:val="14"/>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eastAsia="zh-CN"/>
              </w:rPr>
              <w:t>相关科室分管领导：</w:t>
            </w: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年   月   日</w:t>
            </w:r>
          </w:p>
        </w:tc>
        <w:tc>
          <w:tcPr>
            <w:tcW w:w="4658" w:type="dxa"/>
            <w:gridSpan w:val="2"/>
            <w:noWrap w:val="0"/>
            <w:vAlign w:val="top"/>
          </w:tcPr>
          <w:p w14:paraId="65DD907C">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设计单位</w:t>
            </w:r>
            <w:r>
              <w:rPr>
                <w:rFonts w:hint="eastAsia" w:ascii="宋体" w:hAnsi="宋体" w:eastAsia="宋体" w:cs="宋体"/>
                <w:b/>
                <w:bCs/>
                <w:spacing w:val="0"/>
                <w:sz w:val="24"/>
                <w:szCs w:val="24"/>
                <w:lang w:eastAsia="zh-CN"/>
              </w:rPr>
              <w:t>签章</w:t>
            </w:r>
          </w:p>
          <w:p w14:paraId="0C8DE431">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b/>
                <w:bCs/>
                <w:spacing w:val="0"/>
                <w:sz w:val="24"/>
                <w:szCs w:val="24"/>
              </w:rPr>
            </w:pPr>
          </w:p>
          <w:p w14:paraId="19707C8E">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b/>
                <w:bCs/>
                <w:spacing w:val="0"/>
                <w:sz w:val="24"/>
                <w:szCs w:val="24"/>
              </w:rPr>
            </w:pPr>
          </w:p>
          <w:p w14:paraId="1035AE69">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 xml:space="preserve">项目负责人：      </w:t>
            </w: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 xml:space="preserve">年  </w:t>
            </w: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 xml:space="preserve"> 月   日</w:t>
            </w:r>
          </w:p>
        </w:tc>
      </w:tr>
      <w:tr w14:paraId="561F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4657" w:type="dxa"/>
            <w:gridSpan w:val="2"/>
            <w:noWrap w:val="0"/>
            <w:vAlign w:val="top"/>
          </w:tcPr>
          <w:p w14:paraId="5D0F978B">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施工单位</w:t>
            </w:r>
            <w:r>
              <w:rPr>
                <w:rFonts w:hint="eastAsia" w:ascii="宋体" w:hAnsi="宋体" w:eastAsia="宋体" w:cs="宋体"/>
                <w:b/>
                <w:bCs/>
                <w:spacing w:val="0"/>
                <w:sz w:val="24"/>
                <w:szCs w:val="24"/>
                <w:lang w:eastAsia="zh-CN"/>
              </w:rPr>
              <w:t>签章</w:t>
            </w:r>
          </w:p>
          <w:p w14:paraId="3729F8C8">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b/>
                <w:bCs/>
                <w:spacing w:val="0"/>
                <w:sz w:val="24"/>
                <w:szCs w:val="24"/>
              </w:rPr>
            </w:pPr>
          </w:p>
          <w:p w14:paraId="54F79878">
            <w:pPr>
              <w:pStyle w:val="14"/>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4"/>
                <w:szCs w:val="24"/>
              </w:rPr>
            </w:pPr>
          </w:p>
          <w:p w14:paraId="25AFE23C">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eastAsia="zh-CN"/>
              </w:rPr>
              <w:t>项目</w:t>
            </w:r>
            <w:r>
              <w:rPr>
                <w:rFonts w:hint="eastAsia" w:ascii="宋体" w:hAnsi="宋体" w:eastAsia="宋体" w:cs="宋体"/>
                <w:b/>
                <w:bCs/>
                <w:spacing w:val="0"/>
                <w:sz w:val="24"/>
                <w:szCs w:val="24"/>
              </w:rPr>
              <w:t xml:space="preserve">负责人：          </w:t>
            </w: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年   月   日</w:t>
            </w:r>
          </w:p>
        </w:tc>
        <w:tc>
          <w:tcPr>
            <w:tcW w:w="4658" w:type="dxa"/>
            <w:gridSpan w:val="2"/>
            <w:noWrap w:val="0"/>
            <w:vAlign w:val="top"/>
          </w:tcPr>
          <w:p w14:paraId="79FEDAE6">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监理单位</w:t>
            </w:r>
            <w:r>
              <w:rPr>
                <w:rFonts w:hint="eastAsia" w:ascii="宋体" w:hAnsi="宋体" w:eastAsia="宋体" w:cs="宋体"/>
                <w:b/>
                <w:bCs/>
                <w:spacing w:val="0"/>
                <w:sz w:val="24"/>
                <w:szCs w:val="24"/>
                <w:lang w:eastAsia="zh-CN"/>
              </w:rPr>
              <w:t>签章</w:t>
            </w:r>
          </w:p>
          <w:p w14:paraId="46DBFB9E">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b/>
                <w:bCs/>
                <w:spacing w:val="0"/>
                <w:sz w:val="24"/>
                <w:szCs w:val="24"/>
                <w:lang w:val="en-US" w:eastAsia="zh-CN"/>
              </w:rPr>
            </w:pPr>
          </w:p>
          <w:p w14:paraId="205FB2E9">
            <w:pPr>
              <w:pStyle w:val="14"/>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sz w:val="24"/>
                <w:szCs w:val="24"/>
                <w:lang w:val="en-US" w:eastAsia="zh-CN"/>
              </w:rPr>
            </w:pPr>
          </w:p>
          <w:p w14:paraId="346B9759">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 xml:space="preserve">总监理工程师：    </w:t>
            </w: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 xml:space="preserve">年  </w:t>
            </w: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 xml:space="preserve"> 月   日</w:t>
            </w:r>
          </w:p>
        </w:tc>
      </w:tr>
    </w:tbl>
    <w:p w14:paraId="0030AF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注：表格一式五份，设计单位一份，施工单位一份，监理单位一份，造价咨询单位一份，工程预决算科一份。</w:t>
      </w:r>
    </w:p>
    <w:p w14:paraId="5690AB4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附件</w:t>
      </w:r>
      <w:r>
        <w:rPr>
          <w:rFonts w:hint="eastAsia" w:ascii="宋体" w:hAnsi="宋体" w:eastAsia="宋体" w:cs="宋体"/>
          <w:b/>
          <w:bCs/>
          <w:spacing w:val="0"/>
          <w:sz w:val="24"/>
          <w:szCs w:val="24"/>
          <w:lang w:val="en-US" w:eastAsia="zh-CN"/>
        </w:rPr>
        <w:t>3</w:t>
      </w:r>
    </w:p>
    <w:p w14:paraId="5BFC70CF">
      <w:pPr>
        <w:keepNext w:val="0"/>
        <w:keepLines w:val="0"/>
        <w:pageBreakBefore w:val="0"/>
        <w:tabs>
          <w:tab w:val="left" w:pos="180"/>
        </w:tabs>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设计变更单</w:t>
      </w:r>
    </w:p>
    <w:p w14:paraId="7D8AE0B2">
      <w:pPr>
        <w:keepNext w:val="0"/>
        <w:keepLines w:val="0"/>
        <w:pageBreakBefore w:val="0"/>
        <w:tabs>
          <w:tab w:val="left" w:pos="180"/>
        </w:tabs>
        <w:kinsoku/>
        <w:overflowPunct/>
        <w:topLinePunct w:val="0"/>
        <w:autoSpaceDE/>
        <w:autoSpaceDN/>
        <w:bidi w:val="0"/>
        <w:spacing w:line="560" w:lineRule="exact"/>
        <w:jc w:val="right"/>
        <w:textAlignment w:val="auto"/>
        <w:rPr>
          <w:rFonts w:hint="eastAsia" w:ascii="宋体" w:hAnsi="宋体" w:eastAsia="宋体" w:cs="宋体"/>
          <w:b/>
          <w:bCs/>
          <w:spacing w:val="0"/>
          <w:sz w:val="24"/>
          <w:szCs w:val="24"/>
          <w:u w:val="double"/>
        </w:rPr>
      </w:pPr>
      <w:r>
        <w:rPr>
          <w:rFonts w:hint="eastAsia" w:ascii="宋体" w:hAnsi="宋体" w:eastAsia="宋体" w:cs="宋体"/>
          <w:spacing w:val="0"/>
          <w:sz w:val="24"/>
          <w:szCs w:val="24"/>
        </w:rPr>
        <w:t xml:space="preserve">第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 xml:space="preserve"> 页（共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 xml:space="preserve"> 页）</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546"/>
        <w:gridCol w:w="2341"/>
        <w:gridCol w:w="549"/>
        <w:gridCol w:w="1487"/>
        <w:gridCol w:w="305"/>
        <w:gridCol w:w="2342"/>
      </w:tblGrid>
      <w:tr w14:paraId="619D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341" w:type="dxa"/>
            <w:gridSpan w:val="2"/>
            <w:noWrap w:val="0"/>
            <w:vAlign w:val="top"/>
          </w:tcPr>
          <w:p w14:paraId="236BB46E">
            <w:pPr>
              <w:keepNext w:val="0"/>
              <w:keepLines w:val="0"/>
              <w:pageBreakBefore w:val="0"/>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工程名称</w:t>
            </w:r>
          </w:p>
        </w:tc>
        <w:tc>
          <w:tcPr>
            <w:tcW w:w="2890" w:type="dxa"/>
            <w:gridSpan w:val="2"/>
            <w:noWrap w:val="0"/>
            <w:vAlign w:val="top"/>
          </w:tcPr>
          <w:p w14:paraId="24DEBF2E">
            <w:pPr>
              <w:keepNext w:val="0"/>
              <w:keepLines w:val="0"/>
              <w:pageBreakBefore w:val="0"/>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p>
        </w:tc>
        <w:tc>
          <w:tcPr>
            <w:tcW w:w="1487" w:type="dxa"/>
            <w:noWrap w:val="0"/>
            <w:vAlign w:val="top"/>
          </w:tcPr>
          <w:p w14:paraId="69A64A4C">
            <w:pPr>
              <w:keepNext w:val="0"/>
              <w:keepLines w:val="0"/>
              <w:pageBreakBefore w:val="0"/>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变更单编号</w:t>
            </w:r>
          </w:p>
        </w:tc>
        <w:tc>
          <w:tcPr>
            <w:tcW w:w="2647" w:type="dxa"/>
            <w:gridSpan w:val="2"/>
            <w:noWrap w:val="0"/>
            <w:vAlign w:val="top"/>
          </w:tcPr>
          <w:p w14:paraId="07A4D265">
            <w:pPr>
              <w:keepNext w:val="0"/>
              <w:keepLines w:val="0"/>
              <w:pageBreakBefore w:val="0"/>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p>
        </w:tc>
      </w:tr>
      <w:tr w14:paraId="7BEE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341" w:type="dxa"/>
            <w:gridSpan w:val="2"/>
            <w:noWrap w:val="0"/>
            <w:vAlign w:val="top"/>
          </w:tcPr>
          <w:p w14:paraId="1D7C31BF">
            <w:pPr>
              <w:keepNext w:val="0"/>
              <w:keepLines w:val="0"/>
              <w:pageBreakBefore w:val="0"/>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建设单位</w:t>
            </w:r>
          </w:p>
        </w:tc>
        <w:tc>
          <w:tcPr>
            <w:tcW w:w="2890" w:type="dxa"/>
            <w:gridSpan w:val="2"/>
            <w:noWrap w:val="0"/>
            <w:vAlign w:val="top"/>
          </w:tcPr>
          <w:p w14:paraId="2A69A9AF">
            <w:pPr>
              <w:keepNext w:val="0"/>
              <w:keepLines w:val="0"/>
              <w:pageBreakBefore w:val="0"/>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p>
        </w:tc>
        <w:tc>
          <w:tcPr>
            <w:tcW w:w="1487" w:type="dxa"/>
            <w:noWrap w:val="0"/>
            <w:vAlign w:val="top"/>
          </w:tcPr>
          <w:p w14:paraId="69B77F3F">
            <w:pPr>
              <w:keepNext w:val="0"/>
              <w:keepLines w:val="0"/>
              <w:pageBreakBefore w:val="0"/>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施工单位</w:t>
            </w:r>
          </w:p>
        </w:tc>
        <w:tc>
          <w:tcPr>
            <w:tcW w:w="2647" w:type="dxa"/>
            <w:gridSpan w:val="2"/>
            <w:noWrap w:val="0"/>
            <w:vAlign w:val="top"/>
          </w:tcPr>
          <w:p w14:paraId="67A9FD6A">
            <w:pPr>
              <w:keepNext w:val="0"/>
              <w:keepLines w:val="0"/>
              <w:pageBreakBefore w:val="0"/>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p>
        </w:tc>
      </w:tr>
      <w:tr w14:paraId="5DE1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341" w:type="dxa"/>
            <w:gridSpan w:val="2"/>
            <w:noWrap w:val="0"/>
            <w:vAlign w:val="top"/>
          </w:tcPr>
          <w:p w14:paraId="592DD67A">
            <w:pPr>
              <w:keepNext w:val="0"/>
              <w:keepLines w:val="0"/>
              <w:pageBreakBefore w:val="0"/>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设计单位</w:t>
            </w:r>
          </w:p>
        </w:tc>
        <w:tc>
          <w:tcPr>
            <w:tcW w:w="2890" w:type="dxa"/>
            <w:gridSpan w:val="2"/>
            <w:noWrap w:val="0"/>
            <w:vAlign w:val="top"/>
          </w:tcPr>
          <w:p w14:paraId="718868FB">
            <w:pPr>
              <w:keepNext w:val="0"/>
              <w:keepLines w:val="0"/>
              <w:pageBreakBefore w:val="0"/>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p>
        </w:tc>
        <w:tc>
          <w:tcPr>
            <w:tcW w:w="1487" w:type="dxa"/>
            <w:noWrap w:val="0"/>
            <w:vAlign w:val="top"/>
          </w:tcPr>
          <w:p w14:paraId="2B143733">
            <w:pPr>
              <w:keepNext w:val="0"/>
              <w:keepLines w:val="0"/>
              <w:pageBreakBefore w:val="0"/>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专业名称</w:t>
            </w:r>
          </w:p>
        </w:tc>
        <w:tc>
          <w:tcPr>
            <w:tcW w:w="2647" w:type="dxa"/>
            <w:gridSpan w:val="2"/>
            <w:noWrap w:val="0"/>
            <w:vAlign w:val="top"/>
          </w:tcPr>
          <w:p w14:paraId="2ED33202">
            <w:pPr>
              <w:keepNext w:val="0"/>
              <w:keepLines w:val="0"/>
              <w:pageBreakBefore w:val="0"/>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p>
        </w:tc>
      </w:tr>
      <w:tr w14:paraId="53CC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95" w:type="dxa"/>
            <w:tcBorders>
              <w:bottom w:val="single" w:color="auto" w:sz="4" w:space="0"/>
            </w:tcBorders>
            <w:noWrap w:val="0"/>
            <w:vAlign w:val="center"/>
          </w:tcPr>
          <w:p w14:paraId="2F510A56">
            <w:pPr>
              <w:keepNext w:val="0"/>
              <w:keepLines w:val="0"/>
              <w:pageBreakBefore w:val="0"/>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序号</w:t>
            </w:r>
          </w:p>
        </w:tc>
        <w:tc>
          <w:tcPr>
            <w:tcW w:w="1546" w:type="dxa"/>
            <w:tcBorders>
              <w:bottom w:val="single" w:color="auto" w:sz="4" w:space="0"/>
            </w:tcBorders>
            <w:noWrap w:val="0"/>
            <w:vAlign w:val="center"/>
          </w:tcPr>
          <w:p w14:paraId="40DD79D3">
            <w:pPr>
              <w:keepNext w:val="0"/>
              <w:keepLines w:val="0"/>
              <w:pageBreakBefore w:val="0"/>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图号</w:t>
            </w:r>
          </w:p>
        </w:tc>
        <w:tc>
          <w:tcPr>
            <w:tcW w:w="7024" w:type="dxa"/>
            <w:gridSpan w:val="5"/>
            <w:tcBorders>
              <w:bottom w:val="single" w:color="auto" w:sz="4" w:space="0"/>
            </w:tcBorders>
            <w:noWrap w:val="0"/>
            <w:vAlign w:val="center"/>
          </w:tcPr>
          <w:p w14:paraId="7A19789E">
            <w:pPr>
              <w:keepNext w:val="0"/>
              <w:keepLines w:val="0"/>
              <w:pageBreakBefore w:val="0"/>
              <w:tabs>
                <w:tab w:val="left" w:pos="6222"/>
              </w:tabs>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变更内容及简图</w:t>
            </w:r>
          </w:p>
        </w:tc>
      </w:tr>
      <w:tr w14:paraId="7C1A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9" w:hRule="atLeast"/>
        </w:trPr>
        <w:tc>
          <w:tcPr>
            <w:tcW w:w="795" w:type="dxa"/>
            <w:tcBorders>
              <w:bottom w:val="single" w:color="auto" w:sz="4" w:space="0"/>
            </w:tcBorders>
            <w:noWrap w:val="0"/>
            <w:vAlign w:val="top"/>
          </w:tcPr>
          <w:p w14:paraId="0C8742FA">
            <w:pPr>
              <w:keepNext w:val="0"/>
              <w:keepLines w:val="0"/>
              <w:pageBreakBefore w:val="0"/>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1</w:t>
            </w:r>
          </w:p>
          <w:p w14:paraId="10272D47">
            <w:pPr>
              <w:keepNext w:val="0"/>
              <w:keepLines w:val="0"/>
              <w:pageBreakBefore w:val="0"/>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p>
          <w:p w14:paraId="3482162C">
            <w:pPr>
              <w:keepNext w:val="0"/>
              <w:keepLines w:val="0"/>
              <w:pageBreakBefore w:val="0"/>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2</w:t>
            </w:r>
          </w:p>
          <w:p w14:paraId="1E2593AC">
            <w:pPr>
              <w:keepNext w:val="0"/>
              <w:keepLines w:val="0"/>
              <w:pageBreakBefore w:val="0"/>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p>
          <w:p w14:paraId="0DED0EFD">
            <w:pPr>
              <w:keepNext w:val="0"/>
              <w:keepLines w:val="0"/>
              <w:pageBreakBefore w:val="0"/>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3</w:t>
            </w:r>
          </w:p>
        </w:tc>
        <w:tc>
          <w:tcPr>
            <w:tcW w:w="1546" w:type="dxa"/>
            <w:tcBorders>
              <w:bottom w:val="single" w:color="auto" w:sz="4" w:space="0"/>
            </w:tcBorders>
            <w:noWrap w:val="0"/>
            <w:vAlign w:val="top"/>
          </w:tcPr>
          <w:p w14:paraId="612F524C">
            <w:pPr>
              <w:keepNext w:val="0"/>
              <w:keepLines w:val="0"/>
              <w:pageBreakBefore w:val="0"/>
              <w:kinsoku/>
              <w:overflowPunct/>
              <w:topLinePunct w:val="0"/>
              <w:autoSpaceDE/>
              <w:autoSpaceDN/>
              <w:bidi w:val="0"/>
              <w:spacing w:line="560" w:lineRule="exact"/>
              <w:jc w:val="both"/>
              <w:textAlignment w:val="auto"/>
              <w:rPr>
                <w:rFonts w:hint="eastAsia" w:ascii="宋体" w:hAnsi="宋体" w:eastAsia="宋体" w:cs="宋体"/>
                <w:b/>
                <w:bCs/>
                <w:spacing w:val="0"/>
                <w:sz w:val="24"/>
                <w:szCs w:val="24"/>
              </w:rPr>
            </w:pPr>
          </w:p>
        </w:tc>
        <w:tc>
          <w:tcPr>
            <w:tcW w:w="7024" w:type="dxa"/>
            <w:gridSpan w:val="5"/>
            <w:tcBorders>
              <w:bottom w:val="single" w:color="auto" w:sz="4" w:space="0"/>
            </w:tcBorders>
            <w:noWrap w:val="0"/>
            <w:vAlign w:val="top"/>
          </w:tcPr>
          <w:p w14:paraId="79C46F98">
            <w:pPr>
              <w:keepNext w:val="0"/>
              <w:keepLines w:val="0"/>
              <w:pageBreakBefore w:val="0"/>
              <w:kinsoku/>
              <w:overflowPunct/>
              <w:topLinePunct w:val="0"/>
              <w:autoSpaceDE/>
              <w:autoSpaceDN/>
              <w:bidi w:val="0"/>
              <w:spacing w:line="560" w:lineRule="exact"/>
              <w:textAlignment w:val="auto"/>
              <w:rPr>
                <w:rFonts w:hint="eastAsia" w:ascii="宋体" w:hAnsi="宋体" w:eastAsia="宋体" w:cs="宋体"/>
                <w:b/>
                <w:bCs/>
                <w:spacing w:val="0"/>
                <w:sz w:val="24"/>
                <w:szCs w:val="24"/>
              </w:rPr>
            </w:pPr>
          </w:p>
        </w:tc>
      </w:tr>
      <w:tr w14:paraId="6BC3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trPr>
        <w:tc>
          <w:tcPr>
            <w:tcW w:w="2341" w:type="dxa"/>
            <w:gridSpan w:val="2"/>
            <w:noWrap w:val="0"/>
            <w:vAlign w:val="top"/>
          </w:tcPr>
          <w:p w14:paraId="6C566235">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建设单位</w:t>
            </w:r>
            <w:r>
              <w:rPr>
                <w:rFonts w:hint="eastAsia" w:ascii="宋体" w:hAnsi="宋体" w:eastAsia="宋体" w:cs="宋体"/>
                <w:b/>
                <w:bCs/>
                <w:spacing w:val="0"/>
                <w:sz w:val="24"/>
                <w:szCs w:val="24"/>
                <w:lang w:eastAsia="zh-CN"/>
              </w:rPr>
              <w:t>意见</w:t>
            </w:r>
            <w:r>
              <w:rPr>
                <w:rFonts w:hint="eastAsia" w:ascii="宋体" w:hAnsi="宋体" w:eastAsia="宋体" w:cs="宋体"/>
                <w:b/>
                <w:bCs/>
                <w:spacing w:val="0"/>
                <w:sz w:val="24"/>
                <w:szCs w:val="24"/>
              </w:rPr>
              <w:t xml:space="preserve">: </w:t>
            </w:r>
          </w:p>
          <w:p w14:paraId="1DD2EC58">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p>
          <w:p w14:paraId="781C0350">
            <w:pPr>
              <w:pStyle w:val="14"/>
              <w:keepNext w:val="0"/>
              <w:keepLines w:val="0"/>
              <w:pageBreakBefore w:val="0"/>
              <w:widowControl w:val="0"/>
              <w:kinsoku/>
              <w:overflowPunct/>
              <w:topLinePunct w:val="0"/>
              <w:bidi w:val="0"/>
              <w:snapToGrid/>
              <w:spacing w:line="360" w:lineRule="exact"/>
              <w:textAlignment w:val="auto"/>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项目组长：</w:t>
            </w:r>
          </w:p>
          <w:p w14:paraId="197D2635">
            <w:pPr>
              <w:pStyle w:val="14"/>
              <w:keepNext w:val="0"/>
              <w:keepLines w:val="0"/>
              <w:pageBreakBefore w:val="0"/>
              <w:widowControl w:val="0"/>
              <w:kinsoku/>
              <w:overflowPunct/>
              <w:topLinePunct w:val="0"/>
              <w:bidi w:val="0"/>
              <w:snapToGrid/>
              <w:spacing w:line="360" w:lineRule="exact"/>
              <w:textAlignment w:val="auto"/>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相关科室科长：</w:t>
            </w:r>
          </w:p>
          <w:p w14:paraId="4C5E08D9">
            <w:pPr>
              <w:pStyle w:val="14"/>
              <w:keepNext w:val="0"/>
              <w:keepLines w:val="0"/>
              <w:pageBreakBefore w:val="0"/>
              <w:widowControl w:val="0"/>
              <w:kinsoku/>
              <w:overflowPunct/>
              <w:topLinePunct w:val="0"/>
              <w:bidi w:val="0"/>
              <w:snapToGrid/>
              <w:spacing w:line="360" w:lineRule="exact"/>
              <w:textAlignment w:val="auto"/>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相关科室分管领导：</w:t>
            </w:r>
          </w:p>
          <w:p w14:paraId="6FFC2ABE">
            <w:pPr>
              <w:pStyle w:val="14"/>
              <w:keepNext w:val="0"/>
              <w:keepLines w:val="0"/>
              <w:pageBreakBefore w:val="0"/>
              <w:widowControl w:val="0"/>
              <w:kinsoku/>
              <w:overflowPunct/>
              <w:topLinePunct w:val="0"/>
              <w:bidi w:val="0"/>
              <w:snapToGrid/>
              <w:spacing w:line="360" w:lineRule="exact"/>
              <w:textAlignment w:val="auto"/>
              <w:rPr>
                <w:rFonts w:hint="eastAsia" w:ascii="宋体" w:hAnsi="宋体" w:eastAsia="宋体" w:cs="宋体"/>
                <w:sz w:val="24"/>
                <w:szCs w:val="24"/>
                <w:lang w:eastAsia="zh-CN"/>
              </w:rPr>
            </w:pPr>
          </w:p>
          <w:p w14:paraId="42B42FA4">
            <w:pPr>
              <w:keepNext w:val="0"/>
              <w:keepLines w:val="0"/>
              <w:pageBreakBefore w:val="0"/>
              <w:widowControl w:val="0"/>
              <w:kinsoku/>
              <w:overflowPunct/>
              <w:topLinePunct w:val="0"/>
              <w:autoSpaceDE/>
              <w:autoSpaceDN/>
              <w:bidi w:val="0"/>
              <w:snapToGrid/>
              <w:spacing w:line="360" w:lineRule="exact"/>
              <w:jc w:val="lef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eastAsia="zh-CN"/>
              </w:rPr>
              <w:t>签字</w:t>
            </w:r>
            <w:r>
              <w:rPr>
                <w:rFonts w:hint="eastAsia" w:ascii="宋体" w:hAnsi="宋体" w:eastAsia="宋体" w:cs="宋体"/>
                <w:b/>
                <w:bCs/>
                <w:spacing w:val="0"/>
                <w:sz w:val="24"/>
                <w:szCs w:val="24"/>
              </w:rPr>
              <w:t xml:space="preserve">（公章）： </w:t>
            </w:r>
          </w:p>
          <w:p w14:paraId="7501F61A">
            <w:pPr>
              <w:keepNext w:val="0"/>
              <w:keepLines w:val="0"/>
              <w:pageBreakBefore w:val="0"/>
              <w:widowControl w:val="0"/>
              <w:kinsoku/>
              <w:overflowPunct/>
              <w:topLinePunct w:val="0"/>
              <w:autoSpaceDE/>
              <w:autoSpaceDN/>
              <w:bidi w:val="0"/>
              <w:snapToGrid/>
              <w:spacing w:line="360" w:lineRule="exact"/>
              <w:ind w:firstLine="241" w:firstLineChars="100"/>
              <w:jc w:val="lef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年  月</w:t>
            </w: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日</w:t>
            </w:r>
          </w:p>
        </w:tc>
        <w:tc>
          <w:tcPr>
            <w:tcW w:w="2341" w:type="dxa"/>
            <w:noWrap w:val="0"/>
            <w:vAlign w:val="top"/>
          </w:tcPr>
          <w:p w14:paraId="1BF9E466">
            <w:pPr>
              <w:keepNext w:val="0"/>
              <w:keepLines w:val="0"/>
              <w:pageBreakBefore w:val="0"/>
              <w:widowControl w:val="0"/>
              <w:tabs>
                <w:tab w:val="left" w:pos="180"/>
              </w:tabs>
              <w:kinsoku/>
              <w:overflowPunct/>
              <w:topLinePunct w:val="0"/>
              <w:autoSpaceDE/>
              <w:autoSpaceDN/>
              <w:bidi w:val="0"/>
              <w:snapToGrid/>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b/>
                <w:bCs/>
                <w:spacing w:val="0"/>
                <w:sz w:val="24"/>
                <w:szCs w:val="24"/>
                <w:lang w:val="en-US" w:eastAsia="zh-CN"/>
              </w:rPr>
              <w:t>设计单位意见:</w:t>
            </w:r>
          </w:p>
          <w:p w14:paraId="63A793D1">
            <w:pPr>
              <w:pStyle w:val="14"/>
              <w:keepNext w:val="0"/>
              <w:keepLines w:val="0"/>
              <w:pageBreakBefore w:val="0"/>
              <w:widowControl w:val="0"/>
              <w:kinsoku/>
              <w:overflowPunct/>
              <w:topLinePunct w:val="0"/>
              <w:bidi w:val="0"/>
              <w:snapToGrid/>
              <w:spacing w:line="360" w:lineRule="exact"/>
              <w:textAlignment w:val="auto"/>
              <w:rPr>
                <w:rFonts w:hint="eastAsia" w:ascii="宋体" w:hAnsi="宋体" w:eastAsia="宋体" w:cs="宋体"/>
                <w:b/>
                <w:bCs/>
                <w:spacing w:val="0"/>
                <w:sz w:val="24"/>
                <w:szCs w:val="24"/>
              </w:rPr>
            </w:pPr>
          </w:p>
          <w:p w14:paraId="3386BE00">
            <w:pPr>
              <w:pStyle w:val="14"/>
              <w:keepNext w:val="0"/>
              <w:keepLines w:val="0"/>
              <w:pageBreakBefore w:val="0"/>
              <w:widowControl w:val="0"/>
              <w:kinsoku/>
              <w:overflowPunct/>
              <w:topLinePunct w:val="0"/>
              <w:bidi w:val="0"/>
              <w:snapToGrid/>
              <w:spacing w:line="360" w:lineRule="exact"/>
              <w:textAlignment w:val="auto"/>
              <w:rPr>
                <w:rFonts w:hint="eastAsia" w:ascii="宋体" w:hAnsi="宋体" w:eastAsia="宋体" w:cs="宋体"/>
                <w:b/>
                <w:bCs/>
                <w:spacing w:val="0"/>
                <w:sz w:val="24"/>
                <w:szCs w:val="24"/>
              </w:rPr>
            </w:pPr>
          </w:p>
          <w:p w14:paraId="31C8EBDA">
            <w:pPr>
              <w:pStyle w:val="14"/>
              <w:keepNext w:val="0"/>
              <w:keepLines w:val="0"/>
              <w:pageBreakBefore w:val="0"/>
              <w:widowControl w:val="0"/>
              <w:kinsoku/>
              <w:overflowPunct/>
              <w:topLinePunct w:val="0"/>
              <w:bidi w:val="0"/>
              <w:snapToGrid/>
              <w:spacing w:line="360" w:lineRule="exact"/>
              <w:textAlignment w:val="auto"/>
              <w:rPr>
                <w:rFonts w:hint="eastAsia" w:ascii="宋体" w:hAnsi="宋体" w:eastAsia="宋体" w:cs="宋体"/>
                <w:b/>
                <w:bCs/>
                <w:spacing w:val="0"/>
                <w:sz w:val="24"/>
                <w:szCs w:val="24"/>
              </w:rPr>
            </w:pPr>
          </w:p>
          <w:p w14:paraId="583BEEF7">
            <w:pPr>
              <w:pStyle w:val="14"/>
              <w:keepNext w:val="0"/>
              <w:keepLines w:val="0"/>
              <w:pageBreakBefore w:val="0"/>
              <w:widowControl w:val="0"/>
              <w:kinsoku/>
              <w:overflowPunct/>
              <w:topLinePunct w:val="0"/>
              <w:bidi w:val="0"/>
              <w:snapToGrid/>
              <w:spacing w:line="360" w:lineRule="exact"/>
              <w:textAlignment w:val="auto"/>
              <w:rPr>
                <w:rFonts w:hint="eastAsia" w:ascii="宋体" w:hAnsi="宋体" w:eastAsia="宋体" w:cs="宋体"/>
                <w:b/>
                <w:bCs/>
                <w:spacing w:val="0"/>
                <w:sz w:val="24"/>
                <w:szCs w:val="24"/>
              </w:rPr>
            </w:pPr>
          </w:p>
          <w:p w14:paraId="10A13607">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eastAsia="zh-CN"/>
              </w:rPr>
              <w:t>项目</w:t>
            </w:r>
            <w:r>
              <w:rPr>
                <w:rFonts w:hint="eastAsia" w:ascii="宋体" w:hAnsi="宋体" w:eastAsia="宋体" w:cs="宋体"/>
                <w:b/>
                <w:bCs/>
                <w:spacing w:val="0"/>
                <w:sz w:val="24"/>
                <w:szCs w:val="24"/>
              </w:rPr>
              <w:t>负责人：</w:t>
            </w:r>
          </w:p>
          <w:p w14:paraId="5604D5CF">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 xml:space="preserve">签字（公章）： </w:t>
            </w:r>
          </w:p>
          <w:p w14:paraId="40766A1C">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 xml:space="preserve">年 </w:t>
            </w: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月  日</w:t>
            </w:r>
          </w:p>
        </w:tc>
        <w:tc>
          <w:tcPr>
            <w:tcW w:w="2341" w:type="dxa"/>
            <w:gridSpan w:val="3"/>
            <w:noWrap w:val="0"/>
            <w:vAlign w:val="top"/>
          </w:tcPr>
          <w:p w14:paraId="14A35518">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监理单位意见:</w:t>
            </w:r>
          </w:p>
          <w:p w14:paraId="48849693">
            <w:pPr>
              <w:keepNext w:val="0"/>
              <w:keepLines w:val="0"/>
              <w:pageBreakBefore w:val="0"/>
              <w:widowControl w:val="0"/>
              <w:tabs>
                <w:tab w:val="left" w:pos="180"/>
              </w:tabs>
              <w:kinsoku/>
              <w:overflowPunct/>
              <w:topLinePunct w:val="0"/>
              <w:autoSpaceDE/>
              <w:autoSpaceDN/>
              <w:bidi w:val="0"/>
              <w:snapToGrid/>
              <w:spacing w:line="360" w:lineRule="exact"/>
              <w:jc w:val="left"/>
              <w:textAlignment w:val="auto"/>
              <w:rPr>
                <w:rFonts w:hint="eastAsia" w:ascii="宋体" w:hAnsi="宋体" w:eastAsia="宋体" w:cs="宋体"/>
                <w:b/>
                <w:bCs/>
                <w:spacing w:val="0"/>
                <w:sz w:val="24"/>
                <w:szCs w:val="24"/>
              </w:rPr>
            </w:pPr>
          </w:p>
          <w:p w14:paraId="53C04A98">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p>
          <w:p w14:paraId="5EFA71D0">
            <w:pPr>
              <w:pStyle w:val="14"/>
              <w:keepNext w:val="0"/>
              <w:keepLines w:val="0"/>
              <w:pageBreakBefore w:val="0"/>
              <w:widowControl w:val="0"/>
              <w:kinsoku/>
              <w:overflowPunct/>
              <w:topLinePunct w:val="0"/>
              <w:bidi w:val="0"/>
              <w:snapToGrid/>
              <w:spacing w:line="360" w:lineRule="exact"/>
              <w:textAlignment w:val="auto"/>
              <w:rPr>
                <w:rFonts w:hint="eastAsia" w:ascii="宋体" w:hAnsi="宋体" w:eastAsia="宋体" w:cs="宋体"/>
                <w:b/>
                <w:bCs/>
                <w:spacing w:val="0"/>
                <w:sz w:val="24"/>
                <w:szCs w:val="24"/>
              </w:rPr>
            </w:pPr>
          </w:p>
          <w:p w14:paraId="692CFD8C">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p>
          <w:p w14:paraId="172B8E11">
            <w:pPr>
              <w:pStyle w:val="14"/>
              <w:keepNext w:val="0"/>
              <w:keepLines w:val="0"/>
              <w:pageBreakBefore w:val="0"/>
              <w:widowControl w:val="0"/>
              <w:kinsoku/>
              <w:overflowPunct/>
              <w:topLinePunct w:val="0"/>
              <w:bidi w:val="0"/>
              <w:snapToGrid/>
              <w:spacing w:line="360" w:lineRule="exact"/>
              <w:textAlignment w:val="auto"/>
              <w:rPr>
                <w:rFonts w:hint="eastAsia" w:ascii="宋体" w:hAnsi="宋体" w:eastAsia="宋体" w:cs="宋体"/>
                <w:sz w:val="24"/>
                <w:szCs w:val="24"/>
              </w:rPr>
            </w:pPr>
            <w:r>
              <w:rPr>
                <w:rFonts w:hint="eastAsia" w:ascii="宋体" w:hAnsi="宋体" w:eastAsia="宋体" w:cs="宋体"/>
                <w:b/>
                <w:bCs/>
                <w:spacing w:val="0"/>
                <w:sz w:val="24"/>
                <w:szCs w:val="24"/>
                <w:lang w:eastAsia="zh-CN"/>
              </w:rPr>
              <w:t>总监理工程师</w:t>
            </w:r>
            <w:r>
              <w:rPr>
                <w:rFonts w:hint="eastAsia" w:ascii="宋体" w:hAnsi="宋体" w:eastAsia="宋体" w:cs="宋体"/>
                <w:b/>
                <w:bCs/>
                <w:spacing w:val="0"/>
                <w:sz w:val="24"/>
                <w:szCs w:val="24"/>
              </w:rPr>
              <w:t>：</w:t>
            </w:r>
          </w:p>
          <w:p w14:paraId="1583EC61">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 xml:space="preserve">签字（公章）： </w:t>
            </w:r>
          </w:p>
          <w:p w14:paraId="5D9C1E47">
            <w:pPr>
              <w:keepNext w:val="0"/>
              <w:keepLines w:val="0"/>
              <w:pageBreakBefore w:val="0"/>
              <w:widowControl w:val="0"/>
              <w:kinsoku/>
              <w:overflowPunct/>
              <w:topLinePunct w:val="0"/>
              <w:autoSpaceDE/>
              <w:autoSpaceDN/>
              <w:bidi w:val="0"/>
              <w:snapToGrid/>
              <w:spacing w:line="360" w:lineRule="exact"/>
              <w:jc w:val="righ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 xml:space="preserve"> 年</w:t>
            </w: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 xml:space="preserve"> 月</w:t>
            </w: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日</w:t>
            </w:r>
          </w:p>
        </w:tc>
        <w:tc>
          <w:tcPr>
            <w:tcW w:w="2342" w:type="dxa"/>
            <w:noWrap w:val="0"/>
            <w:vAlign w:val="top"/>
          </w:tcPr>
          <w:p w14:paraId="0F8ABE59">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施工单位意见：</w:t>
            </w:r>
          </w:p>
          <w:p w14:paraId="15A31EC5">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lang w:val="en-US" w:eastAsia="zh-CN"/>
              </w:rPr>
            </w:pPr>
          </w:p>
          <w:p w14:paraId="3DABD2DF">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lang w:val="en-US" w:eastAsia="zh-CN"/>
              </w:rPr>
            </w:pPr>
          </w:p>
          <w:p w14:paraId="57415D36">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lang w:val="en-US" w:eastAsia="zh-CN"/>
              </w:rPr>
            </w:pPr>
          </w:p>
          <w:p w14:paraId="0CD2D672">
            <w:pPr>
              <w:pStyle w:val="14"/>
              <w:keepNext w:val="0"/>
              <w:keepLines w:val="0"/>
              <w:pageBreakBefore w:val="0"/>
              <w:widowControl w:val="0"/>
              <w:kinsoku/>
              <w:overflowPunct/>
              <w:topLinePunct w:val="0"/>
              <w:bidi w:val="0"/>
              <w:snapToGrid/>
              <w:spacing w:line="360" w:lineRule="exact"/>
              <w:textAlignment w:val="auto"/>
              <w:rPr>
                <w:rFonts w:hint="eastAsia" w:ascii="宋体" w:hAnsi="宋体" w:eastAsia="宋体" w:cs="宋体"/>
                <w:b/>
                <w:bCs/>
                <w:spacing w:val="0"/>
                <w:sz w:val="24"/>
                <w:szCs w:val="24"/>
                <w:lang w:val="en-US" w:eastAsia="zh-CN"/>
              </w:rPr>
            </w:pPr>
          </w:p>
          <w:p w14:paraId="5A3BBCDF">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eastAsia="zh-CN"/>
              </w:rPr>
              <w:t>项目</w:t>
            </w:r>
            <w:r>
              <w:rPr>
                <w:rFonts w:hint="eastAsia" w:ascii="宋体" w:hAnsi="宋体" w:eastAsia="宋体" w:cs="宋体"/>
                <w:b/>
                <w:bCs/>
                <w:spacing w:val="0"/>
                <w:sz w:val="24"/>
                <w:szCs w:val="24"/>
              </w:rPr>
              <w:t>负责人：</w:t>
            </w:r>
          </w:p>
          <w:p w14:paraId="0635A50A">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 xml:space="preserve">签字（公章）： </w:t>
            </w:r>
          </w:p>
          <w:p w14:paraId="688BB408">
            <w:pPr>
              <w:keepNext w:val="0"/>
              <w:keepLines w:val="0"/>
              <w:pageBreakBefore w:val="0"/>
              <w:widowControl w:val="0"/>
              <w:kinsoku/>
              <w:wordWrap w:val="0"/>
              <w:overflowPunct/>
              <w:topLinePunct w:val="0"/>
              <w:autoSpaceDE/>
              <w:autoSpaceDN/>
              <w:bidi w:val="0"/>
              <w:snapToGrid/>
              <w:spacing w:line="360" w:lineRule="exact"/>
              <w:jc w:val="righ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 xml:space="preserve"> 年  月</w:t>
            </w: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日</w:t>
            </w:r>
          </w:p>
        </w:tc>
      </w:tr>
    </w:tbl>
    <w:p w14:paraId="2479224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注：表格一式五份，设计单位一份，施工单位一份，监理单位一份，造价咨询单位一份，工程预决算科一份。</w:t>
      </w:r>
    </w:p>
    <w:p w14:paraId="264CF244">
      <w:pPr>
        <w:keepNext w:val="0"/>
        <w:keepLines w:val="0"/>
        <w:pageBreakBefore w:val="0"/>
        <w:kinsoku/>
        <w:overflowPunct/>
        <w:topLinePunct w:val="0"/>
        <w:autoSpaceDE/>
        <w:autoSpaceDN/>
        <w:bidi w:val="0"/>
        <w:spacing w:line="560" w:lineRule="exact"/>
        <w:textAlignment w:val="auto"/>
        <w:rPr>
          <w:rFonts w:hint="eastAsia" w:ascii="宋体" w:hAnsi="宋体" w:eastAsia="宋体" w:cs="宋体"/>
          <w:spacing w:val="0"/>
          <w:sz w:val="24"/>
          <w:szCs w:val="24"/>
        </w:rPr>
        <w:sectPr>
          <w:footerReference r:id="rId9" w:type="default"/>
          <w:pgSz w:w="11907" w:h="16840"/>
          <w:pgMar w:top="1440" w:right="1247" w:bottom="1440" w:left="1247" w:header="567" w:footer="510" w:gutter="0"/>
          <w:pgNumType w:fmt="decimal"/>
          <w:cols w:space="720" w:num="1"/>
          <w:rtlGutter w:val="0"/>
          <w:docGrid w:linePitch="0" w:charSpace="0"/>
        </w:sectPr>
      </w:pPr>
    </w:p>
    <w:p w14:paraId="6A307CB9">
      <w:pPr>
        <w:keepNext w:val="0"/>
        <w:keepLines w:val="0"/>
        <w:pageBreakBefore w:val="0"/>
        <w:tabs>
          <w:tab w:val="left" w:pos="180"/>
        </w:tabs>
        <w:kinsoku/>
        <w:overflowPunct/>
        <w:topLinePunct w:val="0"/>
        <w:autoSpaceDE/>
        <w:autoSpaceDN/>
        <w:bidi w:val="0"/>
        <w:spacing w:line="560" w:lineRule="exact"/>
        <w:jc w:val="left"/>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eastAsia="zh-CN"/>
        </w:rPr>
        <w:t>附件</w:t>
      </w:r>
      <w:r>
        <w:rPr>
          <w:rFonts w:hint="eastAsia" w:ascii="宋体" w:hAnsi="宋体" w:eastAsia="宋体" w:cs="宋体"/>
          <w:b/>
          <w:bCs/>
          <w:spacing w:val="0"/>
          <w:sz w:val="24"/>
          <w:szCs w:val="24"/>
          <w:lang w:val="en-US" w:eastAsia="zh-CN"/>
        </w:rPr>
        <w:t>4</w:t>
      </w:r>
    </w:p>
    <w:p w14:paraId="31B08319">
      <w:pPr>
        <w:keepNext w:val="0"/>
        <w:keepLines w:val="0"/>
        <w:pageBreakBefore w:val="0"/>
        <w:tabs>
          <w:tab w:val="left" w:pos="180"/>
        </w:tabs>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工程洽商记录（技术核定联系单）</w:t>
      </w:r>
    </w:p>
    <w:p w14:paraId="0EF6D1CE">
      <w:pPr>
        <w:keepNext w:val="0"/>
        <w:keepLines w:val="0"/>
        <w:pageBreakBefore w:val="0"/>
        <w:tabs>
          <w:tab w:val="left" w:pos="180"/>
        </w:tabs>
        <w:kinsoku/>
        <w:overflowPunct/>
        <w:topLinePunct w:val="0"/>
        <w:autoSpaceDE/>
        <w:autoSpaceDN/>
        <w:bidi w:val="0"/>
        <w:spacing w:line="560" w:lineRule="exact"/>
        <w:jc w:val="right"/>
        <w:textAlignment w:val="auto"/>
        <w:rPr>
          <w:rFonts w:hint="eastAsia" w:ascii="宋体" w:hAnsi="宋体" w:eastAsia="宋体" w:cs="宋体"/>
          <w:b/>
          <w:bCs/>
          <w:spacing w:val="0"/>
          <w:sz w:val="24"/>
          <w:szCs w:val="24"/>
          <w:u w:val="double"/>
        </w:rPr>
      </w:pPr>
      <w:r>
        <w:rPr>
          <w:rFonts w:hint="eastAsia" w:ascii="宋体" w:hAnsi="宋体" w:eastAsia="宋体" w:cs="宋体"/>
          <w:spacing w:val="0"/>
          <w:sz w:val="24"/>
          <w:szCs w:val="24"/>
        </w:rPr>
        <w:t>第    页（共</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 xml:space="preserve">  页）</w:t>
      </w:r>
    </w:p>
    <w:tbl>
      <w:tblPr>
        <w:tblStyle w:val="11"/>
        <w:tblW w:w="963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850"/>
        <w:gridCol w:w="2292"/>
        <w:gridCol w:w="115"/>
        <w:gridCol w:w="1198"/>
        <w:gridCol w:w="1209"/>
        <w:gridCol w:w="2409"/>
      </w:tblGrid>
      <w:tr w14:paraId="7B8E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557" w:type="dxa"/>
            <w:noWrap w:val="0"/>
            <w:vAlign w:val="center"/>
          </w:tcPr>
          <w:p w14:paraId="1000BC8C">
            <w:pPr>
              <w:keepNext w:val="0"/>
              <w:keepLines w:val="0"/>
              <w:pageBreakBefore w:val="0"/>
              <w:tabs>
                <w:tab w:val="left" w:pos="180"/>
              </w:tabs>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工程名称</w:t>
            </w:r>
          </w:p>
        </w:tc>
        <w:tc>
          <w:tcPr>
            <w:tcW w:w="3142" w:type="dxa"/>
            <w:gridSpan w:val="2"/>
            <w:noWrap w:val="0"/>
            <w:vAlign w:val="center"/>
          </w:tcPr>
          <w:p w14:paraId="1F2F55C3">
            <w:pPr>
              <w:keepNext w:val="0"/>
              <w:keepLines w:val="0"/>
              <w:pageBreakBefore w:val="0"/>
              <w:tabs>
                <w:tab w:val="left" w:pos="180"/>
              </w:tabs>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p>
        </w:tc>
        <w:tc>
          <w:tcPr>
            <w:tcW w:w="1313" w:type="dxa"/>
            <w:gridSpan w:val="2"/>
            <w:noWrap w:val="0"/>
            <w:vAlign w:val="center"/>
          </w:tcPr>
          <w:p w14:paraId="49336B11">
            <w:pPr>
              <w:keepNext w:val="0"/>
              <w:keepLines w:val="0"/>
              <w:pageBreakBefore w:val="0"/>
              <w:tabs>
                <w:tab w:val="left" w:pos="180"/>
              </w:tabs>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提出单位</w:t>
            </w:r>
          </w:p>
        </w:tc>
        <w:tc>
          <w:tcPr>
            <w:tcW w:w="3618" w:type="dxa"/>
            <w:gridSpan w:val="2"/>
            <w:noWrap w:val="0"/>
            <w:vAlign w:val="center"/>
          </w:tcPr>
          <w:p w14:paraId="2C896FD4">
            <w:pPr>
              <w:keepNext w:val="0"/>
              <w:keepLines w:val="0"/>
              <w:pageBreakBefore w:val="0"/>
              <w:tabs>
                <w:tab w:val="left" w:pos="180"/>
              </w:tabs>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p>
        </w:tc>
      </w:tr>
      <w:tr w14:paraId="484F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630" w:type="dxa"/>
            <w:gridSpan w:val="7"/>
            <w:noWrap w:val="0"/>
            <w:vAlign w:val="center"/>
          </w:tcPr>
          <w:p w14:paraId="5817733E">
            <w:pPr>
              <w:keepNext w:val="0"/>
              <w:keepLines w:val="0"/>
              <w:pageBreakBefore w:val="0"/>
              <w:tabs>
                <w:tab w:val="left" w:pos="180"/>
              </w:tabs>
              <w:kinsoku/>
              <w:overflowPunct/>
              <w:topLinePunct w:val="0"/>
              <w:autoSpaceDE/>
              <w:autoSpaceDN/>
              <w:bidi w:val="0"/>
              <w:spacing w:line="560" w:lineRule="exac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洽商依据：</w:t>
            </w:r>
          </w:p>
        </w:tc>
      </w:tr>
      <w:tr w14:paraId="74A1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0" w:hRule="atLeast"/>
        </w:trPr>
        <w:tc>
          <w:tcPr>
            <w:tcW w:w="9630" w:type="dxa"/>
            <w:gridSpan w:val="7"/>
            <w:noWrap w:val="0"/>
            <w:vAlign w:val="top"/>
          </w:tcPr>
          <w:p w14:paraId="349253BF">
            <w:pPr>
              <w:keepNext w:val="0"/>
              <w:keepLines w:val="0"/>
              <w:pageBreakBefore w:val="0"/>
              <w:tabs>
                <w:tab w:val="left" w:pos="180"/>
              </w:tabs>
              <w:kinsoku/>
              <w:overflowPunct/>
              <w:topLinePunct w:val="0"/>
              <w:autoSpaceDE/>
              <w:autoSpaceDN/>
              <w:bidi w:val="0"/>
              <w:spacing w:line="560" w:lineRule="exact"/>
              <w:jc w:val="lef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洽商（核定）内容：</w:t>
            </w:r>
          </w:p>
          <w:p w14:paraId="2D165A4E">
            <w:pPr>
              <w:keepNext w:val="0"/>
              <w:keepLines w:val="0"/>
              <w:pageBreakBefore w:val="0"/>
              <w:tabs>
                <w:tab w:val="left" w:pos="180"/>
              </w:tabs>
              <w:kinsoku/>
              <w:overflowPunct/>
              <w:topLinePunct w:val="0"/>
              <w:autoSpaceDE/>
              <w:autoSpaceDN/>
              <w:bidi w:val="0"/>
              <w:spacing w:line="560" w:lineRule="exact"/>
              <w:jc w:val="left"/>
              <w:textAlignment w:val="auto"/>
              <w:rPr>
                <w:rFonts w:hint="eastAsia" w:ascii="宋体" w:hAnsi="宋体" w:eastAsia="宋体" w:cs="宋体"/>
                <w:b/>
                <w:bCs/>
                <w:spacing w:val="0"/>
                <w:sz w:val="24"/>
                <w:szCs w:val="24"/>
              </w:rPr>
            </w:pPr>
          </w:p>
          <w:p w14:paraId="46F10FE3">
            <w:pPr>
              <w:pStyle w:val="14"/>
              <w:keepNext w:val="0"/>
              <w:keepLines w:val="0"/>
              <w:pageBreakBefore w:val="0"/>
              <w:kinsoku/>
              <w:overflowPunct/>
              <w:topLinePunct w:val="0"/>
              <w:bidi w:val="0"/>
              <w:spacing w:line="560" w:lineRule="exact"/>
              <w:textAlignment w:val="auto"/>
              <w:rPr>
                <w:rFonts w:hint="eastAsia" w:ascii="宋体" w:hAnsi="宋体" w:eastAsia="宋体" w:cs="宋体"/>
                <w:b/>
                <w:bCs/>
                <w:spacing w:val="0"/>
                <w:sz w:val="24"/>
                <w:szCs w:val="24"/>
              </w:rPr>
            </w:pPr>
          </w:p>
          <w:p w14:paraId="08FD94D0">
            <w:pPr>
              <w:pStyle w:val="14"/>
              <w:keepNext w:val="0"/>
              <w:keepLines w:val="0"/>
              <w:pageBreakBefore w:val="0"/>
              <w:kinsoku/>
              <w:overflowPunct/>
              <w:topLinePunct w:val="0"/>
              <w:bidi w:val="0"/>
              <w:spacing w:line="560" w:lineRule="exact"/>
              <w:textAlignment w:val="auto"/>
              <w:rPr>
                <w:rFonts w:hint="eastAsia" w:ascii="宋体" w:hAnsi="宋体" w:eastAsia="宋体" w:cs="宋体"/>
                <w:b/>
                <w:bCs/>
                <w:spacing w:val="0"/>
                <w:sz w:val="24"/>
                <w:szCs w:val="24"/>
              </w:rPr>
            </w:pPr>
          </w:p>
          <w:p w14:paraId="35A66BF8">
            <w:pPr>
              <w:pStyle w:val="14"/>
              <w:keepNext w:val="0"/>
              <w:keepLines w:val="0"/>
              <w:pageBreakBefore w:val="0"/>
              <w:kinsoku/>
              <w:overflowPunct/>
              <w:topLinePunct w:val="0"/>
              <w:bidi w:val="0"/>
              <w:spacing w:line="560" w:lineRule="exact"/>
              <w:textAlignment w:val="auto"/>
              <w:rPr>
                <w:rFonts w:hint="eastAsia" w:ascii="宋体" w:hAnsi="宋体" w:eastAsia="宋体" w:cs="宋体"/>
                <w:b/>
                <w:bCs/>
                <w:spacing w:val="0"/>
                <w:sz w:val="24"/>
                <w:szCs w:val="24"/>
              </w:rPr>
            </w:pPr>
          </w:p>
          <w:p w14:paraId="091C026A">
            <w:pPr>
              <w:pStyle w:val="14"/>
              <w:keepNext w:val="0"/>
              <w:keepLines w:val="0"/>
              <w:pageBreakBefore w:val="0"/>
              <w:kinsoku/>
              <w:overflowPunct/>
              <w:topLinePunct w:val="0"/>
              <w:bidi w:val="0"/>
              <w:spacing w:line="560" w:lineRule="exact"/>
              <w:textAlignment w:val="auto"/>
              <w:rPr>
                <w:rFonts w:hint="eastAsia" w:ascii="宋体" w:hAnsi="宋体" w:eastAsia="宋体" w:cs="宋体"/>
                <w:b/>
                <w:bCs/>
                <w:spacing w:val="0"/>
                <w:sz w:val="24"/>
                <w:szCs w:val="24"/>
              </w:rPr>
            </w:pPr>
          </w:p>
          <w:p w14:paraId="15548F9E">
            <w:pPr>
              <w:pStyle w:val="14"/>
              <w:keepNext w:val="0"/>
              <w:keepLines w:val="0"/>
              <w:pageBreakBefore w:val="0"/>
              <w:kinsoku/>
              <w:overflowPunct/>
              <w:topLinePunct w:val="0"/>
              <w:bidi w:val="0"/>
              <w:spacing w:line="560" w:lineRule="exact"/>
              <w:textAlignment w:val="auto"/>
              <w:rPr>
                <w:rFonts w:hint="eastAsia" w:ascii="宋体" w:hAnsi="宋体" w:eastAsia="宋体" w:cs="宋体"/>
                <w:b/>
                <w:bCs/>
                <w:spacing w:val="0"/>
                <w:sz w:val="24"/>
                <w:szCs w:val="24"/>
              </w:rPr>
            </w:pPr>
          </w:p>
          <w:p w14:paraId="0E7FD0C8">
            <w:pPr>
              <w:pStyle w:val="14"/>
              <w:keepNext w:val="0"/>
              <w:keepLines w:val="0"/>
              <w:pageBreakBefore w:val="0"/>
              <w:kinsoku/>
              <w:overflowPunct/>
              <w:topLinePunct w:val="0"/>
              <w:bidi w:val="0"/>
              <w:spacing w:line="560" w:lineRule="exact"/>
              <w:textAlignment w:val="auto"/>
              <w:rPr>
                <w:rFonts w:hint="eastAsia" w:ascii="宋体" w:hAnsi="宋体" w:eastAsia="宋体" w:cs="宋体"/>
                <w:b/>
                <w:bCs/>
                <w:spacing w:val="0"/>
                <w:sz w:val="24"/>
                <w:szCs w:val="24"/>
              </w:rPr>
            </w:pPr>
          </w:p>
          <w:p w14:paraId="0ABBD3AF">
            <w:pPr>
              <w:pStyle w:val="14"/>
              <w:keepNext w:val="0"/>
              <w:keepLines w:val="0"/>
              <w:pageBreakBefore w:val="0"/>
              <w:kinsoku/>
              <w:overflowPunct/>
              <w:topLinePunct w:val="0"/>
              <w:bidi w:val="0"/>
              <w:spacing w:line="560" w:lineRule="exact"/>
              <w:textAlignment w:val="auto"/>
              <w:rPr>
                <w:rFonts w:hint="eastAsia" w:ascii="宋体" w:hAnsi="宋体" w:eastAsia="宋体" w:cs="宋体"/>
                <w:b/>
                <w:bCs/>
                <w:spacing w:val="0"/>
                <w:sz w:val="24"/>
                <w:szCs w:val="24"/>
              </w:rPr>
            </w:pPr>
          </w:p>
          <w:p w14:paraId="4DCD768C">
            <w:pPr>
              <w:pStyle w:val="14"/>
              <w:keepNext w:val="0"/>
              <w:keepLines w:val="0"/>
              <w:pageBreakBefore w:val="0"/>
              <w:kinsoku/>
              <w:overflowPunct/>
              <w:topLinePunct w:val="0"/>
              <w:bidi w:val="0"/>
              <w:spacing w:line="560" w:lineRule="exact"/>
              <w:textAlignment w:val="auto"/>
              <w:rPr>
                <w:rFonts w:hint="eastAsia" w:ascii="宋体" w:hAnsi="宋体" w:eastAsia="宋体" w:cs="宋体"/>
                <w:b/>
                <w:bCs/>
                <w:spacing w:val="0"/>
                <w:sz w:val="24"/>
                <w:szCs w:val="24"/>
              </w:rPr>
            </w:pPr>
          </w:p>
        </w:tc>
      </w:tr>
      <w:tr w14:paraId="39F6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trPr>
        <w:tc>
          <w:tcPr>
            <w:tcW w:w="2407" w:type="dxa"/>
            <w:gridSpan w:val="2"/>
            <w:noWrap w:val="0"/>
            <w:vAlign w:val="top"/>
          </w:tcPr>
          <w:p w14:paraId="054DB1B1">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建设单位</w:t>
            </w:r>
            <w:r>
              <w:rPr>
                <w:rFonts w:hint="eastAsia" w:ascii="宋体" w:hAnsi="宋体" w:eastAsia="宋体" w:cs="宋体"/>
                <w:b/>
                <w:bCs/>
                <w:spacing w:val="0"/>
                <w:sz w:val="24"/>
                <w:szCs w:val="24"/>
                <w:lang w:eastAsia="zh-CN"/>
              </w:rPr>
              <w:t>意见</w:t>
            </w:r>
            <w:r>
              <w:rPr>
                <w:rFonts w:hint="eastAsia" w:ascii="宋体" w:hAnsi="宋体" w:eastAsia="宋体" w:cs="宋体"/>
                <w:b/>
                <w:bCs/>
                <w:spacing w:val="0"/>
                <w:sz w:val="24"/>
                <w:szCs w:val="24"/>
              </w:rPr>
              <w:t xml:space="preserve">: </w:t>
            </w:r>
          </w:p>
          <w:p w14:paraId="003500FE">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p>
          <w:p w14:paraId="5407E0DA">
            <w:pPr>
              <w:pStyle w:val="14"/>
              <w:keepNext w:val="0"/>
              <w:keepLines w:val="0"/>
              <w:pageBreakBefore w:val="0"/>
              <w:widowControl w:val="0"/>
              <w:kinsoku/>
              <w:overflowPunct/>
              <w:topLinePunct w:val="0"/>
              <w:bidi w:val="0"/>
              <w:snapToGrid/>
              <w:spacing w:line="360" w:lineRule="exact"/>
              <w:textAlignment w:val="auto"/>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项目组长：</w:t>
            </w:r>
          </w:p>
          <w:p w14:paraId="70BF13E7">
            <w:pPr>
              <w:pStyle w:val="14"/>
              <w:keepNext w:val="0"/>
              <w:keepLines w:val="0"/>
              <w:pageBreakBefore w:val="0"/>
              <w:widowControl w:val="0"/>
              <w:kinsoku/>
              <w:overflowPunct/>
              <w:topLinePunct w:val="0"/>
              <w:bidi w:val="0"/>
              <w:snapToGrid/>
              <w:spacing w:line="360" w:lineRule="exact"/>
              <w:textAlignment w:val="auto"/>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相关科室科长：</w:t>
            </w:r>
          </w:p>
          <w:p w14:paraId="322B8E77">
            <w:pPr>
              <w:pStyle w:val="14"/>
              <w:keepNext w:val="0"/>
              <w:keepLines w:val="0"/>
              <w:pageBreakBefore w:val="0"/>
              <w:widowControl w:val="0"/>
              <w:kinsoku/>
              <w:overflowPunct/>
              <w:topLinePunct w:val="0"/>
              <w:bidi w:val="0"/>
              <w:snapToGrid/>
              <w:spacing w:line="360" w:lineRule="exact"/>
              <w:textAlignment w:val="auto"/>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相关科室分管领导：</w:t>
            </w:r>
          </w:p>
          <w:p w14:paraId="7B07646D">
            <w:pPr>
              <w:keepNext w:val="0"/>
              <w:keepLines w:val="0"/>
              <w:pageBreakBefore w:val="0"/>
              <w:widowControl w:val="0"/>
              <w:kinsoku/>
              <w:overflowPunct/>
              <w:topLinePunct w:val="0"/>
              <w:autoSpaceDE/>
              <w:autoSpaceDN/>
              <w:bidi w:val="0"/>
              <w:snapToGrid/>
              <w:spacing w:line="360" w:lineRule="exact"/>
              <w:jc w:val="left"/>
              <w:textAlignment w:val="auto"/>
              <w:rPr>
                <w:rFonts w:hint="eastAsia" w:ascii="宋体" w:hAnsi="宋体" w:eastAsia="宋体" w:cs="宋体"/>
                <w:b/>
                <w:bCs/>
                <w:spacing w:val="0"/>
                <w:sz w:val="24"/>
                <w:szCs w:val="24"/>
                <w:lang w:eastAsia="zh-CN"/>
              </w:rPr>
            </w:pPr>
          </w:p>
          <w:p w14:paraId="2355F8EC">
            <w:pPr>
              <w:pStyle w:val="14"/>
              <w:keepNext w:val="0"/>
              <w:keepLines w:val="0"/>
              <w:pageBreakBefore w:val="0"/>
              <w:widowControl w:val="0"/>
              <w:kinsoku/>
              <w:overflowPunct/>
              <w:topLinePunct w:val="0"/>
              <w:bidi w:val="0"/>
              <w:snapToGrid/>
              <w:spacing w:line="360" w:lineRule="exact"/>
              <w:textAlignment w:val="auto"/>
              <w:rPr>
                <w:rFonts w:hint="eastAsia" w:ascii="宋体" w:hAnsi="宋体" w:eastAsia="宋体" w:cs="宋体"/>
                <w:sz w:val="24"/>
                <w:szCs w:val="24"/>
                <w:lang w:eastAsia="zh-CN"/>
              </w:rPr>
            </w:pPr>
          </w:p>
          <w:p w14:paraId="1EA2001B">
            <w:pPr>
              <w:keepNext w:val="0"/>
              <w:keepLines w:val="0"/>
              <w:pageBreakBefore w:val="0"/>
              <w:widowControl w:val="0"/>
              <w:kinsoku/>
              <w:overflowPunct/>
              <w:topLinePunct w:val="0"/>
              <w:autoSpaceDE/>
              <w:autoSpaceDN/>
              <w:bidi w:val="0"/>
              <w:snapToGrid/>
              <w:spacing w:line="360" w:lineRule="exact"/>
              <w:jc w:val="lef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eastAsia="zh-CN"/>
              </w:rPr>
              <w:t>签字</w:t>
            </w:r>
            <w:r>
              <w:rPr>
                <w:rFonts w:hint="eastAsia" w:ascii="宋体" w:hAnsi="宋体" w:eastAsia="宋体" w:cs="宋体"/>
                <w:b/>
                <w:bCs/>
                <w:spacing w:val="0"/>
                <w:sz w:val="24"/>
                <w:szCs w:val="24"/>
              </w:rPr>
              <w:t xml:space="preserve">（公章）： </w:t>
            </w:r>
          </w:p>
          <w:p w14:paraId="625E5E82">
            <w:pPr>
              <w:keepNext w:val="0"/>
              <w:keepLines w:val="0"/>
              <w:pageBreakBefore w:val="0"/>
              <w:widowControl w:val="0"/>
              <w:kinsoku/>
              <w:overflowPunct/>
              <w:topLinePunct w:val="0"/>
              <w:autoSpaceDE/>
              <w:autoSpaceDN/>
              <w:bidi w:val="0"/>
              <w:snapToGrid/>
              <w:spacing w:line="360" w:lineRule="exact"/>
              <w:ind w:firstLine="482" w:firstLineChars="200"/>
              <w:jc w:val="lef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年  月</w:t>
            </w: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日</w:t>
            </w:r>
          </w:p>
        </w:tc>
        <w:tc>
          <w:tcPr>
            <w:tcW w:w="2407" w:type="dxa"/>
            <w:gridSpan w:val="2"/>
            <w:noWrap w:val="0"/>
            <w:vAlign w:val="top"/>
          </w:tcPr>
          <w:p w14:paraId="2C72228F">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设计单位意见:</w:t>
            </w:r>
          </w:p>
          <w:p w14:paraId="72DD9877">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p>
          <w:p w14:paraId="037A1461">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p>
          <w:p w14:paraId="2A55FFE8">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p>
          <w:p w14:paraId="12FD8E36">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p>
          <w:p w14:paraId="0DCB88D2">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p>
          <w:p w14:paraId="222D1584">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eastAsia="zh-CN"/>
              </w:rPr>
              <w:t>项目</w:t>
            </w:r>
            <w:r>
              <w:rPr>
                <w:rFonts w:hint="eastAsia" w:ascii="宋体" w:hAnsi="宋体" w:eastAsia="宋体" w:cs="宋体"/>
                <w:b/>
                <w:bCs/>
                <w:spacing w:val="0"/>
                <w:sz w:val="24"/>
                <w:szCs w:val="24"/>
              </w:rPr>
              <w:t>负责人：</w:t>
            </w:r>
          </w:p>
          <w:p w14:paraId="2571DB11">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 xml:space="preserve">签字（公章）： </w:t>
            </w:r>
          </w:p>
          <w:p w14:paraId="15A574AD">
            <w:pPr>
              <w:keepNext w:val="0"/>
              <w:keepLines w:val="0"/>
              <w:pageBreakBefore w:val="0"/>
              <w:widowControl w:val="0"/>
              <w:kinsoku/>
              <w:overflowPunct/>
              <w:topLinePunct w:val="0"/>
              <w:autoSpaceDE/>
              <w:autoSpaceDN/>
              <w:bidi w:val="0"/>
              <w:snapToGrid/>
              <w:spacing w:line="360" w:lineRule="exact"/>
              <w:ind w:firstLine="723" w:firstLineChars="300"/>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 xml:space="preserve">年 </w:t>
            </w: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月  日</w:t>
            </w:r>
          </w:p>
        </w:tc>
        <w:tc>
          <w:tcPr>
            <w:tcW w:w="2407" w:type="dxa"/>
            <w:gridSpan w:val="2"/>
            <w:noWrap w:val="0"/>
            <w:vAlign w:val="top"/>
          </w:tcPr>
          <w:p w14:paraId="7C7F5118">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val="en-US" w:eastAsia="zh-CN"/>
              </w:rPr>
              <w:t>监理单位</w:t>
            </w:r>
            <w:r>
              <w:rPr>
                <w:rFonts w:hint="eastAsia" w:ascii="宋体" w:hAnsi="宋体" w:eastAsia="宋体" w:cs="宋体"/>
                <w:b/>
                <w:bCs/>
                <w:spacing w:val="0"/>
                <w:sz w:val="24"/>
                <w:szCs w:val="24"/>
              </w:rPr>
              <w:t>意见:</w:t>
            </w:r>
          </w:p>
          <w:p w14:paraId="5249528E">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p>
          <w:p w14:paraId="2CD5F511">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p>
          <w:p w14:paraId="12098552">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p>
          <w:p w14:paraId="502A13A4">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p>
          <w:p w14:paraId="0F2E6E33">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p>
          <w:p w14:paraId="7F315713">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总监理工程师：</w:t>
            </w:r>
          </w:p>
          <w:p w14:paraId="085C6D65">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 xml:space="preserve">签字（公章）： </w:t>
            </w:r>
          </w:p>
          <w:p w14:paraId="583B9736">
            <w:pPr>
              <w:keepNext w:val="0"/>
              <w:keepLines w:val="0"/>
              <w:pageBreakBefore w:val="0"/>
              <w:widowControl w:val="0"/>
              <w:kinsoku/>
              <w:overflowPunct/>
              <w:topLinePunct w:val="0"/>
              <w:autoSpaceDE/>
              <w:autoSpaceDN/>
              <w:bidi w:val="0"/>
              <w:snapToGrid/>
              <w:spacing w:line="360" w:lineRule="exact"/>
              <w:ind w:firstLine="241" w:firstLineChars="100"/>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 xml:space="preserve"> 年</w:t>
            </w: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 xml:space="preserve"> 月</w:t>
            </w: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日</w:t>
            </w:r>
          </w:p>
        </w:tc>
        <w:tc>
          <w:tcPr>
            <w:tcW w:w="2409" w:type="dxa"/>
            <w:noWrap w:val="0"/>
            <w:vAlign w:val="top"/>
          </w:tcPr>
          <w:p w14:paraId="2EA40CC5">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施工单位意见：</w:t>
            </w:r>
          </w:p>
          <w:p w14:paraId="01426A90">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lang w:val="en-US" w:eastAsia="zh-CN"/>
              </w:rPr>
            </w:pPr>
          </w:p>
          <w:p w14:paraId="260E5F1A">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lang w:val="en-US" w:eastAsia="zh-CN"/>
              </w:rPr>
            </w:pPr>
          </w:p>
          <w:p w14:paraId="502B84F9">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lang w:val="en-US" w:eastAsia="zh-CN"/>
              </w:rPr>
            </w:pPr>
          </w:p>
          <w:p w14:paraId="094FBD69">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lang w:val="en-US" w:eastAsia="zh-CN"/>
              </w:rPr>
            </w:pPr>
          </w:p>
          <w:p w14:paraId="17463966">
            <w:pPr>
              <w:pStyle w:val="14"/>
              <w:keepNext w:val="0"/>
              <w:keepLines w:val="0"/>
              <w:pageBreakBefore w:val="0"/>
              <w:widowControl w:val="0"/>
              <w:kinsoku/>
              <w:overflowPunct/>
              <w:topLinePunct w:val="0"/>
              <w:bidi w:val="0"/>
              <w:snapToGrid/>
              <w:spacing w:line="360" w:lineRule="exact"/>
              <w:textAlignment w:val="auto"/>
              <w:rPr>
                <w:rFonts w:hint="eastAsia" w:ascii="宋体" w:hAnsi="宋体" w:eastAsia="宋体" w:cs="宋体"/>
                <w:b/>
                <w:bCs/>
                <w:spacing w:val="0"/>
                <w:sz w:val="24"/>
                <w:szCs w:val="24"/>
                <w:lang w:val="en-US" w:eastAsia="zh-CN"/>
              </w:rPr>
            </w:pPr>
          </w:p>
          <w:p w14:paraId="074C34A4">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eastAsia="zh-CN"/>
              </w:rPr>
              <w:t>项目</w:t>
            </w:r>
            <w:r>
              <w:rPr>
                <w:rFonts w:hint="eastAsia" w:ascii="宋体" w:hAnsi="宋体" w:eastAsia="宋体" w:cs="宋体"/>
                <w:b/>
                <w:bCs/>
                <w:spacing w:val="0"/>
                <w:sz w:val="24"/>
                <w:szCs w:val="24"/>
              </w:rPr>
              <w:t>负责人：</w:t>
            </w:r>
          </w:p>
          <w:p w14:paraId="5B80C582">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 xml:space="preserve">签字（公章）： </w:t>
            </w:r>
          </w:p>
          <w:p w14:paraId="56C74BB9">
            <w:pPr>
              <w:keepNext w:val="0"/>
              <w:keepLines w:val="0"/>
              <w:pageBreakBefore w:val="0"/>
              <w:widowControl w:val="0"/>
              <w:kinsoku/>
              <w:wordWrap w:val="0"/>
              <w:overflowPunct/>
              <w:topLinePunct w:val="0"/>
              <w:autoSpaceDE/>
              <w:autoSpaceDN/>
              <w:bidi w:val="0"/>
              <w:snapToGrid/>
              <w:spacing w:line="360" w:lineRule="exact"/>
              <w:jc w:val="righ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 xml:space="preserve"> 年  月</w:t>
            </w: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日</w:t>
            </w:r>
          </w:p>
        </w:tc>
      </w:tr>
    </w:tbl>
    <w:p w14:paraId="7ACDA652">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spacing w:val="0"/>
          <w:sz w:val="24"/>
          <w:szCs w:val="24"/>
          <w:lang w:val="en-US" w:eastAsia="zh-CN"/>
        </w:rPr>
        <w:sectPr>
          <w:headerReference r:id="rId10" w:type="default"/>
          <w:footerReference r:id="rId11" w:type="default"/>
          <w:pgSz w:w="11906" w:h="16838"/>
          <w:pgMar w:top="1440" w:right="1247" w:bottom="1440" w:left="1247" w:header="0" w:footer="0" w:gutter="0"/>
          <w:pgNumType w:fmt="decimal"/>
          <w:cols w:space="720" w:num="1"/>
          <w:rtlGutter w:val="0"/>
          <w:docGrid w:type="lines" w:linePitch="312" w:charSpace="0"/>
        </w:sectPr>
      </w:pPr>
      <w:r>
        <w:rPr>
          <w:rFonts w:hint="eastAsia" w:ascii="宋体" w:hAnsi="宋体" w:eastAsia="宋体" w:cs="宋体"/>
          <w:b w:val="0"/>
          <w:bCs w:val="0"/>
          <w:spacing w:val="0"/>
          <w:sz w:val="24"/>
          <w:szCs w:val="24"/>
          <w:lang w:val="en-US" w:eastAsia="zh-CN"/>
        </w:rPr>
        <w:t>注：表格一式五份，施工单位一份，监理单位一份，造价咨询单位一份，设计单位一份，工程预决算科一份。</w:t>
      </w:r>
    </w:p>
    <w:p w14:paraId="4EBE1F63">
      <w:pPr>
        <w:keepNext w:val="0"/>
        <w:keepLines w:val="0"/>
        <w:pageBreakBefore w:val="0"/>
        <w:kinsoku/>
        <w:overflowPunct/>
        <w:topLinePunct w:val="0"/>
        <w:autoSpaceDE/>
        <w:autoSpaceDN/>
        <w:bidi w:val="0"/>
        <w:spacing w:line="560" w:lineRule="exact"/>
        <w:jc w:val="left"/>
        <w:textAlignment w:val="auto"/>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附件</w:t>
      </w:r>
      <w:r>
        <w:rPr>
          <w:rFonts w:hint="eastAsia" w:ascii="宋体" w:hAnsi="宋体" w:eastAsia="宋体" w:cs="宋体"/>
          <w:b/>
          <w:bCs/>
          <w:spacing w:val="0"/>
          <w:sz w:val="24"/>
          <w:szCs w:val="24"/>
          <w:lang w:val="en-US" w:eastAsia="zh-CN"/>
        </w:rPr>
        <w:t>5</w:t>
      </w:r>
    </w:p>
    <w:p w14:paraId="6855DDE0">
      <w:pPr>
        <w:keepNext w:val="0"/>
        <w:keepLines w:val="0"/>
        <w:pageBreakBefore w:val="0"/>
        <w:tabs>
          <w:tab w:val="left" w:pos="180"/>
        </w:tabs>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eastAsia="zh-CN"/>
        </w:rPr>
        <w:t>现场签证单</w:t>
      </w:r>
    </w:p>
    <w:p w14:paraId="689D1694">
      <w:pPr>
        <w:keepNext w:val="0"/>
        <w:keepLines w:val="0"/>
        <w:pageBreakBefore w:val="0"/>
        <w:tabs>
          <w:tab w:val="left" w:pos="180"/>
        </w:tabs>
        <w:kinsoku/>
        <w:overflowPunct/>
        <w:topLinePunct w:val="0"/>
        <w:autoSpaceDE/>
        <w:autoSpaceDN/>
        <w:bidi w:val="0"/>
        <w:spacing w:line="560" w:lineRule="exact"/>
        <w:jc w:val="right"/>
        <w:textAlignment w:val="auto"/>
        <w:rPr>
          <w:rFonts w:hint="eastAsia" w:ascii="宋体" w:hAnsi="宋体" w:eastAsia="宋体" w:cs="宋体"/>
          <w:b/>
          <w:bCs/>
          <w:spacing w:val="0"/>
          <w:sz w:val="24"/>
          <w:szCs w:val="24"/>
          <w:u w:val="double"/>
        </w:rPr>
      </w:pPr>
      <w:r>
        <w:rPr>
          <w:rFonts w:hint="eastAsia" w:ascii="宋体" w:hAnsi="宋体" w:eastAsia="宋体" w:cs="宋体"/>
          <w:spacing w:val="0"/>
          <w:sz w:val="24"/>
          <w:szCs w:val="24"/>
        </w:rPr>
        <w:t>第     页（共   页）</w:t>
      </w:r>
    </w:p>
    <w:tbl>
      <w:tblPr>
        <w:tblStyle w:val="11"/>
        <w:tblpPr w:leftFromText="180" w:rightFromText="180" w:vertAnchor="text" w:horzAnchor="page" w:tblpX="1354" w:tblpY="131"/>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911"/>
        <w:gridCol w:w="2289"/>
        <w:gridCol w:w="111"/>
        <w:gridCol w:w="1430"/>
        <w:gridCol w:w="970"/>
        <w:gridCol w:w="2400"/>
      </w:tblGrid>
      <w:tr w14:paraId="7BE5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89" w:type="dxa"/>
            <w:noWrap w:val="0"/>
            <w:vAlign w:val="center"/>
          </w:tcPr>
          <w:p w14:paraId="272A6E3E">
            <w:pPr>
              <w:keepNext w:val="0"/>
              <w:keepLines w:val="0"/>
              <w:pageBreakBefore w:val="0"/>
              <w:tabs>
                <w:tab w:val="left" w:pos="180"/>
              </w:tabs>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工程名称</w:t>
            </w:r>
          </w:p>
        </w:tc>
        <w:tc>
          <w:tcPr>
            <w:tcW w:w="3200" w:type="dxa"/>
            <w:gridSpan w:val="2"/>
            <w:noWrap w:val="0"/>
            <w:vAlign w:val="center"/>
          </w:tcPr>
          <w:p w14:paraId="471CFC64">
            <w:pPr>
              <w:keepNext w:val="0"/>
              <w:keepLines w:val="0"/>
              <w:pageBreakBefore w:val="0"/>
              <w:tabs>
                <w:tab w:val="left" w:pos="180"/>
              </w:tabs>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p>
        </w:tc>
        <w:tc>
          <w:tcPr>
            <w:tcW w:w="1541" w:type="dxa"/>
            <w:gridSpan w:val="2"/>
            <w:noWrap w:val="0"/>
            <w:vAlign w:val="center"/>
          </w:tcPr>
          <w:p w14:paraId="17B852F0">
            <w:pPr>
              <w:keepNext w:val="0"/>
              <w:keepLines w:val="0"/>
              <w:pageBreakBefore w:val="0"/>
              <w:tabs>
                <w:tab w:val="left" w:pos="180"/>
              </w:tabs>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申请单位</w:t>
            </w:r>
          </w:p>
        </w:tc>
        <w:tc>
          <w:tcPr>
            <w:tcW w:w="3370" w:type="dxa"/>
            <w:gridSpan w:val="2"/>
            <w:noWrap w:val="0"/>
            <w:vAlign w:val="center"/>
          </w:tcPr>
          <w:p w14:paraId="79CA2266">
            <w:pPr>
              <w:keepNext w:val="0"/>
              <w:keepLines w:val="0"/>
              <w:pageBreakBefore w:val="0"/>
              <w:tabs>
                <w:tab w:val="left" w:pos="180"/>
              </w:tabs>
              <w:kinsoku/>
              <w:overflowPunct/>
              <w:topLinePunct w:val="0"/>
              <w:autoSpaceDE/>
              <w:autoSpaceDN/>
              <w:bidi w:val="0"/>
              <w:spacing w:line="560" w:lineRule="exact"/>
              <w:jc w:val="center"/>
              <w:textAlignment w:val="auto"/>
              <w:rPr>
                <w:rFonts w:hint="eastAsia" w:ascii="宋体" w:hAnsi="宋体" w:eastAsia="宋体" w:cs="宋体"/>
                <w:b/>
                <w:bCs/>
                <w:spacing w:val="0"/>
                <w:sz w:val="24"/>
                <w:szCs w:val="24"/>
              </w:rPr>
            </w:pPr>
          </w:p>
        </w:tc>
      </w:tr>
      <w:tr w14:paraId="6C03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600" w:type="dxa"/>
            <w:gridSpan w:val="7"/>
            <w:noWrap w:val="0"/>
            <w:vAlign w:val="center"/>
          </w:tcPr>
          <w:p w14:paraId="20B4D7BE">
            <w:pPr>
              <w:keepNext w:val="0"/>
              <w:keepLines w:val="0"/>
              <w:pageBreakBefore w:val="0"/>
              <w:tabs>
                <w:tab w:val="left" w:pos="180"/>
              </w:tabs>
              <w:kinsoku/>
              <w:overflowPunct/>
              <w:topLinePunct w:val="0"/>
              <w:autoSpaceDE/>
              <w:autoSpaceDN/>
              <w:bidi w:val="0"/>
              <w:spacing w:line="560" w:lineRule="exac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洽商依据：</w:t>
            </w:r>
          </w:p>
        </w:tc>
      </w:tr>
      <w:tr w14:paraId="4C09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0" w:hRule="atLeast"/>
        </w:trPr>
        <w:tc>
          <w:tcPr>
            <w:tcW w:w="9600" w:type="dxa"/>
            <w:gridSpan w:val="7"/>
            <w:noWrap w:val="0"/>
            <w:vAlign w:val="top"/>
          </w:tcPr>
          <w:p w14:paraId="6044E463">
            <w:pPr>
              <w:keepNext w:val="0"/>
              <w:keepLines w:val="0"/>
              <w:pageBreakBefore w:val="0"/>
              <w:tabs>
                <w:tab w:val="left" w:pos="180"/>
              </w:tabs>
              <w:kinsoku/>
              <w:overflowPunct/>
              <w:topLinePunct w:val="0"/>
              <w:autoSpaceDE/>
              <w:autoSpaceDN/>
              <w:bidi w:val="0"/>
              <w:spacing w:line="560" w:lineRule="exact"/>
              <w:jc w:val="lef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洽商（核定）内容：</w:t>
            </w:r>
          </w:p>
          <w:p w14:paraId="321B1DF0">
            <w:pPr>
              <w:keepNext w:val="0"/>
              <w:keepLines w:val="0"/>
              <w:pageBreakBefore w:val="0"/>
              <w:tabs>
                <w:tab w:val="left" w:pos="180"/>
              </w:tabs>
              <w:kinsoku/>
              <w:overflowPunct/>
              <w:topLinePunct w:val="0"/>
              <w:autoSpaceDE/>
              <w:autoSpaceDN/>
              <w:bidi w:val="0"/>
              <w:spacing w:line="560" w:lineRule="exact"/>
              <w:jc w:val="left"/>
              <w:textAlignment w:val="auto"/>
              <w:rPr>
                <w:rFonts w:hint="eastAsia" w:ascii="宋体" w:hAnsi="宋体" w:eastAsia="宋体" w:cs="宋体"/>
                <w:b/>
                <w:bCs/>
                <w:spacing w:val="0"/>
                <w:sz w:val="24"/>
                <w:szCs w:val="24"/>
              </w:rPr>
            </w:pPr>
          </w:p>
          <w:p w14:paraId="0A1072EF">
            <w:pPr>
              <w:keepNext w:val="0"/>
              <w:keepLines w:val="0"/>
              <w:pageBreakBefore w:val="0"/>
              <w:tabs>
                <w:tab w:val="left" w:pos="180"/>
              </w:tabs>
              <w:kinsoku/>
              <w:overflowPunct/>
              <w:topLinePunct w:val="0"/>
              <w:autoSpaceDE/>
              <w:autoSpaceDN/>
              <w:bidi w:val="0"/>
              <w:spacing w:line="560" w:lineRule="exact"/>
              <w:jc w:val="left"/>
              <w:textAlignment w:val="auto"/>
              <w:rPr>
                <w:rFonts w:hint="eastAsia" w:ascii="宋体" w:hAnsi="宋体" w:eastAsia="宋体" w:cs="宋体"/>
                <w:b/>
                <w:bCs/>
                <w:spacing w:val="0"/>
                <w:sz w:val="24"/>
                <w:szCs w:val="24"/>
              </w:rPr>
            </w:pPr>
          </w:p>
          <w:p w14:paraId="11179F89">
            <w:pPr>
              <w:keepNext w:val="0"/>
              <w:keepLines w:val="0"/>
              <w:pageBreakBefore w:val="0"/>
              <w:tabs>
                <w:tab w:val="left" w:pos="180"/>
              </w:tabs>
              <w:kinsoku/>
              <w:overflowPunct/>
              <w:topLinePunct w:val="0"/>
              <w:autoSpaceDE/>
              <w:autoSpaceDN/>
              <w:bidi w:val="0"/>
              <w:spacing w:line="560" w:lineRule="exact"/>
              <w:jc w:val="left"/>
              <w:textAlignment w:val="auto"/>
              <w:rPr>
                <w:rFonts w:hint="eastAsia" w:ascii="宋体" w:hAnsi="宋体" w:eastAsia="宋体" w:cs="宋体"/>
                <w:b/>
                <w:bCs/>
                <w:spacing w:val="0"/>
                <w:sz w:val="24"/>
                <w:szCs w:val="24"/>
              </w:rPr>
            </w:pPr>
          </w:p>
          <w:p w14:paraId="0F8D6F85">
            <w:pPr>
              <w:keepNext w:val="0"/>
              <w:keepLines w:val="0"/>
              <w:pageBreakBefore w:val="0"/>
              <w:tabs>
                <w:tab w:val="left" w:pos="180"/>
              </w:tabs>
              <w:kinsoku/>
              <w:overflowPunct/>
              <w:topLinePunct w:val="0"/>
              <w:autoSpaceDE/>
              <w:autoSpaceDN/>
              <w:bidi w:val="0"/>
              <w:spacing w:line="560" w:lineRule="exact"/>
              <w:jc w:val="left"/>
              <w:textAlignment w:val="auto"/>
              <w:rPr>
                <w:rFonts w:hint="eastAsia" w:ascii="宋体" w:hAnsi="宋体" w:eastAsia="宋体" w:cs="宋体"/>
                <w:b/>
                <w:bCs/>
                <w:spacing w:val="0"/>
                <w:sz w:val="24"/>
                <w:szCs w:val="24"/>
              </w:rPr>
            </w:pPr>
          </w:p>
          <w:p w14:paraId="2F1349B7">
            <w:pPr>
              <w:pStyle w:val="14"/>
              <w:keepNext w:val="0"/>
              <w:keepLines w:val="0"/>
              <w:pageBreakBefore w:val="0"/>
              <w:kinsoku/>
              <w:overflowPunct/>
              <w:topLinePunct w:val="0"/>
              <w:bidi w:val="0"/>
              <w:spacing w:line="560" w:lineRule="exact"/>
              <w:textAlignment w:val="auto"/>
              <w:rPr>
                <w:rFonts w:hint="eastAsia" w:ascii="宋体" w:hAnsi="宋体" w:eastAsia="宋体" w:cs="宋体"/>
                <w:b/>
                <w:bCs/>
                <w:spacing w:val="0"/>
                <w:sz w:val="24"/>
                <w:szCs w:val="24"/>
              </w:rPr>
            </w:pPr>
          </w:p>
          <w:p w14:paraId="049D4B70">
            <w:pPr>
              <w:pStyle w:val="14"/>
              <w:keepNext w:val="0"/>
              <w:keepLines w:val="0"/>
              <w:pageBreakBefore w:val="0"/>
              <w:kinsoku/>
              <w:overflowPunct/>
              <w:topLinePunct w:val="0"/>
              <w:bidi w:val="0"/>
              <w:spacing w:line="560" w:lineRule="exact"/>
              <w:textAlignment w:val="auto"/>
              <w:rPr>
                <w:rFonts w:hint="eastAsia" w:ascii="宋体" w:hAnsi="宋体" w:eastAsia="宋体" w:cs="宋体"/>
                <w:b/>
                <w:bCs/>
                <w:spacing w:val="0"/>
                <w:sz w:val="24"/>
                <w:szCs w:val="24"/>
              </w:rPr>
            </w:pPr>
          </w:p>
        </w:tc>
      </w:tr>
      <w:tr w14:paraId="3288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2400" w:type="dxa"/>
            <w:gridSpan w:val="2"/>
            <w:noWrap w:val="0"/>
            <w:vAlign w:val="top"/>
          </w:tcPr>
          <w:p w14:paraId="0361D207">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建设单位</w:t>
            </w:r>
            <w:r>
              <w:rPr>
                <w:rFonts w:hint="eastAsia" w:ascii="宋体" w:hAnsi="宋体" w:eastAsia="宋体" w:cs="宋体"/>
                <w:b/>
                <w:bCs/>
                <w:spacing w:val="0"/>
                <w:sz w:val="24"/>
                <w:szCs w:val="24"/>
                <w:lang w:eastAsia="zh-CN"/>
              </w:rPr>
              <w:t>意见</w:t>
            </w:r>
            <w:r>
              <w:rPr>
                <w:rFonts w:hint="eastAsia" w:ascii="宋体" w:hAnsi="宋体" w:eastAsia="宋体" w:cs="宋体"/>
                <w:b/>
                <w:bCs/>
                <w:spacing w:val="0"/>
                <w:sz w:val="24"/>
                <w:szCs w:val="24"/>
              </w:rPr>
              <w:t xml:space="preserve">: </w:t>
            </w:r>
          </w:p>
          <w:p w14:paraId="1E4C3AB4">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p>
          <w:p w14:paraId="354D17E3">
            <w:pPr>
              <w:pStyle w:val="14"/>
              <w:keepNext w:val="0"/>
              <w:keepLines w:val="0"/>
              <w:pageBreakBefore w:val="0"/>
              <w:widowControl w:val="0"/>
              <w:kinsoku/>
              <w:overflowPunct/>
              <w:topLinePunct w:val="0"/>
              <w:bidi w:val="0"/>
              <w:snapToGrid/>
              <w:spacing w:line="360" w:lineRule="exact"/>
              <w:textAlignment w:val="auto"/>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项目组长：</w:t>
            </w:r>
          </w:p>
          <w:p w14:paraId="72C5A729">
            <w:pPr>
              <w:pStyle w:val="14"/>
              <w:keepNext w:val="0"/>
              <w:keepLines w:val="0"/>
              <w:pageBreakBefore w:val="0"/>
              <w:widowControl w:val="0"/>
              <w:kinsoku/>
              <w:overflowPunct/>
              <w:topLinePunct w:val="0"/>
              <w:bidi w:val="0"/>
              <w:snapToGrid/>
              <w:spacing w:line="360" w:lineRule="exact"/>
              <w:textAlignment w:val="auto"/>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相关科室科长：</w:t>
            </w:r>
          </w:p>
          <w:p w14:paraId="75EE43A5">
            <w:pPr>
              <w:pStyle w:val="14"/>
              <w:keepNext w:val="0"/>
              <w:keepLines w:val="0"/>
              <w:pageBreakBefore w:val="0"/>
              <w:widowControl w:val="0"/>
              <w:kinsoku/>
              <w:overflowPunct/>
              <w:topLinePunct w:val="0"/>
              <w:bidi w:val="0"/>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b/>
                <w:bCs/>
                <w:spacing w:val="0"/>
                <w:sz w:val="24"/>
                <w:szCs w:val="24"/>
                <w:lang w:eastAsia="zh-CN"/>
              </w:rPr>
              <w:t>相关科室分管领导：</w:t>
            </w:r>
          </w:p>
          <w:p w14:paraId="58BC678C">
            <w:pPr>
              <w:keepNext w:val="0"/>
              <w:keepLines w:val="0"/>
              <w:pageBreakBefore w:val="0"/>
              <w:widowControl w:val="0"/>
              <w:kinsoku/>
              <w:overflowPunct/>
              <w:topLinePunct w:val="0"/>
              <w:autoSpaceDE/>
              <w:autoSpaceDN/>
              <w:bidi w:val="0"/>
              <w:snapToGrid/>
              <w:spacing w:line="360" w:lineRule="exact"/>
              <w:jc w:val="left"/>
              <w:textAlignment w:val="auto"/>
              <w:rPr>
                <w:rFonts w:hint="eastAsia" w:ascii="宋体" w:hAnsi="宋体" w:eastAsia="宋体" w:cs="宋体"/>
                <w:b/>
                <w:bCs/>
                <w:spacing w:val="0"/>
                <w:sz w:val="24"/>
                <w:szCs w:val="24"/>
                <w:lang w:eastAsia="zh-CN"/>
              </w:rPr>
            </w:pPr>
          </w:p>
          <w:p w14:paraId="733F8F2E">
            <w:pPr>
              <w:keepNext w:val="0"/>
              <w:keepLines w:val="0"/>
              <w:pageBreakBefore w:val="0"/>
              <w:widowControl w:val="0"/>
              <w:kinsoku/>
              <w:overflowPunct/>
              <w:topLinePunct w:val="0"/>
              <w:autoSpaceDE/>
              <w:autoSpaceDN/>
              <w:bidi w:val="0"/>
              <w:snapToGrid/>
              <w:spacing w:line="360" w:lineRule="exact"/>
              <w:jc w:val="lef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eastAsia="zh-CN"/>
              </w:rPr>
              <w:t>签字</w:t>
            </w:r>
            <w:r>
              <w:rPr>
                <w:rFonts w:hint="eastAsia" w:ascii="宋体" w:hAnsi="宋体" w:eastAsia="宋体" w:cs="宋体"/>
                <w:b/>
                <w:bCs/>
                <w:spacing w:val="0"/>
                <w:sz w:val="24"/>
                <w:szCs w:val="24"/>
              </w:rPr>
              <w:t xml:space="preserve">（公章）： </w:t>
            </w:r>
          </w:p>
          <w:p w14:paraId="4F15A87A">
            <w:pPr>
              <w:keepNext w:val="0"/>
              <w:keepLines w:val="0"/>
              <w:pageBreakBefore w:val="0"/>
              <w:widowControl w:val="0"/>
              <w:kinsoku/>
              <w:overflowPunct/>
              <w:topLinePunct w:val="0"/>
              <w:autoSpaceDE/>
              <w:autoSpaceDN/>
              <w:bidi w:val="0"/>
              <w:snapToGrid/>
              <w:spacing w:line="360" w:lineRule="exact"/>
              <w:ind w:firstLine="964" w:firstLineChars="400"/>
              <w:jc w:val="left"/>
              <w:textAlignment w:val="auto"/>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rPr>
              <w:t>年  月</w:t>
            </w: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日</w:t>
            </w:r>
          </w:p>
        </w:tc>
        <w:tc>
          <w:tcPr>
            <w:tcW w:w="2400" w:type="dxa"/>
            <w:gridSpan w:val="2"/>
            <w:noWrap w:val="0"/>
            <w:vAlign w:val="top"/>
          </w:tcPr>
          <w:p w14:paraId="146FBBE3">
            <w:pPr>
              <w:keepNext w:val="0"/>
              <w:keepLines w:val="0"/>
              <w:pageBreakBefore w:val="0"/>
              <w:widowControl w:val="0"/>
              <w:tabs>
                <w:tab w:val="left" w:pos="180"/>
              </w:tabs>
              <w:kinsoku/>
              <w:overflowPunct/>
              <w:topLinePunct w:val="0"/>
              <w:autoSpaceDE/>
              <w:autoSpaceDN/>
              <w:bidi w:val="0"/>
              <w:snapToGrid/>
              <w:spacing w:line="360" w:lineRule="exact"/>
              <w:jc w:val="lef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val="en-US" w:eastAsia="zh-CN"/>
              </w:rPr>
              <w:t>造价咨询单位</w:t>
            </w:r>
            <w:r>
              <w:rPr>
                <w:rFonts w:hint="eastAsia" w:ascii="宋体" w:hAnsi="宋体" w:eastAsia="宋体" w:cs="宋体"/>
                <w:b/>
                <w:bCs/>
                <w:spacing w:val="0"/>
                <w:sz w:val="24"/>
                <w:szCs w:val="24"/>
                <w:lang w:eastAsia="zh-CN"/>
              </w:rPr>
              <w:t>意见</w:t>
            </w:r>
            <w:r>
              <w:rPr>
                <w:rFonts w:hint="eastAsia" w:ascii="宋体" w:hAnsi="宋体" w:eastAsia="宋体" w:cs="宋体"/>
                <w:b/>
                <w:bCs/>
                <w:spacing w:val="0"/>
                <w:sz w:val="24"/>
                <w:szCs w:val="24"/>
              </w:rPr>
              <w:t>:</w:t>
            </w:r>
          </w:p>
          <w:p w14:paraId="074C12C5">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p>
          <w:p w14:paraId="039E5B3E">
            <w:pPr>
              <w:pStyle w:val="14"/>
              <w:keepNext w:val="0"/>
              <w:keepLines w:val="0"/>
              <w:pageBreakBefore w:val="0"/>
              <w:widowControl w:val="0"/>
              <w:kinsoku/>
              <w:overflowPunct/>
              <w:topLinePunct w:val="0"/>
              <w:bidi w:val="0"/>
              <w:snapToGrid/>
              <w:spacing w:line="360" w:lineRule="exact"/>
              <w:textAlignment w:val="auto"/>
              <w:rPr>
                <w:rFonts w:hint="eastAsia" w:ascii="宋体" w:hAnsi="宋体" w:eastAsia="宋体" w:cs="宋体"/>
                <w:b/>
                <w:bCs/>
                <w:spacing w:val="0"/>
                <w:sz w:val="24"/>
                <w:szCs w:val="24"/>
              </w:rPr>
            </w:pPr>
          </w:p>
          <w:p w14:paraId="48589215">
            <w:pPr>
              <w:pStyle w:val="14"/>
              <w:keepNext w:val="0"/>
              <w:keepLines w:val="0"/>
              <w:pageBreakBefore w:val="0"/>
              <w:widowControl w:val="0"/>
              <w:kinsoku/>
              <w:overflowPunct/>
              <w:topLinePunct w:val="0"/>
              <w:bidi w:val="0"/>
              <w:snapToGrid/>
              <w:spacing w:line="360" w:lineRule="exact"/>
              <w:textAlignment w:val="auto"/>
              <w:rPr>
                <w:rFonts w:hint="eastAsia" w:ascii="宋体" w:hAnsi="宋体" w:eastAsia="宋体" w:cs="宋体"/>
                <w:b/>
                <w:bCs/>
                <w:spacing w:val="0"/>
                <w:sz w:val="24"/>
                <w:szCs w:val="24"/>
              </w:rPr>
            </w:pPr>
          </w:p>
          <w:p w14:paraId="5CBD0893">
            <w:pPr>
              <w:pStyle w:val="14"/>
              <w:keepNext w:val="0"/>
              <w:keepLines w:val="0"/>
              <w:pageBreakBefore w:val="0"/>
              <w:widowControl w:val="0"/>
              <w:kinsoku/>
              <w:overflowPunct/>
              <w:topLinePunct w:val="0"/>
              <w:bidi w:val="0"/>
              <w:snapToGrid/>
              <w:spacing w:line="360" w:lineRule="exact"/>
              <w:textAlignment w:val="auto"/>
              <w:rPr>
                <w:rFonts w:hint="eastAsia" w:ascii="宋体" w:hAnsi="宋体" w:eastAsia="宋体" w:cs="宋体"/>
                <w:b/>
                <w:bCs/>
                <w:spacing w:val="0"/>
                <w:sz w:val="24"/>
                <w:szCs w:val="24"/>
              </w:rPr>
            </w:pPr>
          </w:p>
          <w:p w14:paraId="4994F455">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lang w:eastAsia="zh-CN"/>
              </w:rPr>
            </w:pPr>
          </w:p>
          <w:p w14:paraId="3C354774">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eastAsia="zh-CN"/>
              </w:rPr>
              <w:t>项目</w:t>
            </w:r>
            <w:r>
              <w:rPr>
                <w:rFonts w:hint="eastAsia" w:ascii="宋体" w:hAnsi="宋体" w:eastAsia="宋体" w:cs="宋体"/>
                <w:b/>
                <w:bCs/>
                <w:spacing w:val="0"/>
                <w:sz w:val="24"/>
                <w:szCs w:val="24"/>
              </w:rPr>
              <w:t>负责人：</w:t>
            </w:r>
          </w:p>
          <w:p w14:paraId="4A773585">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 xml:space="preserve">签字（公章）： </w:t>
            </w:r>
          </w:p>
          <w:p w14:paraId="62904B6C">
            <w:pPr>
              <w:keepNext w:val="0"/>
              <w:keepLines w:val="0"/>
              <w:pageBreakBefore w:val="0"/>
              <w:widowControl w:val="0"/>
              <w:kinsoku/>
              <w:overflowPunct/>
              <w:topLinePunct w:val="0"/>
              <w:autoSpaceDE/>
              <w:autoSpaceDN/>
              <w:bidi w:val="0"/>
              <w:snapToGrid/>
              <w:spacing w:line="360" w:lineRule="exact"/>
              <w:ind w:firstLine="964" w:firstLineChars="400"/>
              <w:textAlignment w:val="auto"/>
              <w:rPr>
                <w:rFonts w:hint="eastAsia" w:ascii="宋体" w:hAnsi="宋体" w:eastAsia="宋体" w:cs="宋体"/>
                <w:spacing w:val="0"/>
                <w:sz w:val="24"/>
                <w:szCs w:val="24"/>
                <w:lang w:eastAsia="zh-CN"/>
              </w:rPr>
            </w:pPr>
            <w:r>
              <w:rPr>
                <w:rFonts w:hint="eastAsia" w:ascii="宋体" w:hAnsi="宋体" w:eastAsia="宋体" w:cs="宋体"/>
                <w:b/>
                <w:bCs/>
                <w:spacing w:val="0"/>
                <w:sz w:val="24"/>
                <w:szCs w:val="24"/>
              </w:rPr>
              <w:t xml:space="preserve">年 </w:t>
            </w: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月  日</w:t>
            </w:r>
          </w:p>
        </w:tc>
        <w:tc>
          <w:tcPr>
            <w:tcW w:w="2400" w:type="dxa"/>
            <w:gridSpan w:val="2"/>
            <w:noWrap w:val="0"/>
            <w:vAlign w:val="top"/>
          </w:tcPr>
          <w:p w14:paraId="7DA6F3C9">
            <w:pPr>
              <w:keepNext w:val="0"/>
              <w:keepLines w:val="0"/>
              <w:pageBreakBefore w:val="0"/>
              <w:widowControl w:val="0"/>
              <w:tabs>
                <w:tab w:val="left" w:pos="180"/>
              </w:tabs>
              <w:kinsoku/>
              <w:overflowPunct/>
              <w:topLinePunct w:val="0"/>
              <w:autoSpaceDE/>
              <w:autoSpaceDN/>
              <w:bidi w:val="0"/>
              <w:snapToGrid/>
              <w:spacing w:line="360" w:lineRule="exact"/>
              <w:jc w:val="lef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val="en-US" w:eastAsia="zh-CN"/>
              </w:rPr>
              <w:t>监理单位</w:t>
            </w:r>
            <w:r>
              <w:rPr>
                <w:rFonts w:hint="eastAsia" w:ascii="宋体" w:hAnsi="宋体" w:eastAsia="宋体" w:cs="宋体"/>
                <w:b/>
                <w:bCs/>
                <w:spacing w:val="0"/>
                <w:sz w:val="24"/>
                <w:szCs w:val="24"/>
              </w:rPr>
              <w:t>意见:</w:t>
            </w:r>
          </w:p>
          <w:p w14:paraId="27D06B14">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p>
          <w:p w14:paraId="52B1978A">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p>
          <w:p w14:paraId="27C20CA6">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p>
          <w:p w14:paraId="01D33EA8">
            <w:pPr>
              <w:pStyle w:val="14"/>
              <w:rPr>
                <w:rFonts w:hint="eastAsia" w:ascii="宋体" w:hAnsi="宋体" w:eastAsia="宋体" w:cs="宋体"/>
                <w:sz w:val="24"/>
                <w:szCs w:val="24"/>
              </w:rPr>
            </w:pPr>
          </w:p>
          <w:p w14:paraId="26B708E7">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lang w:eastAsia="zh-CN"/>
              </w:rPr>
            </w:pPr>
          </w:p>
          <w:p w14:paraId="1BA4714F">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总监理工程师</w:t>
            </w:r>
          </w:p>
          <w:p w14:paraId="5B0F60F8">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 xml:space="preserve">签字（公章）： </w:t>
            </w:r>
          </w:p>
          <w:p w14:paraId="70012EB9">
            <w:pPr>
              <w:keepNext w:val="0"/>
              <w:keepLines w:val="0"/>
              <w:pageBreakBefore w:val="0"/>
              <w:widowControl w:val="0"/>
              <w:kinsoku/>
              <w:overflowPunct/>
              <w:topLinePunct w:val="0"/>
              <w:autoSpaceDE/>
              <w:autoSpaceDN/>
              <w:bidi w:val="0"/>
              <w:snapToGrid/>
              <w:spacing w:line="360" w:lineRule="exact"/>
              <w:jc w:val="right"/>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 xml:space="preserve"> 年</w:t>
            </w: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 xml:space="preserve"> 月</w:t>
            </w: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日</w:t>
            </w:r>
          </w:p>
        </w:tc>
        <w:tc>
          <w:tcPr>
            <w:tcW w:w="2400" w:type="dxa"/>
            <w:noWrap w:val="0"/>
            <w:vAlign w:val="top"/>
          </w:tcPr>
          <w:p w14:paraId="33549689">
            <w:pPr>
              <w:keepNext w:val="0"/>
              <w:keepLines w:val="0"/>
              <w:pageBreakBefore w:val="0"/>
              <w:widowControl w:val="0"/>
              <w:kinsoku/>
              <w:wordWrap w:val="0"/>
              <w:overflowPunct/>
              <w:topLinePunct w:val="0"/>
              <w:autoSpaceDE/>
              <w:autoSpaceDN/>
              <w:bidi w:val="0"/>
              <w:snapToGrid/>
              <w:spacing w:line="360" w:lineRule="exact"/>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施工单位意见：</w:t>
            </w:r>
          </w:p>
          <w:p w14:paraId="19C252D1">
            <w:pPr>
              <w:keepNext w:val="0"/>
              <w:keepLines w:val="0"/>
              <w:pageBreakBefore w:val="0"/>
              <w:widowControl w:val="0"/>
              <w:kinsoku/>
              <w:wordWrap w:val="0"/>
              <w:overflowPunct/>
              <w:topLinePunct w:val="0"/>
              <w:autoSpaceDE/>
              <w:autoSpaceDN/>
              <w:bidi w:val="0"/>
              <w:snapToGrid/>
              <w:spacing w:line="360" w:lineRule="exact"/>
              <w:jc w:val="both"/>
              <w:textAlignment w:val="auto"/>
              <w:rPr>
                <w:rFonts w:hint="eastAsia" w:ascii="宋体" w:hAnsi="宋体" w:eastAsia="宋体" w:cs="宋体"/>
                <w:b/>
                <w:bCs/>
                <w:spacing w:val="0"/>
                <w:sz w:val="24"/>
                <w:szCs w:val="24"/>
                <w:lang w:val="en-US" w:eastAsia="zh-CN"/>
              </w:rPr>
            </w:pPr>
          </w:p>
          <w:p w14:paraId="532E23CA">
            <w:pPr>
              <w:keepNext w:val="0"/>
              <w:keepLines w:val="0"/>
              <w:pageBreakBefore w:val="0"/>
              <w:widowControl w:val="0"/>
              <w:kinsoku/>
              <w:wordWrap w:val="0"/>
              <w:overflowPunct/>
              <w:topLinePunct w:val="0"/>
              <w:autoSpaceDE/>
              <w:autoSpaceDN/>
              <w:bidi w:val="0"/>
              <w:snapToGrid/>
              <w:spacing w:line="360" w:lineRule="exact"/>
              <w:jc w:val="both"/>
              <w:textAlignment w:val="auto"/>
              <w:rPr>
                <w:rFonts w:hint="eastAsia" w:ascii="宋体" w:hAnsi="宋体" w:eastAsia="宋体" w:cs="宋体"/>
                <w:b/>
                <w:bCs/>
                <w:spacing w:val="0"/>
                <w:sz w:val="24"/>
                <w:szCs w:val="24"/>
                <w:lang w:val="en-US" w:eastAsia="zh-CN"/>
              </w:rPr>
            </w:pPr>
          </w:p>
          <w:p w14:paraId="221EB15B">
            <w:pPr>
              <w:keepNext w:val="0"/>
              <w:keepLines w:val="0"/>
              <w:pageBreakBefore w:val="0"/>
              <w:widowControl w:val="0"/>
              <w:kinsoku/>
              <w:wordWrap w:val="0"/>
              <w:overflowPunct/>
              <w:topLinePunct w:val="0"/>
              <w:autoSpaceDE/>
              <w:autoSpaceDN/>
              <w:bidi w:val="0"/>
              <w:snapToGrid/>
              <w:spacing w:line="360" w:lineRule="exact"/>
              <w:jc w:val="both"/>
              <w:textAlignment w:val="auto"/>
              <w:rPr>
                <w:rFonts w:hint="eastAsia" w:ascii="宋体" w:hAnsi="宋体" w:eastAsia="宋体" w:cs="宋体"/>
                <w:b/>
                <w:bCs/>
                <w:spacing w:val="0"/>
                <w:sz w:val="24"/>
                <w:szCs w:val="24"/>
                <w:lang w:val="en-US" w:eastAsia="zh-CN"/>
              </w:rPr>
            </w:pPr>
          </w:p>
          <w:p w14:paraId="2EE657CA">
            <w:pPr>
              <w:keepNext w:val="0"/>
              <w:keepLines w:val="0"/>
              <w:pageBreakBefore w:val="0"/>
              <w:widowControl w:val="0"/>
              <w:kinsoku/>
              <w:wordWrap w:val="0"/>
              <w:overflowPunct/>
              <w:topLinePunct w:val="0"/>
              <w:autoSpaceDE/>
              <w:autoSpaceDN/>
              <w:bidi w:val="0"/>
              <w:snapToGrid/>
              <w:spacing w:line="360" w:lineRule="exact"/>
              <w:jc w:val="both"/>
              <w:textAlignment w:val="auto"/>
              <w:rPr>
                <w:rFonts w:hint="eastAsia" w:ascii="宋体" w:hAnsi="宋体" w:eastAsia="宋体" w:cs="宋体"/>
                <w:b/>
                <w:bCs/>
                <w:spacing w:val="0"/>
                <w:sz w:val="24"/>
                <w:szCs w:val="24"/>
                <w:lang w:val="en-US" w:eastAsia="zh-CN"/>
              </w:rPr>
            </w:pPr>
          </w:p>
          <w:p w14:paraId="794494ED">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lang w:eastAsia="zh-CN"/>
              </w:rPr>
            </w:pPr>
          </w:p>
          <w:p w14:paraId="593EFFC8">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eastAsia="zh-CN"/>
              </w:rPr>
              <w:t>项目</w:t>
            </w:r>
            <w:r>
              <w:rPr>
                <w:rFonts w:hint="eastAsia" w:ascii="宋体" w:hAnsi="宋体" w:eastAsia="宋体" w:cs="宋体"/>
                <w:b/>
                <w:bCs/>
                <w:spacing w:val="0"/>
                <w:sz w:val="24"/>
                <w:szCs w:val="24"/>
              </w:rPr>
              <w:t>负责人：</w:t>
            </w:r>
          </w:p>
          <w:p w14:paraId="5B4CEC03">
            <w:pPr>
              <w:keepNext w:val="0"/>
              <w:keepLines w:val="0"/>
              <w:pageBreakBefore w:val="0"/>
              <w:widowControl w:val="0"/>
              <w:kinsoku/>
              <w:wordWrap w:val="0"/>
              <w:overflowPunct/>
              <w:topLinePunct w:val="0"/>
              <w:autoSpaceDE/>
              <w:autoSpaceDN/>
              <w:bidi w:val="0"/>
              <w:snapToGrid/>
              <w:spacing w:line="360" w:lineRule="exact"/>
              <w:jc w:val="both"/>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签字（公章）：</w:t>
            </w:r>
          </w:p>
          <w:p w14:paraId="529DFB29">
            <w:pPr>
              <w:keepNext w:val="0"/>
              <w:keepLines w:val="0"/>
              <w:pageBreakBefore w:val="0"/>
              <w:widowControl w:val="0"/>
              <w:kinsoku/>
              <w:wordWrap w:val="0"/>
              <w:overflowPunct/>
              <w:topLinePunct w:val="0"/>
              <w:autoSpaceDE/>
              <w:autoSpaceDN/>
              <w:bidi w:val="0"/>
              <w:snapToGrid/>
              <w:spacing w:line="360" w:lineRule="exact"/>
              <w:jc w:val="right"/>
              <w:textAlignment w:val="auto"/>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rPr>
              <w:t xml:space="preserve"> 年  月</w:t>
            </w:r>
            <w:r>
              <w:rPr>
                <w:rFonts w:hint="eastAsia" w:ascii="宋体" w:hAnsi="宋体" w:eastAsia="宋体" w:cs="宋体"/>
                <w:b/>
                <w:bCs/>
                <w:spacing w:val="0"/>
                <w:sz w:val="24"/>
                <w:szCs w:val="24"/>
                <w:lang w:val="en-US" w:eastAsia="zh-CN"/>
              </w:rPr>
              <w:t xml:space="preserve">  </w:t>
            </w:r>
            <w:r>
              <w:rPr>
                <w:rFonts w:hint="eastAsia" w:ascii="宋体" w:hAnsi="宋体" w:eastAsia="宋体" w:cs="宋体"/>
                <w:b/>
                <w:bCs/>
                <w:spacing w:val="0"/>
                <w:sz w:val="24"/>
                <w:szCs w:val="24"/>
              </w:rPr>
              <w:t>日</w:t>
            </w:r>
          </w:p>
        </w:tc>
      </w:tr>
    </w:tbl>
    <w:p w14:paraId="19B5740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注：表格一式四份，施工单位一份，监理单位一份，造价咨询单位一份，工程预决算科一份。</w:t>
      </w:r>
    </w:p>
    <w:p w14:paraId="24EFB9DF">
      <w:pPr>
        <w:pStyle w:val="14"/>
        <w:rPr>
          <w:rFonts w:hint="eastAsia" w:ascii="宋体" w:hAnsi="宋体" w:eastAsia="宋体" w:cs="宋体"/>
          <w:sz w:val="24"/>
          <w:szCs w:val="24"/>
        </w:rPr>
      </w:pPr>
    </w:p>
    <w:p w14:paraId="6B7A6EE8">
      <w:pPr>
        <w:spacing w:line="360" w:lineRule="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备注：以下制度均为合同的组成部分</w:t>
      </w:r>
    </w:p>
    <w:p w14:paraId="6F40102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鄂尔多斯市政府投资项目代建中心</w:t>
      </w:r>
      <w:r>
        <w:rPr>
          <w:rFonts w:hint="eastAsia" w:ascii="宋体" w:hAnsi="宋体"/>
          <w:color w:val="000000" w:themeColor="text1"/>
          <w:sz w:val="24"/>
          <w:szCs w:val="24"/>
          <w:highlight w:val="none"/>
          <w14:textFill>
            <w14:solidFill>
              <w14:schemeClr w14:val="tx1"/>
            </w14:solidFill>
          </w14:textFill>
        </w:rPr>
        <w:t>工程管理实施制度》</w:t>
      </w:r>
    </w:p>
    <w:p w14:paraId="7A51B72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鄂尔多斯市政府投资项目代建中心</w:t>
      </w:r>
      <w:r>
        <w:rPr>
          <w:rFonts w:hint="eastAsia" w:ascii="宋体" w:hAnsi="宋体"/>
          <w:color w:val="000000" w:themeColor="text1"/>
          <w:sz w:val="24"/>
          <w:szCs w:val="24"/>
          <w:highlight w:val="none"/>
          <w14:textFill>
            <w14:solidFill>
              <w14:schemeClr w14:val="tx1"/>
            </w14:solidFill>
          </w14:textFill>
        </w:rPr>
        <w:t>工程质量验收管理制度》；</w:t>
      </w:r>
    </w:p>
    <w:p w14:paraId="5726C97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鄂尔多斯市政府投资项目代建中心</w:t>
      </w:r>
      <w:r>
        <w:rPr>
          <w:rFonts w:hint="eastAsia" w:ascii="宋体" w:hAnsi="宋体"/>
          <w:color w:val="000000" w:themeColor="text1"/>
          <w:sz w:val="24"/>
          <w:szCs w:val="24"/>
          <w:highlight w:val="none"/>
          <w14:textFill>
            <w14:solidFill>
              <w14:schemeClr w14:val="tx1"/>
            </w14:solidFill>
          </w14:textFill>
        </w:rPr>
        <w:t>施工单位履约评价管理制度》；</w:t>
      </w:r>
    </w:p>
    <w:p w14:paraId="2E54384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《鄂尔多斯市政府投资项目代建中心</w:t>
      </w:r>
      <w:r>
        <w:rPr>
          <w:rFonts w:hint="eastAsia" w:ascii="宋体" w:hAnsi="宋体"/>
          <w:color w:val="000000" w:themeColor="text1"/>
          <w:sz w:val="24"/>
          <w:szCs w:val="24"/>
          <w:highlight w:val="none"/>
          <w14:textFill>
            <w14:solidFill>
              <w14:schemeClr w14:val="tx1"/>
            </w14:solidFill>
          </w14:textFill>
        </w:rPr>
        <w:t>园林绿化工程验收制度》；</w:t>
      </w:r>
    </w:p>
    <w:p w14:paraId="6760642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鄂尔多斯市政府投资项目代建中心</w:t>
      </w:r>
      <w:r>
        <w:rPr>
          <w:rFonts w:hint="eastAsia" w:ascii="宋体" w:hAnsi="宋体"/>
          <w:color w:val="000000" w:themeColor="text1"/>
          <w:sz w:val="24"/>
          <w:szCs w:val="24"/>
          <w:highlight w:val="none"/>
          <w14:textFill>
            <w14:solidFill>
              <w14:schemeClr w14:val="tx1"/>
            </w14:solidFill>
          </w14:textFill>
        </w:rPr>
        <w:t>工验工计价及进度款支付管理流程》；</w:t>
      </w:r>
    </w:p>
    <w:p w14:paraId="37C61681">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鄂尔多斯市政府投资项目代建中心</w:t>
      </w:r>
      <w:r>
        <w:rPr>
          <w:rFonts w:hint="eastAsia" w:ascii="宋体" w:hAnsi="宋体"/>
          <w:color w:val="000000" w:themeColor="text1"/>
          <w:sz w:val="24"/>
          <w:szCs w:val="24"/>
          <w:highlight w:val="none"/>
          <w14:textFill>
            <w14:solidFill>
              <w14:schemeClr w14:val="tx1"/>
            </w14:solidFill>
          </w14:textFill>
        </w:rPr>
        <w:t>工程竣工结算送审管理制度》；</w:t>
      </w:r>
    </w:p>
    <w:p w14:paraId="7FBEFD3E">
      <w:pPr>
        <w:spacing w:line="360" w:lineRule="auto"/>
        <w:ind w:firstLine="48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7、《鄂尔多斯市政府投资项目代建中心农民工工资发放监督管理制度》；</w:t>
      </w:r>
    </w:p>
    <w:p w14:paraId="5C648D72">
      <w:pPr>
        <w:spacing w:line="360" w:lineRule="auto"/>
        <w:ind w:firstLine="480"/>
        <w:rPr>
          <w:rFonts w:hint="eastAsia" w:eastAsia="宋体"/>
          <w:lang w:val="en-US" w:eastAsia="zh-CN"/>
        </w:rPr>
      </w:pPr>
      <w:r>
        <w:rPr>
          <w:rFonts w:hint="eastAsia" w:ascii="宋体" w:hAnsi="宋体" w:eastAsia="宋体"/>
          <w:color w:val="000000" w:themeColor="text1"/>
          <w:sz w:val="24"/>
          <w:szCs w:val="24"/>
          <w:highlight w:val="none"/>
          <w:lang w:val="en-US" w:eastAsia="zh-CN"/>
          <w14:textFill>
            <w14:solidFill>
              <w14:schemeClr w14:val="tx1"/>
            </w14:solidFill>
          </w14:textFill>
        </w:rPr>
        <w:t>8、《</w:t>
      </w:r>
      <w:r>
        <w:rPr>
          <w:rFonts w:hint="eastAsia" w:ascii="宋体" w:hAnsi="宋体" w:eastAsia="宋体"/>
          <w:color w:val="000000" w:themeColor="text1"/>
          <w:sz w:val="24"/>
          <w:szCs w:val="24"/>
          <w:highlight w:val="none"/>
          <w14:textFill>
            <w14:solidFill>
              <w14:schemeClr w14:val="tx1"/>
            </w14:solidFill>
          </w14:textFill>
        </w:rPr>
        <w:t>鄂尔多斯市政府投资项目代建中心</w:t>
      </w:r>
      <w:r>
        <w:rPr>
          <w:rFonts w:hint="eastAsia" w:ascii="宋体" w:hAnsi="宋体" w:eastAsia="宋体"/>
          <w:color w:val="000000" w:themeColor="text1"/>
          <w:sz w:val="24"/>
          <w:szCs w:val="24"/>
          <w:highlight w:val="none"/>
          <w:lang w:eastAsia="zh-CN"/>
          <w14:textFill>
            <w14:solidFill>
              <w14:schemeClr w14:val="tx1"/>
            </w14:solidFill>
          </w14:textFill>
        </w:rPr>
        <w:t>工程</w:t>
      </w:r>
      <w:r>
        <w:rPr>
          <w:rFonts w:hint="eastAsia" w:ascii="宋体" w:hAnsi="宋体" w:eastAsia="宋体"/>
          <w:color w:val="000000" w:themeColor="text1"/>
          <w:sz w:val="24"/>
          <w:szCs w:val="24"/>
          <w:highlight w:val="none"/>
          <w14:textFill>
            <w14:solidFill>
              <w14:schemeClr w14:val="tx1"/>
            </w14:solidFill>
          </w14:textFill>
        </w:rPr>
        <w:t>变更</w:t>
      </w:r>
      <w:r>
        <w:rPr>
          <w:rFonts w:hint="eastAsia" w:ascii="宋体" w:hAnsi="宋体"/>
          <w:color w:val="000000" w:themeColor="text1"/>
          <w:sz w:val="24"/>
          <w:szCs w:val="24"/>
          <w:highlight w:val="none"/>
          <w:lang w:eastAsia="zh-CN"/>
          <w14:textFill>
            <w14:solidFill>
              <w14:schemeClr w14:val="tx1"/>
            </w14:solidFill>
          </w14:textFill>
        </w:rPr>
        <w:t>管理制度</w:t>
      </w:r>
      <w:r>
        <w:rPr>
          <w:rFonts w:hint="eastAsia" w:ascii="宋体" w:hAnsi="宋体" w:eastAsia="宋体"/>
          <w:color w:val="000000" w:themeColor="text1"/>
          <w:sz w:val="24"/>
          <w:szCs w:val="24"/>
          <w:highlight w:val="none"/>
          <w:lang w:val="en-US" w:eastAsia="zh-CN"/>
          <w14:textFill>
            <w14:solidFill>
              <w14:schemeClr w14:val="tx1"/>
            </w14:solidFill>
          </w14:textFill>
        </w:rPr>
        <w:t>》。</w:t>
      </w:r>
    </w:p>
    <w:p w14:paraId="503F426A">
      <w:pPr>
        <w:spacing w:line="360" w:lineRule="auto"/>
        <w:ind w:firstLine="48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p>
    <w:p w14:paraId="2FEB356A">
      <w:pPr>
        <w:spacing w:line="360" w:lineRule="auto"/>
        <w:rPr>
          <w:rFonts w:ascii="宋体" w:hAnsi="宋体"/>
          <w:b/>
          <w:color w:val="FF0000"/>
          <w:sz w:val="24"/>
          <w:szCs w:val="24"/>
          <w:highlight w:val="none"/>
        </w:rPr>
      </w:pPr>
      <w:r>
        <w:rPr>
          <w:rFonts w:hint="eastAsia" w:ascii="宋体" w:hAnsi="宋体"/>
          <w:b/>
          <w:color w:val="000000" w:themeColor="text1"/>
          <w:sz w:val="24"/>
          <w:szCs w:val="24"/>
          <w:highlight w:val="none"/>
          <w14:textFill>
            <w14:solidFill>
              <w14:schemeClr w14:val="tx1"/>
            </w14:solidFill>
          </w14:textFill>
        </w:rPr>
        <w:t>发包人：(</w:t>
      </w:r>
      <w:r>
        <w:rPr>
          <w:rFonts w:hint="eastAsia" w:ascii="宋体" w:hAnsi="宋体"/>
          <w:b/>
          <w:color w:val="000000" w:themeColor="text1"/>
          <w:sz w:val="24"/>
          <w:szCs w:val="24"/>
          <w:highlight w:val="none"/>
          <w:lang w:eastAsia="zh-CN"/>
          <w14:textFill>
            <w14:solidFill>
              <w14:schemeClr w14:val="tx1"/>
            </w14:solidFill>
          </w14:textFill>
        </w:rPr>
        <w:t>盖</w:t>
      </w:r>
      <w:r>
        <w:rPr>
          <w:rFonts w:hint="eastAsia" w:ascii="宋体" w:hAnsi="宋体"/>
          <w:b/>
          <w:color w:val="000000" w:themeColor="text1"/>
          <w:sz w:val="24"/>
          <w:szCs w:val="24"/>
          <w:highlight w:val="none"/>
          <w14:textFill>
            <w14:solidFill>
              <w14:schemeClr w14:val="tx1"/>
            </w14:solidFill>
          </w14:textFill>
        </w:rPr>
        <w:t xml:space="preserve">章) 鄂尔多斯市政府投资      </w:t>
      </w:r>
      <w:r>
        <w:rPr>
          <w:rFonts w:hint="eastAsia" w:ascii="宋体" w:hAnsi="宋体"/>
          <w:b/>
          <w:color w:val="FF0000"/>
          <w:sz w:val="24"/>
          <w:szCs w:val="24"/>
          <w:highlight w:val="none"/>
        </w:rPr>
        <w:t xml:space="preserve">     承包人：(</w:t>
      </w:r>
      <w:r>
        <w:rPr>
          <w:rFonts w:hint="eastAsia" w:ascii="宋体" w:hAnsi="宋体"/>
          <w:b/>
          <w:color w:val="FF0000"/>
          <w:sz w:val="24"/>
          <w:szCs w:val="24"/>
          <w:highlight w:val="none"/>
          <w:lang w:eastAsia="zh-CN"/>
        </w:rPr>
        <w:t>盖</w:t>
      </w:r>
      <w:r>
        <w:rPr>
          <w:rFonts w:hint="eastAsia" w:ascii="宋体" w:hAnsi="宋体"/>
          <w:b/>
          <w:color w:val="FF0000"/>
          <w:sz w:val="24"/>
          <w:szCs w:val="24"/>
          <w:highlight w:val="none"/>
        </w:rPr>
        <w:t xml:space="preserve">章) </w:t>
      </w:r>
    </w:p>
    <w:p w14:paraId="47C37533">
      <w:pPr>
        <w:spacing w:line="360" w:lineRule="auto"/>
        <w:ind w:firstLine="1928" w:firstLineChars="8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项目代建中心                               </w:t>
      </w:r>
    </w:p>
    <w:p w14:paraId="35B27915">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法定代表人或其授权委托人</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法定代表人或其授权委托人：</w:t>
      </w:r>
    </w:p>
    <w:p w14:paraId="512D55E9">
      <w:pPr>
        <w:spacing w:line="360" w:lineRule="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（签字）                                   （签字）</w:t>
      </w:r>
    </w:p>
    <w:p w14:paraId="3CF891E0">
      <w:pPr>
        <w:spacing w:line="360" w:lineRule="auto"/>
        <w:rPr>
          <w:rFonts w:ascii="宋体" w:hAnsi="宋体"/>
          <w:color w:val="000000" w:themeColor="text1"/>
          <w:sz w:val="24"/>
          <w:szCs w:val="24"/>
          <w:highlight w:val="none"/>
          <w14:textFill>
            <w14:solidFill>
              <w14:schemeClr w14:val="tx1"/>
            </w14:solidFill>
          </w14:textFill>
        </w:rPr>
      </w:pPr>
    </w:p>
    <w:p w14:paraId="0FD0C266">
      <w:pPr>
        <w:spacing w:line="360" w:lineRule="auto"/>
        <w:rPr>
          <w:rFonts w:ascii="宋体" w:hAnsi="宋体"/>
          <w:color w:val="000000" w:themeColor="text1"/>
          <w:highlight w:val="none"/>
          <w14:textFill>
            <w14:solidFill>
              <w14:schemeClr w14:val="tx1"/>
            </w14:solidFill>
          </w14:textFill>
        </w:rPr>
        <w:sectPr>
          <w:pgSz w:w="11906" w:h="16838"/>
          <w:pgMar w:top="1418" w:right="1555" w:bottom="1418" w:left="1531" w:header="851" w:footer="992" w:gutter="0"/>
          <w:pgNumType w:fmt="decimal"/>
          <w:cols w:space="720" w:num="1"/>
          <w:titlePg/>
          <w:docGrid w:type="lines" w:linePitch="312" w:charSpace="0"/>
        </w:sectPr>
      </w:pPr>
      <w:r>
        <w:rPr>
          <w:rFonts w:hint="eastAsia" w:ascii="宋体" w:hAnsi="宋体"/>
          <w:color w:val="000000" w:themeColor="text1"/>
          <w:sz w:val="24"/>
          <w:szCs w:val="24"/>
          <w:highlight w:val="none"/>
          <w14:textFill>
            <w14:solidFill>
              <w14:schemeClr w14:val="tx1"/>
            </w14:solidFill>
          </w14:textFill>
        </w:rPr>
        <w:t>签署日期：</w:t>
      </w:r>
      <w:r>
        <w:rPr>
          <w:rFonts w:hint="eastAsia" w:ascii="宋体" w:hAnsi="宋体"/>
          <w:color w:val="000000" w:themeColor="text1"/>
          <w:sz w:val="24"/>
          <w:szCs w:val="24"/>
          <w:highlight w:val="none"/>
          <w:lang w:val="en-US" w:eastAsia="zh-CN"/>
          <w14:textFill>
            <w14:solidFill>
              <w14:schemeClr w14:val="tx1"/>
            </w14:solidFill>
          </w14:textFill>
        </w:rPr>
        <w:t>2024</w:t>
      </w:r>
      <w:r>
        <w:rPr>
          <w:rFonts w:hint="eastAsia" w:ascii="宋体" w:hAnsi="宋体"/>
          <w:color w:val="000000" w:themeColor="text1"/>
          <w:sz w:val="24"/>
          <w:szCs w:val="24"/>
          <w:highlight w:val="none"/>
          <w14:textFill>
            <w14:solidFill>
              <w14:schemeClr w14:val="tx1"/>
            </w14:solidFill>
          </w14:textFill>
        </w:rPr>
        <w:t xml:space="preserve">年 </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月  日</w:t>
      </w:r>
    </w:p>
    <w:p w14:paraId="1A80DE20">
      <w:pPr>
        <w:spacing w:line="540" w:lineRule="exact"/>
        <w:rPr>
          <w:rFonts w:hint="eastAsia" w:ascii="宋体" w:hAnsi="宋体" w:eastAsia="宋体"/>
          <w:color w:val="FF0000"/>
          <w:sz w:val="24"/>
          <w:szCs w:val="24"/>
          <w:highlight w:val="none"/>
          <w:lang w:eastAsia="zh-CN"/>
        </w:rPr>
      </w:pPr>
      <w:r>
        <w:rPr>
          <w:rFonts w:hint="eastAsia" w:ascii="宋体" w:hAnsi="宋体"/>
          <w:color w:val="FF0000"/>
          <w:sz w:val="24"/>
          <w:szCs w:val="24"/>
          <w:highlight w:val="none"/>
        </w:rPr>
        <w:t>附件六、项目管理机构配备表</w:t>
      </w:r>
      <w:r>
        <w:rPr>
          <w:rFonts w:hint="eastAsia" w:ascii="宋体" w:hAnsi="宋体"/>
          <w:color w:val="FF0000"/>
          <w:sz w:val="24"/>
          <w:szCs w:val="24"/>
          <w:highlight w:val="none"/>
          <w:lang w:eastAsia="zh-CN"/>
        </w:rPr>
        <w:t>（投标文件截图放入）</w:t>
      </w:r>
    </w:p>
    <w:p w14:paraId="678D903C">
      <w:pPr>
        <w:pStyle w:val="6"/>
        <w:rPr>
          <w:color w:val="FF0000"/>
          <w:highlight w:val="none"/>
        </w:rPr>
      </w:pPr>
    </w:p>
    <w:p w14:paraId="45CCA69A">
      <w:pPr>
        <w:spacing w:line="220" w:lineRule="atLeast"/>
        <w:rPr>
          <w:rFonts w:hint="eastAsia" w:ascii="宋体" w:hAnsi="宋体"/>
          <w:color w:val="FF0000"/>
          <w:sz w:val="24"/>
          <w:szCs w:val="24"/>
          <w:highlight w:val="none"/>
        </w:rPr>
      </w:pPr>
      <w:r>
        <w:rPr>
          <w:rFonts w:hint="eastAsia" w:ascii="宋体" w:hAnsi="宋体"/>
          <w:color w:val="FF0000"/>
          <w:sz w:val="24"/>
          <w:szCs w:val="24"/>
          <w:highlight w:val="none"/>
        </w:rPr>
        <w:t>附件七、中标通知书</w:t>
      </w:r>
    </w:p>
    <w:p w14:paraId="621CBF6D">
      <w:pPr>
        <w:pStyle w:val="6"/>
        <w:rPr>
          <w:color w:val="FF0000"/>
          <w:highlight w:val="none"/>
        </w:rPr>
      </w:pPr>
    </w:p>
    <w:p w14:paraId="7721BE64">
      <w:pPr>
        <w:spacing w:line="220" w:lineRule="atLeast"/>
        <w:rPr>
          <w:rFonts w:hint="eastAsia" w:ascii="宋体" w:hAnsi="宋体"/>
          <w:color w:val="FF0000"/>
          <w:sz w:val="24"/>
          <w:szCs w:val="24"/>
          <w:highlight w:val="none"/>
        </w:rPr>
      </w:pPr>
      <w:r>
        <w:rPr>
          <w:rFonts w:hint="eastAsia" w:ascii="宋体" w:hAnsi="宋体"/>
          <w:color w:val="FF0000"/>
          <w:sz w:val="24"/>
          <w:szCs w:val="24"/>
          <w:highlight w:val="none"/>
        </w:rPr>
        <w:t>附件八、投标</w:t>
      </w:r>
      <w:r>
        <w:rPr>
          <w:rFonts w:hint="eastAsia" w:ascii="宋体" w:hAnsi="宋体"/>
          <w:color w:val="FF0000"/>
          <w:sz w:val="24"/>
          <w:szCs w:val="24"/>
          <w:highlight w:val="none"/>
          <w:lang w:eastAsia="zh-CN"/>
        </w:rPr>
        <w:t>承诺函（投标文件截图放入）</w:t>
      </w:r>
    </w:p>
    <w:p w14:paraId="5E5F93EF">
      <w:pPr>
        <w:pStyle w:val="6"/>
        <w:rPr>
          <w:color w:val="FF0000"/>
          <w:highlight w:val="none"/>
        </w:rPr>
      </w:pPr>
    </w:p>
    <w:p w14:paraId="125C9A1F">
      <w:pPr>
        <w:rPr>
          <w:rFonts w:ascii="宋体" w:hAnsi="宋体"/>
          <w:color w:val="FF0000"/>
          <w:highlight w:val="none"/>
        </w:rPr>
      </w:pPr>
      <w:r>
        <w:rPr>
          <w:rFonts w:hint="eastAsia" w:ascii="宋体" w:hAnsi="宋体"/>
          <w:color w:val="FF0000"/>
          <w:sz w:val="24"/>
          <w:szCs w:val="24"/>
          <w:highlight w:val="none"/>
        </w:rPr>
        <w:t>附件九、农民工工资支付承诺书</w:t>
      </w:r>
      <w:r>
        <w:rPr>
          <w:rFonts w:hint="eastAsia" w:ascii="宋体" w:hAnsi="宋体"/>
          <w:color w:val="FF0000"/>
          <w:sz w:val="24"/>
          <w:szCs w:val="24"/>
          <w:highlight w:val="none"/>
          <w:lang w:eastAsia="zh-CN"/>
        </w:rPr>
        <w:t>（投标文件截图放入）</w:t>
      </w:r>
    </w:p>
    <w:p w14:paraId="0587E060">
      <w:pPr>
        <w:rPr>
          <w:color w:val="FF0000"/>
          <w:highlight w:val="none"/>
        </w:rPr>
      </w:pPr>
    </w:p>
    <w:p w14:paraId="398B273E">
      <w:pPr>
        <w:rPr>
          <w:color w:val="000000" w:themeColor="text1"/>
          <w:highlight w:val="none"/>
          <w14:textFill>
            <w14:solidFill>
              <w14:schemeClr w14:val="tx1"/>
            </w14:solidFill>
          </w14:textFill>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仿宋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MingLiU_HKSCS">
    <w:panose1 w:val="02020500000000000000"/>
    <w:charset w:val="88"/>
    <w:family w:val="roman"/>
    <w:pitch w:val="default"/>
    <w:sig w:usb0="A00002FF" w:usb1="3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A4C3D">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26DD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A926DD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C0C3">
    <w:pPr>
      <w:spacing w:before="1" w:line="179" w:lineRule="auto"/>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posOffset>2717165</wp:posOffset>
              </wp:positionH>
              <wp:positionV relativeFrom="paragraph">
                <wp:posOffset>-463550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70F24">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3.95pt;margin-top:-36.5pt;height:144pt;width:144pt;mso-position-horizontal-relative:margin;mso-wrap-style:none;z-index:251661312;mso-width-relative:page;mso-height-relative:page;" filled="f" stroked="f" coordsize="21600,21600" o:gfxdata="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ULsXt2QAAAAsBAAAPAAAAAAAAAAEAIAAAACIAAABkcnMvZG93bnJldi54&#10;bWxQSwECFAAUAAAACACHTuJA/1tBazICAABjBAAADgAAAAAAAAABACAAAAAoAQAAZHJzL2Uyb0Rv&#10;Yy54bWxQSwUGAAAAAAYABgBZAQAAzAUAAAAA&#10;">
              <v:fill on="f" focussize="0,0"/>
              <v:stroke on="f" weight="0.5pt"/>
              <v:imagedata o:title=""/>
              <o:lock v:ext="edit" aspectratio="f"/>
              <v:textbox inset="0mm,0mm,0mm,0mm" style="mso-fit-shape-to-text:t;">
                <w:txbxContent>
                  <w:p w14:paraId="19C70F24">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A5E29">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D205B">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D5D205B">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9D2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92135">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4792135">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BDA86">
    <w:pPr>
      <w:pStyle w:val="7"/>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79991">
                          <w:pPr>
                            <w:pStyle w:val="7"/>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3979991">
                    <w:pPr>
                      <w:pStyle w:val="7"/>
                    </w:pPr>
                    <w:r>
                      <w:fldChar w:fldCharType="begin"/>
                    </w:r>
                    <w:r>
                      <w:instrText xml:space="preserve"> PAGE  \* MERGEFORMAT </w:instrText>
                    </w:r>
                    <w:r>
                      <w:fldChar w:fldCharType="separate"/>
                    </w:r>
                    <w:r>
                      <w:t>108</w:t>
                    </w:r>
                    <w:r>
                      <w:fldChar w:fldCharType="end"/>
                    </w:r>
                  </w:p>
                </w:txbxContent>
              </v:textbox>
            </v:shape>
          </w:pict>
        </mc:Fallback>
      </mc:AlternateContent>
    </w:r>
  </w:p>
  <w:p w14:paraId="3A5A4F0A">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01AB2">
    <w:pPr>
      <w:pStyle w:val="7"/>
      <w:jc w:val="right"/>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9A574">
                          <w:pPr>
                            <w:pStyle w:val="7"/>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629A574">
                    <w:pPr>
                      <w:pStyle w:val="7"/>
                    </w:pPr>
                    <w:r>
                      <w:fldChar w:fldCharType="begin"/>
                    </w:r>
                    <w:r>
                      <w:instrText xml:space="preserve"> PAGE  \* MERGEFORMAT </w:instrText>
                    </w:r>
                    <w:r>
                      <w:fldChar w:fldCharType="separate"/>
                    </w:r>
                    <w:r>
                      <w:t>111</w:t>
                    </w:r>
                    <w:r>
                      <w:fldChar w:fldCharType="end"/>
                    </w:r>
                  </w:p>
                </w:txbxContent>
              </v:textbox>
            </v:shape>
          </w:pict>
        </mc:Fallback>
      </mc:AlternateContent>
    </w:r>
  </w:p>
  <w:p w14:paraId="3712A7BA">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ED606">
    <w:pPr>
      <w:pStyle w:val="7"/>
      <w:jc w:val="right"/>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EA65D">
                          <w:pPr>
                            <w:pStyle w:val="7"/>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F5EA65D">
                    <w:pPr>
                      <w:pStyle w:val="7"/>
                    </w:pPr>
                    <w:r>
                      <w:fldChar w:fldCharType="begin"/>
                    </w:r>
                    <w:r>
                      <w:instrText xml:space="preserve"> PAGE  \* MERGEFORMAT </w:instrText>
                    </w:r>
                    <w:r>
                      <w:fldChar w:fldCharType="separate"/>
                    </w:r>
                    <w:r>
                      <w:t>114</w:t>
                    </w:r>
                    <w:r>
                      <w:fldChar w:fldCharType="end"/>
                    </w:r>
                  </w:p>
                </w:txbxContent>
              </v:textbox>
            </v:shape>
          </w:pict>
        </mc:Fallback>
      </mc:AlternateContent>
    </w:r>
  </w:p>
  <w:p w14:paraId="4F7C17A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11880">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53BE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D0A89"/>
    <w:multiLevelType w:val="singleLevel"/>
    <w:tmpl w:val="853D0A89"/>
    <w:lvl w:ilvl="0" w:tentative="0">
      <w:start w:val="2"/>
      <w:numFmt w:val="decimal"/>
      <w:lvlText w:val="%1."/>
      <w:lvlJc w:val="left"/>
      <w:pPr>
        <w:tabs>
          <w:tab w:val="left" w:pos="312"/>
        </w:tabs>
      </w:pPr>
    </w:lvl>
  </w:abstractNum>
  <w:abstractNum w:abstractNumId="1">
    <w:nsid w:val="8FF63FDB"/>
    <w:multiLevelType w:val="singleLevel"/>
    <w:tmpl w:val="8FF63FDB"/>
    <w:lvl w:ilvl="0" w:tentative="0">
      <w:start w:val="1"/>
      <w:numFmt w:val="chineseCounting"/>
      <w:suff w:val="nothing"/>
      <w:lvlText w:val="（%1）"/>
      <w:lvlJc w:val="left"/>
      <w:rPr>
        <w:rFonts w:hint="eastAsia"/>
      </w:rPr>
    </w:lvl>
  </w:abstractNum>
  <w:abstractNum w:abstractNumId="2">
    <w:nsid w:val="CBF44FF6"/>
    <w:multiLevelType w:val="singleLevel"/>
    <w:tmpl w:val="CBF44FF6"/>
    <w:lvl w:ilvl="0" w:tentative="0">
      <w:start w:val="1"/>
      <w:numFmt w:val="chineseCounting"/>
      <w:suff w:val="nothing"/>
      <w:lvlText w:val="（%1）"/>
      <w:lvlJc w:val="left"/>
      <w:pPr>
        <w:ind w:left="0" w:firstLine="397"/>
      </w:pPr>
      <w:rPr>
        <w:rFonts w:hint="eastAsia"/>
      </w:rPr>
    </w:lvl>
  </w:abstractNum>
  <w:abstractNum w:abstractNumId="3">
    <w:nsid w:val="DAC01B85"/>
    <w:multiLevelType w:val="singleLevel"/>
    <w:tmpl w:val="DAC01B85"/>
    <w:lvl w:ilvl="0" w:tentative="0">
      <w:start w:val="1"/>
      <w:numFmt w:val="chineseCounting"/>
      <w:suff w:val="nothing"/>
      <w:lvlText w:val="（%1）"/>
      <w:lvlJc w:val="left"/>
      <w:pPr>
        <w:ind w:left="0" w:firstLine="420"/>
      </w:pPr>
      <w:rPr>
        <w:rFonts w:hint="eastAsia"/>
      </w:rPr>
    </w:lvl>
  </w:abstractNum>
  <w:abstractNum w:abstractNumId="4">
    <w:nsid w:val="F2B9FF2E"/>
    <w:multiLevelType w:val="singleLevel"/>
    <w:tmpl w:val="F2B9FF2E"/>
    <w:lvl w:ilvl="0" w:tentative="0">
      <w:start w:val="1"/>
      <w:numFmt w:val="chineseCounting"/>
      <w:suff w:val="nothing"/>
      <w:lvlText w:val="（%1）"/>
      <w:lvlJc w:val="left"/>
      <w:pPr>
        <w:ind w:left="0" w:firstLine="420"/>
      </w:pPr>
      <w:rPr>
        <w:rFonts w:hint="eastAsia"/>
      </w:rPr>
    </w:lvl>
  </w:abstractNum>
  <w:abstractNum w:abstractNumId="5">
    <w:nsid w:val="F3619A92"/>
    <w:multiLevelType w:val="singleLevel"/>
    <w:tmpl w:val="F3619A92"/>
    <w:lvl w:ilvl="0" w:tentative="0">
      <w:start w:val="1"/>
      <w:numFmt w:val="chineseCounting"/>
      <w:suff w:val="nothing"/>
      <w:lvlText w:val="（%1）"/>
      <w:lvlJc w:val="left"/>
      <w:pPr>
        <w:ind w:left="0" w:firstLine="420"/>
      </w:pPr>
      <w:rPr>
        <w:rFonts w:hint="eastAsia"/>
      </w:rPr>
    </w:lvl>
  </w:abstractNum>
  <w:abstractNum w:abstractNumId="6">
    <w:nsid w:val="00000002"/>
    <w:multiLevelType w:val="singleLevel"/>
    <w:tmpl w:val="00000002"/>
    <w:lvl w:ilvl="0" w:tentative="0">
      <w:start w:val="1"/>
      <w:numFmt w:val="decimal"/>
      <w:suff w:val="nothing"/>
      <w:lvlText w:val="（%1）"/>
      <w:lvlJc w:val="left"/>
    </w:lvl>
  </w:abstractNum>
  <w:abstractNum w:abstractNumId="7">
    <w:nsid w:val="146A566D"/>
    <w:multiLevelType w:val="singleLevel"/>
    <w:tmpl w:val="146A566D"/>
    <w:lvl w:ilvl="0" w:tentative="0">
      <w:start w:val="1"/>
      <w:numFmt w:val="lowerLetter"/>
      <w:lvlText w:val="%1."/>
      <w:lvlJc w:val="left"/>
      <w:pPr>
        <w:tabs>
          <w:tab w:val="left" w:pos="312"/>
        </w:tabs>
        <w:ind w:left="0" w:firstLine="0"/>
      </w:pPr>
    </w:lvl>
  </w:abstractNum>
  <w:abstractNum w:abstractNumId="8">
    <w:nsid w:val="1A6BC033"/>
    <w:multiLevelType w:val="singleLevel"/>
    <w:tmpl w:val="1A6BC033"/>
    <w:lvl w:ilvl="0" w:tentative="0">
      <w:start w:val="1"/>
      <w:numFmt w:val="chineseCounting"/>
      <w:suff w:val="nothing"/>
      <w:lvlText w:val="（%1）"/>
      <w:lvlJc w:val="left"/>
      <w:pPr>
        <w:ind w:left="0" w:firstLine="420"/>
      </w:pPr>
      <w:rPr>
        <w:rFonts w:hint="eastAsia"/>
      </w:rPr>
    </w:lvl>
  </w:abstractNum>
  <w:abstractNum w:abstractNumId="9">
    <w:nsid w:val="6BE87DBB"/>
    <w:multiLevelType w:val="singleLevel"/>
    <w:tmpl w:val="6BE87DBB"/>
    <w:lvl w:ilvl="0" w:tentative="0">
      <w:start w:val="2"/>
      <w:numFmt w:val="decimal"/>
      <w:suff w:val="nothing"/>
      <w:lvlText w:val="（%1）"/>
      <w:lvlJc w:val="left"/>
    </w:lvl>
  </w:abstractNum>
  <w:abstractNum w:abstractNumId="10">
    <w:nsid w:val="74E7E5F4"/>
    <w:multiLevelType w:val="singleLevel"/>
    <w:tmpl w:val="74E7E5F4"/>
    <w:lvl w:ilvl="0" w:tentative="0">
      <w:start w:val="1"/>
      <w:numFmt w:val="chineseCounting"/>
      <w:suff w:val="nothing"/>
      <w:lvlText w:val="（%1）"/>
      <w:lvlJc w:val="left"/>
      <w:pPr>
        <w:ind w:left="0" w:firstLine="420"/>
      </w:pPr>
      <w:rPr>
        <w:rFonts w:hint="eastAsia"/>
      </w:rPr>
    </w:lvl>
  </w:abstractNum>
  <w:num w:numId="1">
    <w:abstractNumId w:val="9"/>
  </w:num>
  <w:num w:numId="2">
    <w:abstractNumId w:val="0"/>
  </w:num>
  <w:num w:numId="3">
    <w:abstractNumId w:val="6"/>
  </w:num>
  <w:num w:numId="4">
    <w:abstractNumId w:val="7"/>
    <w:lvlOverride w:ilvl="0">
      <w:startOverride w:val="1"/>
    </w:lvlOverride>
  </w:num>
  <w:num w:numId="5">
    <w:abstractNumId w:val="8"/>
  </w:num>
  <w:num w:numId="6">
    <w:abstractNumId w:val="4"/>
  </w:num>
  <w:num w:numId="7">
    <w:abstractNumId w:val="5"/>
  </w:num>
  <w:num w:numId="8">
    <w:abstractNumId w:val="3"/>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OWUwMjAyYzg3YmNiYTJhYzgwMDkxNjMyNDI2Y2YifQ=="/>
  </w:docVars>
  <w:rsids>
    <w:rsidRoot w:val="50303100"/>
    <w:rsid w:val="00197322"/>
    <w:rsid w:val="00295D0C"/>
    <w:rsid w:val="00465882"/>
    <w:rsid w:val="0067376B"/>
    <w:rsid w:val="00744774"/>
    <w:rsid w:val="007F6E41"/>
    <w:rsid w:val="00971B2C"/>
    <w:rsid w:val="00A001D2"/>
    <w:rsid w:val="00AA4289"/>
    <w:rsid w:val="00B425C4"/>
    <w:rsid w:val="00B757D7"/>
    <w:rsid w:val="00BB61D1"/>
    <w:rsid w:val="00C0693C"/>
    <w:rsid w:val="00C729AA"/>
    <w:rsid w:val="00DF1BDB"/>
    <w:rsid w:val="02200763"/>
    <w:rsid w:val="022B52D7"/>
    <w:rsid w:val="02FC6355"/>
    <w:rsid w:val="03870314"/>
    <w:rsid w:val="04096F7B"/>
    <w:rsid w:val="047E32D8"/>
    <w:rsid w:val="04AE4583"/>
    <w:rsid w:val="04EA0610"/>
    <w:rsid w:val="051D77BC"/>
    <w:rsid w:val="051E02E0"/>
    <w:rsid w:val="05957661"/>
    <w:rsid w:val="05AC4062"/>
    <w:rsid w:val="065168CF"/>
    <w:rsid w:val="068833F9"/>
    <w:rsid w:val="069C1F8B"/>
    <w:rsid w:val="07327362"/>
    <w:rsid w:val="07391925"/>
    <w:rsid w:val="07FD0AE9"/>
    <w:rsid w:val="083E3773"/>
    <w:rsid w:val="08454863"/>
    <w:rsid w:val="085A2BC9"/>
    <w:rsid w:val="08640C24"/>
    <w:rsid w:val="095F0DBE"/>
    <w:rsid w:val="099B52B8"/>
    <w:rsid w:val="0A251C00"/>
    <w:rsid w:val="0A2A3B54"/>
    <w:rsid w:val="0A684C4A"/>
    <w:rsid w:val="0A8C6210"/>
    <w:rsid w:val="0A917CCA"/>
    <w:rsid w:val="0ABD4474"/>
    <w:rsid w:val="0B36617C"/>
    <w:rsid w:val="0B3C44AA"/>
    <w:rsid w:val="0B6A648D"/>
    <w:rsid w:val="0BBA6236"/>
    <w:rsid w:val="0BE856C8"/>
    <w:rsid w:val="0C38202B"/>
    <w:rsid w:val="0C6404B8"/>
    <w:rsid w:val="0C743400"/>
    <w:rsid w:val="0CF34275"/>
    <w:rsid w:val="0D314BA4"/>
    <w:rsid w:val="0DDF74A0"/>
    <w:rsid w:val="0DF227B3"/>
    <w:rsid w:val="0EA95218"/>
    <w:rsid w:val="0F12524D"/>
    <w:rsid w:val="0F613689"/>
    <w:rsid w:val="0F7B569E"/>
    <w:rsid w:val="0F8971C2"/>
    <w:rsid w:val="0F8C0B8D"/>
    <w:rsid w:val="0FBC48F5"/>
    <w:rsid w:val="104C7431"/>
    <w:rsid w:val="1063340E"/>
    <w:rsid w:val="107F0B8D"/>
    <w:rsid w:val="108254CD"/>
    <w:rsid w:val="10914580"/>
    <w:rsid w:val="10CF2046"/>
    <w:rsid w:val="11B20C52"/>
    <w:rsid w:val="122B68A2"/>
    <w:rsid w:val="12307DC9"/>
    <w:rsid w:val="12E34E3B"/>
    <w:rsid w:val="13386F35"/>
    <w:rsid w:val="134151B2"/>
    <w:rsid w:val="13462278"/>
    <w:rsid w:val="13824654"/>
    <w:rsid w:val="13C26761"/>
    <w:rsid w:val="144B37B2"/>
    <w:rsid w:val="144C07BE"/>
    <w:rsid w:val="152E6921"/>
    <w:rsid w:val="154A2F50"/>
    <w:rsid w:val="157E4C91"/>
    <w:rsid w:val="15BC0D8C"/>
    <w:rsid w:val="15E476BA"/>
    <w:rsid w:val="169D2DD6"/>
    <w:rsid w:val="16B27E8B"/>
    <w:rsid w:val="16CA3021"/>
    <w:rsid w:val="176E717F"/>
    <w:rsid w:val="178031DE"/>
    <w:rsid w:val="1791130A"/>
    <w:rsid w:val="17967B56"/>
    <w:rsid w:val="17AF0035"/>
    <w:rsid w:val="189C1D14"/>
    <w:rsid w:val="18B22113"/>
    <w:rsid w:val="18E013F3"/>
    <w:rsid w:val="18F22227"/>
    <w:rsid w:val="19016FE3"/>
    <w:rsid w:val="191F46C9"/>
    <w:rsid w:val="19777256"/>
    <w:rsid w:val="19CA28B1"/>
    <w:rsid w:val="1AAB2087"/>
    <w:rsid w:val="1AB377E9"/>
    <w:rsid w:val="1AC52B55"/>
    <w:rsid w:val="1B0B3CFD"/>
    <w:rsid w:val="1B134F87"/>
    <w:rsid w:val="1B2A3753"/>
    <w:rsid w:val="1BB455C7"/>
    <w:rsid w:val="1CD45CB6"/>
    <w:rsid w:val="1D444728"/>
    <w:rsid w:val="1DC51D0D"/>
    <w:rsid w:val="1EA8384A"/>
    <w:rsid w:val="1EB16601"/>
    <w:rsid w:val="1EC635CD"/>
    <w:rsid w:val="1ED1442B"/>
    <w:rsid w:val="1EDC2DE5"/>
    <w:rsid w:val="1F281EB0"/>
    <w:rsid w:val="1F3D58D3"/>
    <w:rsid w:val="1F407D9A"/>
    <w:rsid w:val="1FE57F9E"/>
    <w:rsid w:val="2005108A"/>
    <w:rsid w:val="2031565A"/>
    <w:rsid w:val="20A1497D"/>
    <w:rsid w:val="20D771EC"/>
    <w:rsid w:val="21020B82"/>
    <w:rsid w:val="21AF7B7E"/>
    <w:rsid w:val="21D428A0"/>
    <w:rsid w:val="22146DBF"/>
    <w:rsid w:val="222A04B6"/>
    <w:rsid w:val="22C407E5"/>
    <w:rsid w:val="23337719"/>
    <w:rsid w:val="238910E7"/>
    <w:rsid w:val="23B66620"/>
    <w:rsid w:val="23FC7B0B"/>
    <w:rsid w:val="245B702A"/>
    <w:rsid w:val="24B93C4E"/>
    <w:rsid w:val="250B7F23"/>
    <w:rsid w:val="25CC2570"/>
    <w:rsid w:val="265E4AAD"/>
    <w:rsid w:val="26AD3E3F"/>
    <w:rsid w:val="26AF70B6"/>
    <w:rsid w:val="27067BCD"/>
    <w:rsid w:val="271539F1"/>
    <w:rsid w:val="271615E1"/>
    <w:rsid w:val="27985D9D"/>
    <w:rsid w:val="279A406E"/>
    <w:rsid w:val="27C702EC"/>
    <w:rsid w:val="27D537E2"/>
    <w:rsid w:val="282C1ABC"/>
    <w:rsid w:val="288506E7"/>
    <w:rsid w:val="288B1D4F"/>
    <w:rsid w:val="28920A3E"/>
    <w:rsid w:val="28AE7712"/>
    <w:rsid w:val="29712D49"/>
    <w:rsid w:val="29735417"/>
    <w:rsid w:val="2976450A"/>
    <w:rsid w:val="298D79DB"/>
    <w:rsid w:val="2AE9690F"/>
    <w:rsid w:val="2AEF2177"/>
    <w:rsid w:val="2B0F7188"/>
    <w:rsid w:val="2B3E4418"/>
    <w:rsid w:val="2B473940"/>
    <w:rsid w:val="2B947D8F"/>
    <w:rsid w:val="2BCE686B"/>
    <w:rsid w:val="2C1F4CDE"/>
    <w:rsid w:val="2C4E2356"/>
    <w:rsid w:val="2CBB3E61"/>
    <w:rsid w:val="2CC338BC"/>
    <w:rsid w:val="2D1E2B31"/>
    <w:rsid w:val="2D2F0F51"/>
    <w:rsid w:val="2D632A99"/>
    <w:rsid w:val="2DBB447E"/>
    <w:rsid w:val="2DBD0EA7"/>
    <w:rsid w:val="2F457A86"/>
    <w:rsid w:val="2F4B1946"/>
    <w:rsid w:val="2F8F3F29"/>
    <w:rsid w:val="2FAF0127"/>
    <w:rsid w:val="30A45A04"/>
    <w:rsid w:val="30BD6D0C"/>
    <w:rsid w:val="30DB54C2"/>
    <w:rsid w:val="31A27E9F"/>
    <w:rsid w:val="324D44FB"/>
    <w:rsid w:val="33306373"/>
    <w:rsid w:val="342F1837"/>
    <w:rsid w:val="34C53F87"/>
    <w:rsid w:val="34DA3EF1"/>
    <w:rsid w:val="350346F6"/>
    <w:rsid w:val="35373099"/>
    <w:rsid w:val="353F3A56"/>
    <w:rsid w:val="35812566"/>
    <w:rsid w:val="35A73492"/>
    <w:rsid w:val="36203B2D"/>
    <w:rsid w:val="364302CE"/>
    <w:rsid w:val="36562EC9"/>
    <w:rsid w:val="36651F89"/>
    <w:rsid w:val="36BB5062"/>
    <w:rsid w:val="37846BDE"/>
    <w:rsid w:val="378D4EFE"/>
    <w:rsid w:val="37C02607"/>
    <w:rsid w:val="39243F90"/>
    <w:rsid w:val="399434DB"/>
    <w:rsid w:val="39AE3262"/>
    <w:rsid w:val="3A4D6F01"/>
    <w:rsid w:val="3A94575F"/>
    <w:rsid w:val="3B560EE1"/>
    <w:rsid w:val="3C5B79BC"/>
    <w:rsid w:val="3C701B26"/>
    <w:rsid w:val="3C821376"/>
    <w:rsid w:val="3D251BBE"/>
    <w:rsid w:val="3D4A5E08"/>
    <w:rsid w:val="3EB651E2"/>
    <w:rsid w:val="3EB93FB9"/>
    <w:rsid w:val="3EBD4AF2"/>
    <w:rsid w:val="3F040DA9"/>
    <w:rsid w:val="3F2D72BA"/>
    <w:rsid w:val="3F476A22"/>
    <w:rsid w:val="3F6C393F"/>
    <w:rsid w:val="3F877722"/>
    <w:rsid w:val="41D4618F"/>
    <w:rsid w:val="42C43A92"/>
    <w:rsid w:val="43054675"/>
    <w:rsid w:val="431E55D8"/>
    <w:rsid w:val="438F5E4E"/>
    <w:rsid w:val="43B458B4"/>
    <w:rsid w:val="43CD5D41"/>
    <w:rsid w:val="44071831"/>
    <w:rsid w:val="44520EC9"/>
    <w:rsid w:val="44901E7E"/>
    <w:rsid w:val="450555AA"/>
    <w:rsid w:val="45A4239B"/>
    <w:rsid w:val="45CC3991"/>
    <w:rsid w:val="45D32A90"/>
    <w:rsid w:val="45E95B57"/>
    <w:rsid w:val="464A3A20"/>
    <w:rsid w:val="46B4415B"/>
    <w:rsid w:val="4725528A"/>
    <w:rsid w:val="47415CD0"/>
    <w:rsid w:val="47633879"/>
    <w:rsid w:val="4774125F"/>
    <w:rsid w:val="47A54E48"/>
    <w:rsid w:val="47EE6B74"/>
    <w:rsid w:val="48147C13"/>
    <w:rsid w:val="482606F8"/>
    <w:rsid w:val="48530831"/>
    <w:rsid w:val="48D47007"/>
    <w:rsid w:val="49305B32"/>
    <w:rsid w:val="493A4AAE"/>
    <w:rsid w:val="49647D7D"/>
    <w:rsid w:val="4A1236C4"/>
    <w:rsid w:val="4A76455E"/>
    <w:rsid w:val="4AA248F7"/>
    <w:rsid w:val="4AEB42B2"/>
    <w:rsid w:val="4B8E23AA"/>
    <w:rsid w:val="4BFA0524"/>
    <w:rsid w:val="4C013661"/>
    <w:rsid w:val="4C2920C1"/>
    <w:rsid w:val="4C681A3A"/>
    <w:rsid w:val="4CBD3A2C"/>
    <w:rsid w:val="4CDE4489"/>
    <w:rsid w:val="4DFF5B96"/>
    <w:rsid w:val="50095C72"/>
    <w:rsid w:val="50303100"/>
    <w:rsid w:val="50D37CC2"/>
    <w:rsid w:val="50ED0658"/>
    <w:rsid w:val="51CA2ACC"/>
    <w:rsid w:val="524D25AD"/>
    <w:rsid w:val="5262094E"/>
    <w:rsid w:val="529D144F"/>
    <w:rsid w:val="52E266C1"/>
    <w:rsid w:val="532278FF"/>
    <w:rsid w:val="534815A3"/>
    <w:rsid w:val="534E34F9"/>
    <w:rsid w:val="53C0099B"/>
    <w:rsid w:val="541C2BC6"/>
    <w:rsid w:val="54926D46"/>
    <w:rsid w:val="54AA448F"/>
    <w:rsid w:val="54BC6CBF"/>
    <w:rsid w:val="55894BFC"/>
    <w:rsid w:val="559D43FA"/>
    <w:rsid w:val="55C706C1"/>
    <w:rsid w:val="55EF72CB"/>
    <w:rsid w:val="567719C9"/>
    <w:rsid w:val="56943F1D"/>
    <w:rsid w:val="56BA1D09"/>
    <w:rsid w:val="56CB31E9"/>
    <w:rsid w:val="56CD0629"/>
    <w:rsid w:val="56D271D2"/>
    <w:rsid w:val="572D5ABE"/>
    <w:rsid w:val="57C752DD"/>
    <w:rsid w:val="57D12A81"/>
    <w:rsid w:val="58393658"/>
    <w:rsid w:val="59761072"/>
    <w:rsid w:val="59771607"/>
    <w:rsid w:val="59E25BA9"/>
    <w:rsid w:val="5A3D61AC"/>
    <w:rsid w:val="5AB53F94"/>
    <w:rsid w:val="5ABE67FF"/>
    <w:rsid w:val="5B4B48F9"/>
    <w:rsid w:val="5C262B06"/>
    <w:rsid w:val="5C814A76"/>
    <w:rsid w:val="5CAC519C"/>
    <w:rsid w:val="5D1B3C15"/>
    <w:rsid w:val="5D3C0336"/>
    <w:rsid w:val="5E840E4F"/>
    <w:rsid w:val="5EEA3898"/>
    <w:rsid w:val="5F180A21"/>
    <w:rsid w:val="5F2A4EB2"/>
    <w:rsid w:val="5F350B34"/>
    <w:rsid w:val="5F546472"/>
    <w:rsid w:val="5FD060C1"/>
    <w:rsid w:val="5FEA1809"/>
    <w:rsid w:val="6106379C"/>
    <w:rsid w:val="61BC02FE"/>
    <w:rsid w:val="629346B3"/>
    <w:rsid w:val="63BC45E5"/>
    <w:rsid w:val="641E15A1"/>
    <w:rsid w:val="643E149E"/>
    <w:rsid w:val="65890DAE"/>
    <w:rsid w:val="659C14F8"/>
    <w:rsid w:val="65C24BA9"/>
    <w:rsid w:val="65F614C7"/>
    <w:rsid w:val="665078A0"/>
    <w:rsid w:val="66560D21"/>
    <w:rsid w:val="666845B1"/>
    <w:rsid w:val="67DD056B"/>
    <w:rsid w:val="68120EDA"/>
    <w:rsid w:val="688356D2"/>
    <w:rsid w:val="68A33FC6"/>
    <w:rsid w:val="68FC7232"/>
    <w:rsid w:val="69676DA1"/>
    <w:rsid w:val="6A0D5B9B"/>
    <w:rsid w:val="6A771601"/>
    <w:rsid w:val="6A7A57CE"/>
    <w:rsid w:val="6B8F7F38"/>
    <w:rsid w:val="6BA72E38"/>
    <w:rsid w:val="6BC7538D"/>
    <w:rsid w:val="6C6121CE"/>
    <w:rsid w:val="6CC30793"/>
    <w:rsid w:val="6D7F5923"/>
    <w:rsid w:val="6E3439FC"/>
    <w:rsid w:val="6E9028F6"/>
    <w:rsid w:val="6EB75D39"/>
    <w:rsid w:val="6EC852EF"/>
    <w:rsid w:val="6EDF387E"/>
    <w:rsid w:val="6F497D8A"/>
    <w:rsid w:val="70666005"/>
    <w:rsid w:val="70A66401"/>
    <w:rsid w:val="70D838B5"/>
    <w:rsid w:val="711E5CBC"/>
    <w:rsid w:val="719C5A34"/>
    <w:rsid w:val="71E86A7D"/>
    <w:rsid w:val="72650275"/>
    <w:rsid w:val="727F4C6A"/>
    <w:rsid w:val="73045661"/>
    <w:rsid w:val="7370719A"/>
    <w:rsid w:val="73744FFB"/>
    <w:rsid w:val="739F538A"/>
    <w:rsid w:val="73C44DF0"/>
    <w:rsid w:val="73C705FE"/>
    <w:rsid w:val="73ED6AE9"/>
    <w:rsid w:val="74B628D6"/>
    <w:rsid w:val="74F549F7"/>
    <w:rsid w:val="751A73BE"/>
    <w:rsid w:val="755B74E2"/>
    <w:rsid w:val="757A7E5C"/>
    <w:rsid w:val="757C3DE4"/>
    <w:rsid w:val="75D84D1D"/>
    <w:rsid w:val="76B44944"/>
    <w:rsid w:val="76D74A07"/>
    <w:rsid w:val="77286193"/>
    <w:rsid w:val="773649CF"/>
    <w:rsid w:val="7777592F"/>
    <w:rsid w:val="77AD5F9A"/>
    <w:rsid w:val="780F50C8"/>
    <w:rsid w:val="78455773"/>
    <w:rsid w:val="78915BE9"/>
    <w:rsid w:val="793E0FAC"/>
    <w:rsid w:val="7940545D"/>
    <w:rsid w:val="79825532"/>
    <w:rsid w:val="79E13D7A"/>
    <w:rsid w:val="79F43EA2"/>
    <w:rsid w:val="7A3907C9"/>
    <w:rsid w:val="7A965738"/>
    <w:rsid w:val="7B061285"/>
    <w:rsid w:val="7B4F7196"/>
    <w:rsid w:val="7B540E84"/>
    <w:rsid w:val="7B630926"/>
    <w:rsid w:val="7B6A3697"/>
    <w:rsid w:val="7C4C4CBE"/>
    <w:rsid w:val="7C6929D9"/>
    <w:rsid w:val="7C9C4B5C"/>
    <w:rsid w:val="7D436B5A"/>
    <w:rsid w:val="7D6253C3"/>
    <w:rsid w:val="7D942E66"/>
    <w:rsid w:val="7E9C3D95"/>
    <w:rsid w:val="7F267FBB"/>
    <w:rsid w:val="7F5B485B"/>
    <w:rsid w:val="7F6476C7"/>
    <w:rsid w:val="7F823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autoRedefine/>
    <w:qFormat/>
    <w:uiPriority w:val="0"/>
    <w:pPr>
      <w:keepNext/>
      <w:keepLines/>
      <w:spacing w:before="340" w:after="330" w:line="578" w:lineRule="auto"/>
      <w:jc w:val="center"/>
      <w:outlineLvl w:val="0"/>
    </w:pPr>
    <w:rPr>
      <w:b/>
      <w:bCs/>
      <w:kern w:val="44"/>
      <w:sz w:val="44"/>
      <w:szCs w:val="44"/>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next w:val="1"/>
    <w:qFormat/>
    <w:uiPriority w:val="0"/>
    <w:pPr>
      <w:widowControl/>
      <w:spacing w:before="100" w:beforeAutospacing="1" w:after="100" w:afterAutospacing="1" w:line="330" w:lineRule="atLeast"/>
      <w:jc w:val="left"/>
    </w:pPr>
    <w:rPr>
      <w:rFonts w:ascii="宋体" w:hAnsi="宋体" w:cs="宋体"/>
      <w:kern w:val="0"/>
      <w:sz w:val="22"/>
    </w:r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before="40" w:beforeLines="0" w:afterLines="0"/>
      <w:ind w:left="139"/>
    </w:pPr>
    <w:rPr>
      <w:rFonts w:hint="eastAsia" w:ascii="宋体" w:hAnsi="宋体" w:eastAsia="宋体"/>
      <w:sz w:val="21"/>
    </w:rPr>
  </w:style>
  <w:style w:type="paragraph" w:styleId="6">
    <w:name w:val="Block Text"/>
    <w:basedOn w:val="1"/>
    <w:autoRedefine/>
    <w:qFormat/>
    <w:uiPriority w:val="0"/>
    <w:pPr>
      <w:widowControl/>
      <w:tabs>
        <w:tab w:val="right" w:pos="8640"/>
      </w:tabs>
      <w:spacing w:after="120"/>
      <w:ind w:left="1440" w:leftChars="700" w:right="1440"/>
    </w:pPr>
    <w:rPr>
      <w:rFonts w:ascii="Garamond" w:hAnsi="Garamond" w:eastAsia="Times New Roman"/>
      <w:spacing w:val="-2"/>
      <w:sz w:val="24"/>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w:basedOn w:val="10"/>
    <w:autoRedefine/>
    <w:qFormat/>
    <w:uiPriority w:val="0"/>
    <w:pPr>
      <w:spacing w:line="312" w:lineRule="auto"/>
      <w:ind w:firstLine="420"/>
    </w:pPr>
  </w:style>
  <w:style w:type="paragraph" w:customStyle="1" w:styleId="10">
    <w:name w:val="正文_0"/>
    <w:next w:val="9"/>
    <w:autoRedefine/>
    <w:qFormat/>
    <w:uiPriority w:val="0"/>
    <w:pPr>
      <w:widowControl w:val="0"/>
      <w:jc w:val="both"/>
    </w:pPr>
    <w:rPr>
      <w:rFonts w:ascii="Calibri" w:hAnsi="Calibri" w:eastAsia="宋体" w:cs="Times New Roman"/>
      <w:kern w:val="2"/>
      <w:sz w:val="21"/>
      <w:szCs w:val="22"/>
      <w:lang w:val="en-US" w:eastAsia="zh-CN" w:bidi="ar-SA"/>
    </w:rPr>
  </w:style>
  <w:style w:type="character" w:styleId="13">
    <w:name w:val="Hyperlink"/>
    <w:autoRedefine/>
    <w:qFormat/>
    <w:uiPriority w:val="99"/>
    <w:rPr>
      <w:color w:val="0D203D"/>
      <w:u w:val="none"/>
    </w:rPr>
  </w:style>
  <w:style w:type="paragraph" w:customStyle="1" w:styleId="14">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15">
    <w:name w:val="List Paragraph"/>
    <w:basedOn w:val="1"/>
    <w:autoRedefine/>
    <w:qFormat/>
    <w:uiPriority w:val="99"/>
    <w:pPr>
      <w:ind w:firstLine="420" w:firstLineChars="200"/>
    </w:pPr>
    <w:rPr>
      <w:rFonts w:ascii="Calibri" w:hAnsi="Calibri"/>
    </w:rPr>
  </w:style>
  <w:style w:type="paragraph" w:customStyle="1" w:styleId="16">
    <w:name w:val="Normal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17">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列出段落1"/>
    <w:basedOn w:val="1"/>
    <w:autoRedefine/>
    <w:qFormat/>
    <w:uiPriority w:val="34"/>
    <w:pPr>
      <w:ind w:firstLine="420" w:firstLineChars="200"/>
    </w:pPr>
    <w:rPr>
      <w:szCs w:val="20"/>
    </w:rPr>
  </w:style>
  <w:style w:type="paragraph" w:customStyle="1" w:styleId="1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wmf"/><Relationship Id="rId16" Type="http://schemas.openxmlformats.org/officeDocument/2006/relationships/image" Target="media/image4.wmf"/><Relationship Id="rId15" Type="http://schemas.openxmlformats.org/officeDocument/2006/relationships/image" Target="media/image3.wmf"/><Relationship Id="rId14" Type="http://schemas.openxmlformats.org/officeDocument/2006/relationships/image" Target="media/image2.wmf"/><Relationship Id="rId13" Type="http://schemas.openxmlformats.org/officeDocument/2006/relationships/image" Target="media/image1.wmf"/><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81325</Words>
  <Characters>84168</Characters>
  <Lines>610</Lines>
  <Paragraphs>171</Paragraphs>
  <TotalTime>0</TotalTime>
  <ScaleCrop>false</ScaleCrop>
  <LinksUpToDate>false</LinksUpToDate>
  <CharactersWithSpaces>87301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2020-10-22T01:59:00Z</dcterms:created>
  <dc:creator>Administrator</dc:creator>
  <cp:lastModifiedBy>刘元（小号）</cp:lastModifiedBy>
  <cp:lastPrinted>2021-07-23T03:57:00Z</cp:lastPrinted>
  <dcterms:modified xsi:type="dcterms:W3CDTF">2024-07-11T06:28:45Z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DA9DC132E972419B81B3037B4596B43F</vt:lpwstr>
  </property>
</Properties>
</file>