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2759E">
      <w:pPr>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44"/>
          <w:szCs w:val="44"/>
          <w:lang w:val="en-US" w:eastAsia="zh-CN"/>
        </w:rPr>
        <w:t xml:space="preserve">编 制 </w:t>
      </w:r>
      <w:r>
        <w:rPr>
          <w:rFonts w:hint="eastAsia" w:asciiTheme="majorEastAsia" w:hAnsiTheme="majorEastAsia" w:eastAsiaTheme="majorEastAsia" w:cstheme="majorEastAsia"/>
          <w:sz w:val="44"/>
          <w:szCs w:val="44"/>
        </w:rPr>
        <w:t>说</w:t>
      </w:r>
      <w:r>
        <w:rPr>
          <w:rFonts w:hint="eastAsia" w:asciiTheme="majorEastAsia" w:hAnsiTheme="majorEastAsia" w:eastAsiaTheme="majorEastAsia" w:cstheme="majorEastAsia"/>
          <w:sz w:val="44"/>
          <w:szCs w:val="44"/>
          <w:lang w:val="en-US" w:eastAsia="zh-CN"/>
        </w:rPr>
        <w:t xml:space="preserve"> </w:t>
      </w:r>
      <w:r>
        <w:rPr>
          <w:rFonts w:hint="eastAsia" w:asciiTheme="majorEastAsia" w:hAnsiTheme="majorEastAsia" w:eastAsiaTheme="majorEastAsia" w:cstheme="majorEastAsia"/>
          <w:sz w:val="44"/>
          <w:szCs w:val="44"/>
        </w:rPr>
        <w:t>明</w:t>
      </w:r>
    </w:p>
    <w:p w14:paraId="68A46828">
      <w:pP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工程名称：康巴什区青少年发展中心（东校区）研学基地改造项目</w:t>
      </w:r>
    </w:p>
    <w:p w14:paraId="703EF872">
      <w:pPr>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一、工程概况：</w:t>
      </w:r>
    </w:p>
    <w:p w14:paraId="467F53E7">
      <w:pPr>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本项目为康巴什区青少年发展中心（东校区）研学基地改造项目</w:t>
      </w:r>
    </w:p>
    <w:p w14:paraId="7DF9C004">
      <w:pPr>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建设地点</w:t>
      </w:r>
      <w:r>
        <w:rPr>
          <w:rFonts w:hint="eastAsia" w:asciiTheme="majorEastAsia" w:hAnsiTheme="majorEastAsia" w:eastAsiaTheme="majorEastAsia" w:cstheme="majorEastAsia"/>
          <w:sz w:val="28"/>
          <w:szCs w:val="28"/>
          <w:lang w:val="en-US" w:eastAsia="zh-CN"/>
        </w:rPr>
        <w:t>:鄂尔多斯市</w:t>
      </w:r>
      <w:r>
        <w:rPr>
          <w:rFonts w:hint="eastAsia" w:asciiTheme="majorEastAsia" w:hAnsiTheme="majorEastAsia" w:eastAsiaTheme="majorEastAsia" w:cstheme="majorEastAsia"/>
          <w:sz w:val="28"/>
          <w:szCs w:val="28"/>
        </w:rPr>
        <w:t>康巴什</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主要包括：</w:t>
      </w:r>
      <w:r>
        <w:rPr>
          <w:rFonts w:hint="eastAsia" w:asciiTheme="majorEastAsia" w:hAnsiTheme="majorEastAsia" w:eastAsiaTheme="majorEastAsia" w:cstheme="majorEastAsia"/>
          <w:sz w:val="28"/>
          <w:szCs w:val="28"/>
          <w:lang w:val="en-US" w:eastAsia="zh-CN"/>
        </w:rPr>
        <w:t>拆除工和、装饰装修</w:t>
      </w:r>
      <w:r>
        <w:rPr>
          <w:rFonts w:hint="eastAsia" w:asciiTheme="majorEastAsia" w:hAnsiTheme="majorEastAsia" w:eastAsiaTheme="majorEastAsia" w:cstheme="majorEastAsia"/>
          <w:sz w:val="28"/>
          <w:szCs w:val="28"/>
          <w:lang w:eastAsia="zh-CN"/>
        </w:rPr>
        <w:t>改造</w:t>
      </w:r>
      <w:r>
        <w:rPr>
          <w:rFonts w:hint="eastAsia" w:asciiTheme="majorEastAsia" w:hAnsiTheme="majorEastAsia" w:eastAsiaTheme="majorEastAsia" w:cstheme="majorEastAsia"/>
          <w:sz w:val="28"/>
          <w:szCs w:val="28"/>
          <w:lang w:val="en-US" w:eastAsia="zh-CN"/>
        </w:rPr>
        <w:t>工程</w:t>
      </w:r>
      <w:r>
        <w:rPr>
          <w:rFonts w:hint="eastAsia" w:asciiTheme="majorEastAsia" w:hAnsiTheme="majorEastAsia" w:eastAsiaTheme="majorEastAsia" w:cstheme="majorEastAsia"/>
          <w:sz w:val="28"/>
          <w:szCs w:val="28"/>
        </w:rPr>
        <w:t>、</w:t>
      </w:r>
      <w:r>
        <w:rPr>
          <w:rFonts w:hint="eastAsia" w:asciiTheme="majorEastAsia" w:hAnsiTheme="majorEastAsia" w:eastAsiaTheme="majorEastAsia" w:cstheme="majorEastAsia"/>
          <w:sz w:val="28"/>
          <w:szCs w:val="28"/>
          <w:lang w:val="en-US" w:eastAsia="zh-CN"/>
        </w:rPr>
        <w:t>加固项目、消防工程、电气工程</w:t>
      </w:r>
      <w:r>
        <w:rPr>
          <w:rFonts w:hint="eastAsia" w:asciiTheme="majorEastAsia" w:hAnsiTheme="majorEastAsia" w:eastAsiaTheme="majorEastAsia" w:cstheme="majorEastAsia"/>
          <w:sz w:val="28"/>
          <w:szCs w:val="28"/>
        </w:rPr>
        <w:t>、</w:t>
      </w:r>
      <w:r>
        <w:rPr>
          <w:rFonts w:hint="eastAsia" w:asciiTheme="majorEastAsia" w:hAnsiTheme="majorEastAsia" w:eastAsiaTheme="majorEastAsia" w:cstheme="majorEastAsia"/>
          <w:sz w:val="28"/>
          <w:szCs w:val="28"/>
          <w:lang w:val="en-US" w:eastAsia="zh-CN"/>
        </w:rPr>
        <w:t>给排水</w:t>
      </w:r>
      <w:r>
        <w:rPr>
          <w:rFonts w:hint="eastAsia" w:asciiTheme="majorEastAsia" w:hAnsiTheme="majorEastAsia" w:eastAsiaTheme="majorEastAsia" w:cstheme="majorEastAsia"/>
          <w:sz w:val="28"/>
          <w:szCs w:val="28"/>
        </w:rPr>
        <w:t>工程</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外网土石方工程</w:t>
      </w:r>
      <w:r>
        <w:rPr>
          <w:rFonts w:hint="eastAsia" w:asciiTheme="majorEastAsia" w:hAnsiTheme="majorEastAsia" w:eastAsiaTheme="majorEastAsia" w:cstheme="majorEastAsia"/>
          <w:sz w:val="28"/>
          <w:szCs w:val="28"/>
        </w:rPr>
        <w:t>等。</w:t>
      </w:r>
    </w:p>
    <w:p w14:paraId="4588E23D">
      <w:pPr>
        <w:numPr>
          <w:ilvl w:val="0"/>
          <w:numId w:val="1"/>
        </w:numPr>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编制范围：</w:t>
      </w:r>
    </w:p>
    <w:p w14:paraId="22241726">
      <w:pPr>
        <w:numPr>
          <w:numId w:val="0"/>
        </w:numPr>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招标</w:t>
      </w:r>
      <w:r>
        <w:rPr>
          <w:rFonts w:hint="eastAsia" w:asciiTheme="majorEastAsia" w:hAnsiTheme="majorEastAsia" w:eastAsiaTheme="majorEastAsia" w:cstheme="majorEastAsia"/>
          <w:sz w:val="28"/>
          <w:szCs w:val="28"/>
          <w:lang w:val="en-US" w:eastAsia="zh-CN"/>
        </w:rPr>
        <w:t>设计</w:t>
      </w:r>
      <w:r>
        <w:rPr>
          <w:rFonts w:hint="eastAsia" w:asciiTheme="majorEastAsia" w:hAnsiTheme="majorEastAsia" w:eastAsiaTheme="majorEastAsia" w:cstheme="majorEastAsia"/>
          <w:sz w:val="28"/>
          <w:szCs w:val="28"/>
        </w:rPr>
        <w:t>图纸。</w:t>
      </w:r>
    </w:p>
    <w:p w14:paraId="64A32422">
      <w:pPr>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三、编制依据：</w:t>
      </w:r>
    </w:p>
    <w:p w14:paraId="1AB81604">
      <w:pPr>
        <w:pStyle w:val="4"/>
        <w:keepNext w:val="0"/>
        <w:keepLines w:val="0"/>
        <w:widowControl/>
        <w:suppressLineNumbers w:val="0"/>
        <w:spacing w:before="0" w:beforeAutospacing="0" w:after="0" w:afterAutospacing="0"/>
        <w:ind w:left="0" w:right="0" w:firstLine="560" w:firstLineChars="200"/>
        <w:jc w:val="left"/>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w:t>
      </w:r>
      <w:r>
        <w:rPr>
          <w:rFonts w:hint="eastAsia" w:asciiTheme="majorEastAsia" w:hAnsiTheme="majorEastAsia" w:eastAsiaTheme="majorEastAsia" w:cstheme="majorEastAsia"/>
          <w:sz w:val="28"/>
          <w:szCs w:val="28"/>
        </w:rPr>
        <w:t>计价依据《建设工程工程量清单计价规范(GB 50500-2013)》、《房屋建筑与装饰工程工程量计算规范(GB 50854-2013)》、《通用安装工程工程量计算规范(GB50856-2013)》；</w:t>
      </w:r>
    </w:p>
    <w:p w14:paraId="57CC187C">
      <w:pPr>
        <w:pStyle w:val="4"/>
        <w:keepNext w:val="0"/>
        <w:keepLines w:val="0"/>
        <w:widowControl/>
        <w:suppressLineNumbers w:val="0"/>
        <w:spacing w:before="0" w:beforeAutospacing="0" w:after="0" w:afterAutospacing="0"/>
        <w:ind w:left="0" w:right="0" w:firstLine="560" w:firstLineChars="20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2.</w:t>
      </w:r>
      <w:r>
        <w:rPr>
          <w:rFonts w:hint="eastAsia" w:asciiTheme="majorEastAsia" w:hAnsiTheme="majorEastAsia" w:eastAsiaTheme="majorEastAsia" w:cstheme="majorEastAsia"/>
          <w:sz w:val="28"/>
          <w:szCs w:val="28"/>
        </w:rPr>
        <w:t>人工费依据内建[2021]148号《内蒙古自治区住房和城乡建设厅关于调整内蒙古自治区建设工程现行预算定额人工费的通知》计算；</w:t>
      </w:r>
    </w:p>
    <w:p w14:paraId="34EA14BD">
      <w:pPr>
        <w:pStyle w:val="4"/>
        <w:keepNext w:val="0"/>
        <w:keepLines w:val="0"/>
        <w:widowControl/>
        <w:suppressLineNumbers w:val="0"/>
        <w:spacing w:before="0" w:beforeAutospacing="0" w:after="0" w:afterAutospacing="0"/>
        <w:ind w:left="0" w:right="0" w:firstLine="560" w:firstLineChars="20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3.</w:t>
      </w:r>
      <w:r>
        <w:rPr>
          <w:rFonts w:hint="eastAsia" w:asciiTheme="majorEastAsia" w:hAnsiTheme="majorEastAsia" w:eastAsiaTheme="majorEastAsia" w:cstheme="majorEastAsia"/>
          <w:sz w:val="28"/>
          <w:szCs w:val="28"/>
        </w:rPr>
        <w:t>规费执行内建标函【2019】468号文，规费中养老失业保险费率按10.5%计取；</w:t>
      </w:r>
    </w:p>
    <w:p w14:paraId="63BD9F8E">
      <w:pPr>
        <w:pStyle w:val="4"/>
        <w:keepNext w:val="0"/>
        <w:keepLines w:val="0"/>
        <w:widowControl/>
        <w:suppressLineNumbers w:val="0"/>
        <w:spacing w:before="0" w:beforeAutospacing="0" w:after="0" w:afterAutospacing="0"/>
        <w:ind w:left="0" w:right="0" w:firstLine="560" w:firstLineChars="20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4.</w:t>
      </w:r>
      <w:r>
        <w:rPr>
          <w:rFonts w:hint="eastAsia" w:asciiTheme="majorEastAsia" w:hAnsiTheme="majorEastAsia" w:eastAsiaTheme="majorEastAsia" w:cstheme="majorEastAsia"/>
          <w:sz w:val="28"/>
          <w:szCs w:val="28"/>
        </w:rPr>
        <w:t>税金执行《财政部税务总局海关总署关于深化增值税改革有关政策的公告》(财政部税务总局海关总署公告2019年第39号)规定，按9%计取。</w:t>
      </w:r>
    </w:p>
    <w:p w14:paraId="5AB12B69">
      <w:pPr>
        <w:pStyle w:val="4"/>
        <w:keepNext w:val="0"/>
        <w:keepLines w:val="0"/>
        <w:widowControl/>
        <w:suppressLineNumbers w:val="0"/>
        <w:spacing w:before="0" w:beforeAutospacing="0" w:after="0" w:afterAutospacing="0"/>
        <w:ind w:left="0" w:right="0" w:firstLine="560" w:firstLineChars="20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5.</w:t>
      </w:r>
      <w:r>
        <w:rPr>
          <w:rFonts w:hint="eastAsia" w:asciiTheme="majorEastAsia" w:hAnsiTheme="majorEastAsia" w:eastAsiaTheme="majorEastAsia" w:cstheme="majorEastAsia"/>
          <w:sz w:val="28"/>
          <w:szCs w:val="28"/>
        </w:rPr>
        <w:t>定额依据2017届《内蒙古自治区房屋建筑与装饰工程预算定额》</w:t>
      </w:r>
      <w:r>
        <w:rPr>
          <w:rFonts w:hint="eastAsia" w:asciiTheme="majorEastAsia" w:hAnsiTheme="majorEastAsia" w:eastAsiaTheme="majorEastAsia" w:cstheme="majorEastAsia"/>
          <w:sz w:val="28"/>
          <w:szCs w:val="28"/>
        </w:rPr>
        <w:t>、内蒙古自治区房屋建筑加固工程预算定额(2021)</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《内蒙古自治区房屋修缮工程预算定额》(2021)</w:t>
      </w:r>
      <w:r>
        <w:rPr>
          <w:rFonts w:hint="eastAsia" w:asciiTheme="majorEastAsia" w:hAnsiTheme="majorEastAsia" w:eastAsiaTheme="majorEastAsia" w:cstheme="majorEastAsia"/>
          <w:sz w:val="28"/>
          <w:szCs w:val="28"/>
        </w:rPr>
        <w:t>、《内蒙古自治区通用安装工程预算定额》、《内蒙古自治区混凝土及砂浆配合比价格》、《内蒙古自治区施工机械台班费用定额》、以及相关法律法规及规范规定编制。</w:t>
      </w:r>
    </w:p>
    <w:p w14:paraId="04C42712">
      <w:pPr>
        <w:tabs>
          <w:tab w:val="left" w:pos="355"/>
        </w:tabs>
        <w:spacing w:line="360" w:lineRule="auto"/>
        <w:ind w:firstLine="560" w:firstLineChars="200"/>
        <w:rPr>
          <w:rFonts w:hint="eastAsia" w:asciiTheme="majorEastAsia" w:hAnsiTheme="majorEastAsia" w:eastAsiaTheme="majorEastAsia" w:cstheme="majorEastAsia"/>
          <w:kern w:val="0"/>
          <w:sz w:val="28"/>
          <w:szCs w:val="28"/>
          <w:lang w:val="en-US" w:eastAsia="zh-CN" w:bidi="ar"/>
        </w:rPr>
      </w:pPr>
      <w:r>
        <w:rPr>
          <w:rFonts w:hint="eastAsia" w:asciiTheme="majorEastAsia" w:hAnsiTheme="majorEastAsia" w:eastAsiaTheme="majorEastAsia" w:cstheme="majorEastAsia"/>
          <w:kern w:val="0"/>
          <w:sz w:val="28"/>
          <w:szCs w:val="28"/>
          <w:lang w:val="en-US" w:eastAsia="zh-CN" w:bidi="ar"/>
        </w:rPr>
        <w:t>6.材料价格执行鄂尔多斯建设工程造价管理站颁发的《鄂尔多斯工程造价信息》2024年东胜信息价；东胜信息价没有的执行市场价格。</w:t>
      </w:r>
    </w:p>
    <w:p w14:paraId="7E60D62A">
      <w:pPr>
        <w:tabs>
          <w:tab w:val="left" w:pos="355"/>
        </w:tabs>
        <w:spacing w:line="360" w:lineRule="auto"/>
        <w:rPr>
          <w:rFonts w:hint="eastAsia" w:asciiTheme="majorEastAsia" w:hAnsiTheme="majorEastAsia" w:eastAsiaTheme="majorEastAsia" w:cstheme="majorEastAsia"/>
          <w:b/>
          <w:bCs w:val="0"/>
          <w:sz w:val="28"/>
          <w:szCs w:val="28"/>
          <w:lang w:eastAsia="zh-CN"/>
        </w:rPr>
      </w:pPr>
      <w:r>
        <w:rPr>
          <w:rFonts w:hint="eastAsia" w:asciiTheme="majorEastAsia" w:hAnsiTheme="majorEastAsia" w:eastAsiaTheme="majorEastAsia" w:cstheme="majorEastAsia"/>
          <w:b/>
          <w:bCs w:val="0"/>
          <w:sz w:val="28"/>
          <w:szCs w:val="28"/>
          <w:lang w:val="en-US" w:eastAsia="zh-CN"/>
        </w:rPr>
        <w:t>四</w:t>
      </w:r>
      <w:r>
        <w:rPr>
          <w:rFonts w:hint="eastAsia" w:asciiTheme="majorEastAsia" w:hAnsiTheme="majorEastAsia" w:eastAsiaTheme="majorEastAsia" w:cstheme="majorEastAsia"/>
          <w:b/>
          <w:bCs w:val="0"/>
          <w:sz w:val="28"/>
          <w:szCs w:val="28"/>
          <w:lang w:eastAsia="zh-CN"/>
        </w:rPr>
        <w:t>、其他说明</w:t>
      </w:r>
    </w:p>
    <w:p w14:paraId="24C1D7E0">
      <w:pPr>
        <w:numPr>
          <w:ilvl w:val="0"/>
          <w:numId w:val="0"/>
        </w:numPr>
        <w:tabs>
          <w:tab w:val="left" w:pos="355"/>
        </w:tabs>
        <w:spacing w:line="360" w:lineRule="auto"/>
        <w:ind w:firstLine="560" w:firstLineChars="200"/>
        <w:rPr>
          <w:rFonts w:hint="eastAsia" w:asciiTheme="majorEastAsia" w:hAnsiTheme="majorEastAsia" w:eastAsiaTheme="majorEastAsia" w:cstheme="majorEastAsia"/>
          <w:bCs/>
          <w:sz w:val="28"/>
          <w:szCs w:val="28"/>
          <w:lang w:eastAsia="zh-CN"/>
        </w:rPr>
      </w:pPr>
      <w:r>
        <w:rPr>
          <w:rFonts w:hint="eastAsia" w:asciiTheme="majorEastAsia" w:hAnsiTheme="majorEastAsia" w:eastAsiaTheme="majorEastAsia" w:cstheme="majorEastAsia"/>
          <w:sz w:val="28"/>
          <w:szCs w:val="28"/>
          <w:highlight w:val="none"/>
          <w:lang w:val="en-US" w:eastAsia="zh-CN"/>
        </w:rPr>
        <w:t>1.暂列金暂详见工程量清单。</w:t>
      </w:r>
    </w:p>
    <w:p w14:paraId="49578D21">
      <w:pPr>
        <w:numPr>
          <w:ilvl w:val="0"/>
          <w:numId w:val="0"/>
        </w:numPr>
        <w:tabs>
          <w:tab w:val="left" w:pos="355"/>
        </w:tabs>
        <w:spacing w:line="360" w:lineRule="auto"/>
        <w:ind w:firstLine="560" w:firstLineChars="200"/>
        <w:rPr>
          <w:rFonts w:hint="eastAsia" w:asciiTheme="majorEastAsia" w:hAnsiTheme="majorEastAsia" w:eastAsiaTheme="majorEastAsia" w:cstheme="majorEastAsia"/>
          <w:sz w:val="28"/>
          <w:szCs w:val="28"/>
          <w:highlight w:val="none"/>
          <w:lang w:val="en-US" w:eastAsia="zh-CN"/>
        </w:rPr>
      </w:pPr>
      <w:r>
        <w:rPr>
          <w:rFonts w:hint="eastAsia" w:asciiTheme="majorEastAsia" w:hAnsiTheme="majorEastAsia" w:eastAsiaTheme="majorEastAsia" w:cstheme="majorEastAsia"/>
          <w:sz w:val="28"/>
          <w:szCs w:val="28"/>
          <w:highlight w:val="none"/>
          <w:lang w:val="en-US" w:eastAsia="zh-CN"/>
        </w:rPr>
        <w:t>2.专业工程暂估价详见工程量清单。</w:t>
      </w:r>
    </w:p>
    <w:p w14:paraId="754B1055">
      <w:pPr>
        <w:numPr>
          <w:ilvl w:val="0"/>
          <w:numId w:val="0"/>
        </w:numPr>
        <w:tabs>
          <w:tab w:val="left" w:pos="355"/>
        </w:tabs>
        <w:spacing w:line="360" w:lineRule="auto"/>
        <w:ind w:firstLine="560" w:firstLineChars="200"/>
        <w:rPr>
          <w:rFonts w:hint="default" w:asciiTheme="majorEastAsia" w:hAnsiTheme="majorEastAsia" w:eastAsiaTheme="majorEastAsia" w:cstheme="majorEastAsia"/>
          <w:sz w:val="28"/>
          <w:szCs w:val="28"/>
          <w:highlight w:val="none"/>
          <w:lang w:val="en-US" w:eastAsia="zh-CN"/>
        </w:rPr>
      </w:pPr>
      <w:r>
        <w:rPr>
          <w:rFonts w:hint="eastAsia" w:asciiTheme="majorEastAsia" w:hAnsiTheme="majorEastAsia" w:eastAsiaTheme="majorEastAsia" w:cstheme="majorEastAsia"/>
          <w:color w:val="auto"/>
          <w:sz w:val="28"/>
          <w:szCs w:val="28"/>
          <w:lang w:val="en-US" w:eastAsia="zh-CN"/>
        </w:rPr>
        <w:t>3.暂估材料表</w:t>
      </w:r>
    </w:p>
    <w:tbl>
      <w:tblPr>
        <w:tblStyle w:val="6"/>
        <w:tblpPr w:leftFromText="180" w:rightFromText="180" w:vertAnchor="text" w:horzAnchor="page" w:tblpX="1350" w:tblpY="58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4854"/>
        <w:gridCol w:w="870"/>
        <w:gridCol w:w="1515"/>
        <w:gridCol w:w="1820"/>
      </w:tblGrid>
      <w:tr w14:paraId="3F5EB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49B0A30D">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序号</w:t>
            </w:r>
          </w:p>
        </w:tc>
        <w:tc>
          <w:tcPr>
            <w:tcW w:w="4854" w:type="dxa"/>
            <w:vAlign w:val="center"/>
          </w:tcPr>
          <w:p w14:paraId="09A64BBE">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名称</w:t>
            </w:r>
          </w:p>
        </w:tc>
        <w:tc>
          <w:tcPr>
            <w:tcW w:w="870" w:type="dxa"/>
            <w:vAlign w:val="center"/>
          </w:tcPr>
          <w:p w14:paraId="045D2FFB">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单位</w:t>
            </w:r>
          </w:p>
        </w:tc>
        <w:tc>
          <w:tcPr>
            <w:tcW w:w="1515" w:type="dxa"/>
            <w:vAlign w:val="center"/>
          </w:tcPr>
          <w:p w14:paraId="2C0D5677">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单价（元）</w:t>
            </w:r>
          </w:p>
        </w:tc>
        <w:tc>
          <w:tcPr>
            <w:tcW w:w="1820" w:type="dxa"/>
            <w:vAlign w:val="center"/>
          </w:tcPr>
          <w:p w14:paraId="6F05DF7E">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备注</w:t>
            </w:r>
          </w:p>
        </w:tc>
      </w:tr>
      <w:tr w14:paraId="480F4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58439657">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1</w:t>
            </w:r>
          </w:p>
        </w:tc>
        <w:tc>
          <w:tcPr>
            <w:tcW w:w="4854" w:type="dxa"/>
            <w:vAlign w:val="center"/>
          </w:tcPr>
          <w:p w14:paraId="04A0798C">
            <w:pPr>
              <w:pStyle w:val="4"/>
              <w:keepNext w:val="0"/>
              <w:keepLines w:val="0"/>
              <w:widowControl/>
              <w:suppressLineNumbers w:val="0"/>
              <w:spacing w:before="0" w:beforeAutospacing="0" w:after="0" w:afterAutospacing="0"/>
              <w:ind w:left="0" w:right="0" w:firstLine="0"/>
              <w:rPr>
                <w:rFonts w:hint="eastAsia" w:asciiTheme="majorEastAsia" w:hAnsiTheme="majorEastAsia" w:eastAsiaTheme="majorEastAsia" w:cstheme="majorEastAsia"/>
                <w:i w:val="0"/>
                <w:iCs w:val="0"/>
                <w:color w:val="262626"/>
                <w:kern w:val="0"/>
                <w:sz w:val="28"/>
                <w:szCs w:val="28"/>
                <w:u w:val="none"/>
                <w:lang w:val="en-US" w:eastAsia="zh-CN" w:bidi="ar"/>
              </w:rPr>
            </w:pPr>
            <w:r>
              <w:rPr>
                <w:rFonts w:hint="eastAsia" w:asciiTheme="majorEastAsia" w:hAnsiTheme="majorEastAsia" w:eastAsiaTheme="majorEastAsia" w:cstheme="majorEastAsia"/>
                <w:i w:val="0"/>
                <w:iCs w:val="0"/>
                <w:color w:val="262626"/>
                <w:kern w:val="0"/>
                <w:sz w:val="28"/>
                <w:szCs w:val="28"/>
                <w:u w:val="none"/>
                <w:lang w:val="en-US" w:eastAsia="zh-CN" w:bidi="ar"/>
              </w:rPr>
              <w:t>成品金属编织网格（二层手工教室4）</w:t>
            </w:r>
          </w:p>
        </w:tc>
        <w:tc>
          <w:tcPr>
            <w:tcW w:w="870" w:type="dxa"/>
            <w:vAlign w:val="center"/>
          </w:tcPr>
          <w:p w14:paraId="64506B2F">
            <w:pPr>
              <w:keepNext w:val="0"/>
              <w:keepLines w:val="0"/>
              <w:widowControl/>
              <w:suppressLineNumbers w:val="0"/>
              <w:jc w:val="center"/>
              <w:textAlignment w:val="center"/>
              <w:rPr>
                <w:rFonts w:hint="eastAsia" w:asciiTheme="majorEastAsia" w:hAnsiTheme="majorEastAsia" w:eastAsiaTheme="majorEastAsia" w:cstheme="majorEastAsia"/>
                <w:i w:val="0"/>
                <w:iCs w:val="0"/>
                <w:color w:val="262626"/>
                <w:kern w:val="0"/>
                <w:sz w:val="28"/>
                <w:szCs w:val="28"/>
                <w:u w:val="none"/>
                <w:lang w:val="en-US" w:eastAsia="zh-CN" w:bidi="ar"/>
              </w:rPr>
            </w:pPr>
            <w:r>
              <w:rPr>
                <w:rFonts w:hint="eastAsia" w:asciiTheme="majorEastAsia" w:hAnsiTheme="majorEastAsia" w:eastAsiaTheme="majorEastAsia" w:cstheme="majorEastAsia"/>
                <w:i w:val="0"/>
                <w:iCs w:val="0"/>
                <w:color w:val="262626"/>
                <w:kern w:val="0"/>
                <w:sz w:val="28"/>
                <w:szCs w:val="28"/>
                <w:u w:val="none"/>
                <w:lang w:val="en-US" w:eastAsia="zh-CN" w:bidi="ar"/>
              </w:rPr>
              <w:t>个</w:t>
            </w:r>
          </w:p>
        </w:tc>
        <w:tc>
          <w:tcPr>
            <w:tcW w:w="1515" w:type="dxa"/>
            <w:vAlign w:val="center"/>
          </w:tcPr>
          <w:p w14:paraId="70BBF4BE">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300</w:t>
            </w:r>
          </w:p>
        </w:tc>
        <w:tc>
          <w:tcPr>
            <w:tcW w:w="1820" w:type="dxa"/>
            <w:vAlign w:val="center"/>
          </w:tcPr>
          <w:p w14:paraId="236A52C4">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综合单价</w:t>
            </w:r>
          </w:p>
        </w:tc>
      </w:tr>
      <w:tr w14:paraId="63672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32FB9E33">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2</w:t>
            </w:r>
          </w:p>
        </w:tc>
        <w:tc>
          <w:tcPr>
            <w:tcW w:w="4854" w:type="dxa"/>
            <w:vAlign w:val="center"/>
          </w:tcPr>
          <w:p w14:paraId="4B390ECF">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定制铝单板墙面（大厅）</w:t>
            </w:r>
          </w:p>
        </w:tc>
        <w:tc>
          <w:tcPr>
            <w:tcW w:w="870" w:type="dxa"/>
            <w:vAlign w:val="center"/>
          </w:tcPr>
          <w:p w14:paraId="1A6D60AC">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m2</w:t>
            </w:r>
          </w:p>
        </w:tc>
        <w:tc>
          <w:tcPr>
            <w:tcW w:w="1515" w:type="dxa"/>
            <w:vAlign w:val="center"/>
          </w:tcPr>
          <w:p w14:paraId="528112A9">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260</w:t>
            </w:r>
          </w:p>
        </w:tc>
        <w:tc>
          <w:tcPr>
            <w:tcW w:w="1820" w:type="dxa"/>
            <w:vAlign w:val="center"/>
          </w:tcPr>
          <w:p w14:paraId="0E0F37E6">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材料价</w:t>
            </w:r>
          </w:p>
        </w:tc>
      </w:tr>
      <w:tr w14:paraId="59A04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06E74E73">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3</w:t>
            </w:r>
          </w:p>
        </w:tc>
        <w:tc>
          <w:tcPr>
            <w:tcW w:w="4854" w:type="dxa"/>
            <w:vAlign w:val="center"/>
          </w:tcPr>
          <w:p w14:paraId="0EC80766">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其它设备及陈列</w:t>
            </w:r>
          </w:p>
        </w:tc>
        <w:tc>
          <w:tcPr>
            <w:tcW w:w="870" w:type="dxa"/>
            <w:vAlign w:val="center"/>
          </w:tcPr>
          <w:p w14:paraId="4C67F5F4">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项</w:t>
            </w:r>
          </w:p>
        </w:tc>
        <w:tc>
          <w:tcPr>
            <w:tcW w:w="1515" w:type="dxa"/>
            <w:vAlign w:val="center"/>
          </w:tcPr>
          <w:p w14:paraId="136245B9">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150000</w:t>
            </w:r>
          </w:p>
        </w:tc>
        <w:tc>
          <w:tcPr>
            <w:tcW w:w="1820" w:type="dxa"/>
            <w:vAlign w:val="center"/>
          </w:tcPr>
          <w:p w14:paraId="6B67B3FA">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综合单价</w:t>
            </w:r>
          </w:p>
        </w:tc>
      </w:tr>
      <w:tr w14:paraId="26585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2771D842">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4</w:t>
            </w:r>
          </w:p>
        </w:tc>
        <w:tc>
          <w:tcPr>
            <w:tcW w:w="4854" w:type="dxa"/>
            <w:vAlign w:val="center"/>
          </w:tcPr>
          <w:p w14:paraId="049DFD40">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定制功能架(手工教室1）</w:t>
            </w:r>
          </w:p>
        </w:tc>
        <w:tc>
          <w:tcPr>
            <w:tcW w:w="870" w:type="dxa"/>
            <w:vAlign w:val="center"/>
          </w:tcPr>
          <w:p w14:paraId="3AE4CA55">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m2</w:t>
            </w:r>
          </w:p>
        </w:tc>
        <w:tc>
          <w:tcPr>
            <w:tcW w:w="1515" w:type="dxa"/>
            <w:vAlign w:val="center"/>
          </w:tcPr>
          <w:p w14:paraId="236F7C4F">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500</w:t>
            </w:r>
          </w:p>
        </w:tc>
        <w:tc>
          <w:tcPr>
            <w:tcW w:w="1820" w:type="dxa"/>
            <w:vAlign w:val="center"/>
          </w:tcPr>
          <w:p w14:paraId="426BF5A1">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综合单价</w:t>
            </w:r>
          </w:p>
        </w:tc>
      </w:tr>
      <w:tr w14:paraId="26C69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1538169E">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bookmarkStart w:id="0" w:name="_GoBack" w:colFirst="3" w:colLast="3"/>
            <w:r>
              <w:rPr>
                <w:rFonts w:hint="eastAsia" w:asciiTheme="majorEastAsia" w:hAnsiTheme="majorEastAsia" w:eastAsiaTheme="majorEastAsia" w:cstheme="majorEastAsia"/>
                <w:color w:val="auto"/>
                <w:sz w:val="28"/>
                <w:szCs w:val="28"/>
                <w:vertAlign w:val="baseline"/>
                <w:lang w:val="en-US" w:eastAsia="zh-CN"/>
              </w:rPr>
              <w:t>5</w:t>
            </w:r>
          </w:p>
        </w:tc>
        <w:tc>
          <w:tcPr>
            <w:tcW w:w="4854" w:type="dxa"/>
            <w:vAlign w:val="center"/>
          </w:tcPr>
          <w:p w14:paraId="3F8ACBA6">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定制铝框玻璃柜（教室1）</w:t>
            </w:r>
          </w:p>
        </w:tc>
        <w:tc>
          <w:tcPr>
            <w:tcW w:w="870" w:type="dxa"/>
            <w:vAlign w:val="center"/>
          </w:tcPr>
          <w:p w14:paraId="3148DDD5">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w:t>
            </w:r>
          </w:p>
        </w:tc>
        <w:tc>
          <w:tcPr>
            <w:tcW w:w="1515" w:type="dxa"/>
            <w:vAlign w:val="center"/>
          </w:tcPr>
          <w:p w14:paraId="33A0337F">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650</w:t>
            </w:r>
          </w:p>
        </w:tc>
        <w:tc>
          <w:tcPr>
            <w:tcW w:w="1820" w:type="dxa"/>
            <w:vAlign w:val="center"/>
          </w:tcPr>
          <w:p w14:paraId="13473510">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综合单价</w:t>
            </w:r>
          </w:p>
        </w:tc>
      </w:tr>
      <w:bookmarkEnd w:id="0"/>
      <w:tr w14:paraId="53C21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6EB832ED">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6</w:t>
            </w:r>
          </w:p>
        </w:tc>
        <w:tc>
          <w:tcPr>
            <w:tcW w:w="4854" w:type="dxa"/>
            <w:vAlign w:val="center"/>
          </w:tcPr>
          <w:p w14:paraId="5525EBC8">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金属编织网（一层大厅）</w:t>
            </w:r>
          </w:p>
        </w:tc>
        <w:tc>
          <w:tcPr>
            <w:tcW w:w="870" w:type="dxa"/>
            <w:vAlign w:val="center"/>
          </w:tcPr>
          <w:p w14:paraId="06F77A76">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m2</w:t>
            </w:r>
          </w:p>
        </w:tc>
        <w:tc>
          <w:tcPr>
            <w:tcW w:w="1515" w:type="dxa"/>
            <w:vAlign w:val="center"/>
          </w:tcPr>
          <w:p w14:paraId="7B7D26D3">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300</w:t>
            </w:r>
          </w:p>
        </w:tc>
        <w:tc>
          <w:tcPr>
            <w:tcW w:w="1820" w:type="dxa"/>
            <w:vAlign w:val="center"/>
          </w:tcPr>
          <w:p w14:paraId="1602F420">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综合单价</w:t>
            </w:r>
          </w:p>
        </w:tc>
      </w:tr>
      <w:tr w14:paraId="1E982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2AF9A138">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7</w:t>
            </w:r>
          </w:p>
        </w:tc>
        <w:tc>
          <w:tcPr>
            <w:tcW w:w="4854" w:type="dxa"/>
            <w:vAlign w:val="center"/>
          </w:tcPr>
          <w:p w14:paraId="55FA23E1">
            <w:pPr>
              <w:pStyle w:val="4"/>
              <w:keepNext w:val="0"/>
              <w:keepLines w:val="0"/>
              <w:widowControl/>
              <w:suppressLineNumbers w:val="0"/>
              <w:spacing w:before="0" w:beforeAutospacing="0" w:after="0" w:afterAutospacing="0"/>
              <w:ind w:left="0" w:right="0" w:firstLine="0"/>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竹编造型饰面（二层手工教室4）</w:t>
            </w:r>
          </w:p>
        </w:tc>
        <w:tc>
          <w:tcPr>
            <w:tcW w:w="870" w:type="dxa"/>
            <w:vAlign w:val="center"/>
          </w:tcPr>
          <w:p w14:paraId="62360A59">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m2</w:t>
            </w:r>
          </w:p>
        </w:tc>
        <w:tc>
          <w:tcPr>
            <w:tcW w:w="1515" w:type="dxa"/>
            <w:vAlign w:val="center"/>
          </w:tcPr>
          <w:p w14:paraId="6A3227B0">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185</w:t>
            </w:r>
          </w:p>
        </w:tc>
        <w:tc>
          <w:tcPr>
            <w:tcW w:w="1820" w:type="dxa"/>
            <w:vAlign w:val="center"/>
          </w:tcPr>
          <w:p w14:paraId="50151192">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综合单价</w:t>
            </w:r>
          </w:p>
        </w:tc>
      </w:tr>
      <w:tr w14:paraId="6C323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79B2AC23">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8</w:t>
            </w:r>
          </w:p>
        </w:tc>
        <w:tc>
          <w:tcPr>
            <w:tcW w:w="4854" w:type="dxa"/>
            <w:vAlign w:val="center"/>
          </w:tcPr>
          <w:p w14:paraId="4286D2CD">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成品洗漱柜（卫生间）</w:t>
            </w:r>
          </w:p>
        </w:tc>
        <w:tc>
          <w:tcPr>
            <w:tcW w:w="870" w:type="dxa"/>
            <w:vAlign w:val="center"/>
          </w:tcPr>
          <w:p w14:paraId="4A688228">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套</w:t>
            </w:r>
          </w:p>
        </w:tc>
        <w:tc>
          <w:tcPr>
            <w:tcW w:w="1515" w:type="dxa"/>
            <w:vAlign w:val="center"/>
          </w:tcPr>
          <w:p w14:paraId="2CB11126">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1000</w:t>
            </w:r>
          </w:p>
        </w:tc>
        <w:tc>
          <w:tcPr>
            <w:tcW w:w="1820" w:type="dxa"/>
            <w:vAlign w:val="center"/>
          </w:tcPr>
          <w:p w14:paraId="117B618C">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综合单价</w:t>
            </w:r>
          </w:p>
        </w:tc>
      </w:tr>
      <w:tr w14:paraId="74056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198DD13F">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9</w:t>
            </w:r>
          </w:p>
        </w:tc>
        <w:tc>
          <w:tcPr>
            <w:tcW w:w="4854" w:type="dxa"/>
            <w:vAlign w:val="center"/>
          </w:tcPr>
          <w:p w14:paraId="6AF381A4">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木扶手宽65（楼梯间）</w:t>
            </w:r>
          </w:p>
        </w:tc>
        <w:tc>
          <w:tcPr>
            <w:tcW w:w="870" w:type="dxa"/>
            <w:vAlign w:val="center"/>
          </w:tcPr>
          <w:p w14:paraId="69BC2F70">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w:t>
            </w:r>
          </w:p>
        </w:tc>
        <w:tc>
          <w:tcPr>
            <w:tcW w:w="1515" w:type="dxa"/>
            <w:vAlign w:val="center"/>
          </w:tcPr>
          <w:p w14:paraId="45CB199F">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150</w:t>
            </w:r>
          </w:p>
        </w:tc>
        <w:tc>
          <w:tcPr>
            <w:tcW w:w="1820" w:type="dxa"/>
            <w:vAlign w:val="center"/>
          </w:tcPr>
          <w:p w14:paraId="6C30D96E">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材料价</w:t>
            </w:r>
          </w:p>
        </w:tc>
      </w:tr>
      <w:tr w14:paraId="6FFD8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3F6D3DA0">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10</w:t>
            </w:r>
          </w:p>
        </w:tc>
        <w:tc>
          <w:tcPr>
            <w:tcW w:w="4854" w:type="dxa"/>
            <w:vAlign w:val="center"/>
          </w:tcPr>
          <w:p w14:paraId="52855598">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定制布窗帘含轨道</w:t>
            </w:r>
          </w:p>
        </w:tc>
        <w:tc>
          <w:tcPr>
            <w:tcW w:w="870" w:type="dxa"/>
            <w:vAlign w:val="center"/>
          </w:tcPr>
          <w:p w14:paraId="7C92FF16">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m2</w:t>
            </w:r>
          </w:p>
        </w:tc>
        <w:tc>
          <w:tcPr>
            <w:tcW w:w="1515" w:type="dxa"/>
            <w:vAlign w:val="center"/>
          </w:tcPr>
          <w:p w14:paraId="553BB215">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80</w:t>
            </w:r>
          </w:p>
        </w:tc>
        <w:tc>
          <w:tcPr>
            <w:tcW w:w="1820" w:type="dxa"/>
            <w:vAlign w:val="center"/>
          </w:tcPr>
          <w:p w14:paraId="07AE378D">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材料价</w:t>
            </w:r>
          </w:p>
        </w:tc>
      </w:tr>
      <w:tr w14:paraId="2C3EC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12BEC627">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11</w:t>
            </w:r>
          </w:p>
        </w:tc>
        <w:tc>
          <w:tcPr>
            <w:tcW w:w="4854" w:type="dxa"/>
            <w:vAlign w:val="center"/>
          </w:tcPr>
          <w:p w14:paraId="09B059F3">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木质井格吊顶（二层皮雕手工教室）</w:t>
            </w:r>
          </w:p>
        </w:tc>
        <w:tc>
          <w:tcPr>
            <w:tcW w:w="870" w:type="dxa"/>
            <w:vAlign w:val="center"/>
          </w:tcPr>
          <w:p w14:paraId="3B01FB9A">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m2</w:t>
            </w:r>
          </w:p>
        </w:tc>
        <w:tc>
          <w:tcPr>
            <w:tcW w:w="1515" w:type="dxa"/>
            <w:vAlign w:val="center"/>
          </w:tcPr>
          <w:p w14:paraId="3A4FECDA">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350</w:t>
            </w:r>
          </w:p>
        </w:tc>
        <w:tc>
          <w:tcPr>
            <w:tcW w:w="1820" w:type="dxa"/>
            <w:vAlign w:val="center"/>
          </w:tcPr>
          <w:p w14:paraId="4DAAFCB1">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综合单价</w:t>
            </w:r>
          </w:p>
        </w:tc>
      </w:tr>
      <w:tr w14:paraId="3757F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255337F0">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12</w:t>
            </w:r>
          </w:p>
        </w:tc>
        <w:tc>
          <w:tcPr>
            <w:tcW w:w="4854" w:type="dxa"/>
            <w:vAlign w:val="center"/>
          </w:tcPr>
          <w:p w14:paraId="476969D8">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成品定制异性软膜灯组（餐饮区）</w:t>
            </w:r>
          </w:p>
        </w:tc>
        <w:tc>
          <w:tcPr>
            <w:tcW w:w="870" w:type="dxa"/>
            <w:vAlign w:val="center"/>
          </w:tcPr>
          <w:p w14:paraId="3F59302B">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m2</w:t>
            </w:r>
          </w:p>
        </w:tc>
        <w:tc>
          <w:tcPr>
            <w:tcW w:w="1515" w:type="dxa"/>
            <w:vAlign w:val="center"/>
          </w:tcPr>
          <w:p w14:paraId="18853C09">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450</w:t>
            </w:r>
          </w:p>
        </w:tc>
        <w:tc>
          <w:tcPr>
            <w:tcW w:w="1820" w:type="dxa"/>
            <w:vAlign w:val="center"/>
          </w:tcPr>
          <w:p w14:paraId="3E2B7BD5">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材料价</w:t>
            </w:r>
          </w:p>
        </w:tc>
      </w:tr>
      <w:tr w14:paraId="588FA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0BE3C322">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13</w:t>
            </w:r>
          </w:p>
        </w:tc>
        <w:tc>
          <w:tcPr>
            <w:tcW w:w="4854" w:type="dxa"/>
            <w:vAlign w:val="center"/>
          </w:tcPr>
          <w:p w14:paraId="42202E38">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定制造型石膏板吊顶（AI课程教室2.3）</w:t>
            </w:r>
          </w:p>
        </w:tc>
        <w:tc>
          <w:tcPr>
            <w:tcW w:w="870" w:type="dxa"/>
            <w:vAlign w:val="center"/>
          </w:tcPr>
          <w:p w14:paraId="692337C1">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m2</w:t>
            </w:r>
          </w:p>
        </w:tc>
        <w:tc>
          <w:tcPr>
            <w:tcW w:w="1515" w:type="dxa"/>
            <w:vAlign w:val="center"/>
          </w:tcPr>
          <w:p w14:paraId="62D79770">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260</w:t>
            </w:r>
          </w:p>
        </w:tc>
        <w:tc>
          <w:tcPr>
            <w:tcW w:w="1820" w:type="dxa"/>
            <w:vAlign w:val="center"/>
          </w:tcPr>
          <w:p w14:paraId="674030A5">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材料价</w:t>
            </w:r>
          </w:p>
        </w:tc>
      </w:tr>
      <w:tr w14:paraId="34777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173EDE50">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14</w:t>
            </w:r>
          </w:p>
        </w:tc>
        <w:tc>
          <w:tcPr>
            <w:tcW w:w="4854" w:type="dxa"/>
            <w:vAlign w:val="center"/>
          </w:tcPr>
          <w:p w14:paraId="3CC51F13">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碳金板饰面</w:t>
            </w:r>
          </w:p>
        </w:tc>
        <w:tc>
          <w:tcPr>
            <w:tcW w:w="870" w:type="dxa"/>
            <w:vAlign w:val="center"/>
          </w:tcPr>
          <w:p w14:paraId="31B6FDAF">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m2</w:t>
            </w:r>
          </w:p>
        </w:tc>
        <w:tc>
          <w:tcPr>
            <w:tcW w:w="1515" w:type="dxa"/>
            <w:vAlign w:val="center"/>
          </w:tcPr>
          <w:p w14:paraId="4AB1734B">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120</w:t>
            </w:r>
          </w:p>
        </w:tc>
        <w:tc>
          <w:tcPr>
            <w:tcW w:w="1820" w:type="dxa"/>
            <w:vAlign w:val="center"/>
          </w:tcPr>
          <w:p w14:paraId="2E2EECA9">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材料价</w:t>
            </w:r>
          </w:p>
        </w:tc>
      </w:tr>
      <w:tr w14:paraId="737BF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1678A2E9">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15</w:t>
            </w:r>
          </w:p>
        </w:tc>
        <w:tc>
          <w:tcPr>
            <w:tcW w:w="4854" w:type="dxa"/>
            <w:vAlign w:val="center"/>
          </w:tcPr>
          <w:p w14:paraId="10322639">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木质格栅条（手工教室1）</w:t>
            </w:r>
          </w:p>
        </w:tc>
        <w:tc>
          <w:tcPr>
            <w:tcW w:w="870" w:type="dxa"/>
            <w:vAlign w:val="center"/>
          </w:tcPr>
          <w:p w14:paraId="0114ACB4">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m2</w:t>
            </w:r>
          </w:p>
        </w:tc>
        <w:tc>
          <w:tcPr>
            <w:tcW w:w="1515" w:type="dxa"/>
            <w:vAlign w:val="center"/>
          </w:tcPr>
          <w:p w14:paraId="6C312DB4">
            <w:pPr>
              <w:keepNext w:val="0"/>
              <w:keepLines w:val="0"/>
              <w:widowControl/>
              <w:suppressLineNumbers w:val="0"/>
              <w:jc w:val="center"/>
              <w:textAlignment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i w:val="0"/>
                <w:iCs w:val="0"/>
                <w:color w:val="262626"/>
                <w:kern w:val="0"/>
                <w:sz w:val="28"/>
                <w:szCs w:val="28"/>
                <w:u w:val="none"/>
                <w:lang w:val="en-US" w:eastAsia="zh-CN" w:bidi="ar"/>
              </w:rPr>
              <w:t>300</w:t>
            </w:r>
          </w:p>
        </w:tc>
        <w:tc>
          <w:tcPr>
            <w:tcW w:w="1820" w:type="dxa"/>
            <w:vAlign w:val="center"/>
          </w:tcPr>
          <w:p w14:paraId="48A280D2">
            <w:pPr>
              <w:numPr>
                <w:ilvl w:val="0"/>
                <w:numId w:val="0"/>
              </w:numPr>
              <w:tabs>
                <w:tab w:val="left" w:pos="355"/>
              </w:tabs>
              <w:spacing w:line="240" w:lineRule="auto"/>
              <w:jc w:val="center"/>
              <w:rPr>
                <w:rFonts w:hint="eastAsia" w:asciiTheme="majorEastAsia" w:hAnsiTheme="majorEastAsia" w:eastAsiaTheme="majorEastAsia" w:cstheme="majorEastAsia"/>
                <w:color w:val="auto"/>
                <w:sz w:val="28"/>
                <w:szCs w:val="28"/>
                <w:vertAlign w:val="baseline"/>
                <w:lang w:val="en-US" w:eastAsia="zh-CN"/>
              </w:rPr>
            </w:pPr>
            <w:r>
              <w:rPr>
                <w:rFonts w:hint="eastAsia" w:asciiTheme="majorEastAsia" w:hAnsiTheme="majorEastAsia" w:eastAsiaTheme="majorEastAsia" w:cstheme="majorEastAsia"/>
                <w:color w:val="auto"/>
                <w:sz w:val="28"/>
                <w:szCs w:val="28"/>
                <w:vertAlign w:val="baseline"/>
                <w:lang w:val="en-US" w:eastAsia="zh-CN"/>
              </w:rPr>
              <w:t>综合单价</w:t>
            </w:r>
          </w:p>
        </w:tc>
      </w:tr>
      <w:tr w14:paraId="5DA2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1D373E08">
            <w:pPr>
              <w:numPr>
                <w:ilvl w:val="0"/>
                <w:numId w:val="0"/>
              </w:numPr>
              <w:tabs>
                <w:tab w:val="left" w:pos="355"/>
              </w:tabs>
              <w:spacing w:line="240" w:lineRule="auto"/>
              <w:jc w:val="center"/>
              <w:rPr>
                <w:rFonts w:hint="eastAsia" w:asciiTheme="majorEastAsia" w:hAnsiTheme="majorEastAsia" w:eastAsiaTheme="majorEastAsia" w:cstheme="majorEastAsia"/>
                <w:color w:val="auto"/>
                <w:sz w:val="32"/>
                <w:szCs w:val="32"/>
                <w:vertAlign w:val="baseline"/>
                <w:lang w:val="en-US" w:eastAsia="zh-CN"/>
              </w:rPr>
            </w:pPr>
            <w:r>
              <w:rPr>
                <w:rFonts w:hint="eastAsia" w:asciiTheme="majorEastAsia" w:hAnsiTheme="majorEastAsia" w:eastAsiaTheme="majorEastAsia" w:cstheme="majorEastAsia"/>
                <w:color w:val="auto"/>
                <w:sz w:val="32"/>
                <w:szCs w:val="32"/>
                <w:vertAlign w:val="baseline"/>
                <w:lang w:val="en-US" w:eastAsia="zh-CN"/>
              </w:rPr>
              <w:t>16</w:t>
            </w:r>
          </w:p>
        </w:tc>
        <w:tc>
          <w:tcPr>
            <w:tcW w:w="4854" w:type="dxa"/>
            <w:vAlign w:val="center"/>
          </w:tcPr>
          <w:p w14:paraId="29A66590">
            <w:pPr>
              <w:keepNext w:val="0"/>
              <w:keepLines w:val="0"/>
              <w:widowControl/>
              <w:suppressLineNumbers w:val="0"/>
              <w:jc w:val="center"/>
              <w:textAlignment w:val="center"/>
              <w:rPr>
                <w:rFonts w:hint="eastAsia" w:asciiTheme="majorEastAsia" w:hAnsiTheme="majorEastAsia" w:eastAsiaTheme="majorEastAsia" w:cstheme="majorEastAsia"/>
                <w:i w:val="0"/>
                <w:iCs w:val="0"/>
                <w:color w:val="262626"/>
                <w:kern w:val="0"/>
                <w:sz w:val="28"/>
                <w:szCs w:val="28"/>
                <w:u w:val="none"/>
                <w:lang w:val="en-US" w:eastAsia="zh-CN" w:bidi="ar"/>
              </w:rPr>
            </w:pPr>
            <w:r>
              <w:rPr>
                <w:rFonts w:hint="eastAsia" w:asciiTheme="majorEastAsia" w:hAnsiTheme="majorEastAsia" w:eastAsiaTheme="majorEastAsia" w:cstheme="majorEastAsia"/>
                <w:i w:val="0"/>
                <w:iCs w:val="0"/>
                <w:color w:val="262626"/>
                <w:kern w:val="0"/>
                <w:sz w:val="28"/>
                <w:szCs w:val="28"/>
                <w:u w:val="none"/>
                <w:lang w:val="en-US" w:eastAsia="zh-CN" w:bidi="ar"/>
              </w:rPr>
              <w:tab/>
            </w:r>
            <w:r>
              <w:rPr>
                <w:rFonts w:hint="eastAsia" w:asciiTheme="majorEastAsia" w:hAnsiTheme="majorEastAsia" w:eastAsiaTheme="majorEastAsia" w:cstheme="majorEastAsia"/>
                <w:i w:val="0"/>
                <w:iCs w:val="0"/>
                <w:color w:val="262626"/>
                <w:kern w:val="0"/>
                <w:sz w:val="28"/>
                <w:szCs w:val="28"/>
                <w:u w:val="none"/>
                <w:lang w:val="en-US" w:eastAsia="zh-CN" w:bidi="ar"/>
              </w:rPr>
              <w:tab/>
            </w:r>
            <w:r>
              <w:rPr>
                <w:rFonts w:hint="eastAsia" w:asciiTheme="majorEastAsia" w:hAnsiTheme="majorEastAsia" w:eastAsiaTheme="majorEastAsia" w:cstheme="majorEastAsia"/>
                <w:i w:val="0"/>
                <w:iCs w:val="0"/>
                <w:color w:val="262626"/>
                <w:kern w:val="0"/>
                <w:sz w:val="28"/>
                <w:szCs w:val="28"/>
                <w:u w:val="none"/>
                <w:lang w:val="en-US" w:eastAsia="zh-CN" w:bidi="ar"/>
              </w:rPr>
              <w:t>彩色摄像机</w:t>
            </w:r>
          </w:p>
        </w:tc>
        <w:tc>
          <w:tcPr>
            <w:tcW w:w="870" w:type="dxa"/>
            <w:vAlign w:val="center"/>
          </w:tcPr>
          <w:p w14:paraId="2BE8118D">
            <w:pPr>
              <w:keepNext w:val="0"/>
              <w:keepLines w:val="0"/>
              <w:widowControl/>
              <w:suppressLineNumbers w:val="0"/>
              <w:jc w:val="center"/>
              <w:textAlignment w:val="center"/>
              <w:rPr>
                <w:rFonts w:hint="eastAsia" w:asciiTheme="majorEastAsia" w:hAnsiTheme="majorEastAsia" w:eastAsiaTheme="majorEastAsia" w:cstheme="majorEastAsia"/>
                <w:i w:val="0"/>
                <w:iCs w:val="0"/>
                <w:color w:val="262626"/>
                <w:kern w:val="0"/>
                <w:sz w:val="28"/>
                <w:szCs w:val="28"/>
                <w:u w:val="none"/>
                <w:lang w:val="en-US" w:eastAsia="zh-CN" w:bidi="ar"/>
              </w:rPr>
            </w:pPr>
            <w:r>
              <w:rPr>
                <w:rFonts w:hint="eastAsia" w:asciiTheme="majorEastAsia" w:hAnsiTheme="majorEastAsia" w:eastAsiaTheme="majorEastAsia" w:cstheme="majorEastAsia"/>
                <w:i w:val="0"/>
                <w:iCs w:val="0"/>
                <w:color w:val="262626"/>
                <w:kern w:val="0"/>
                <w:sz w:val="28"/>
                <w:szCs w:val="28"/>
                <w:u w:val="none"/>
                <w:lang w:val="en-US" w:eastAsia="zh-CN" w:bidi="ar"/>
              </w:rPr>
              <w:t>台</w:t>
            </w:r>
          </w:p>
        </w:tc>
        <w:tc>
          <w:tcPr>
            <w:tcW w:w="1515" w:type="dxa"/>
            <w:vAlign w:val="center"/>
          </w:tcPr>
          <w:p w14:paraId="0E83A2F6">
            <w:pPr>
              <w:keepNext w:val="0"/>
              <w:keepLines w:val="0"/>
              <w:widowControl/>
              <w:suppressLineNumbers w:val="0"/>
              <w:jc w:val="center"/>
              <w:textAlignment w:val="center"/>
              <w:rPr>
                <w:rFonts w:hint="eastAsia" w:asciiTheme="majorEastAsia" w:hAnsiTheme="majorEastAsia" w:eastAsiaTheme="majorEastAsia" w:cstheme="majorEastAsia"/>
                <w:i w:val="0"/>
                <w:iCs w:val="0"/>
                <w:color w:val="262626"/>
                <w:kern w:val="0"/>
                <w:sz w:val="28"/>
                <w:szCs w:val="28"/>
                <w:u w:val="none"/>
                <w:lang w:val="en-US" w:eastAsia="zh-CN" w:bidi="ar"/>
              </w:rPr>
            </w:pPr>
            <w:r>
              <w:rPr>
                <w:rFonts w:hint="eastAsia" w:asciiTheme="majorEastAsia" w:hAnsiTheme="majorEastAsia" w:eastAsiaTheme="majorEastAsia" w:cstheme="majorEastAsia"/>
                <w:i w:val="0"/>
                <w:iCs w:val="0"/>
                <w:color w:val="262626"/>
                <w:kern w:val="0"/>
                <w:sz w:val="28"/>
                <w:szCs w:val="28"/>
                <w:u w:val="none"/>
                <w:lang w:val="en-US" w:eastAsia="zh-CN" w:bidi="ar"/>
              </w:rPr>
              <w:t>550</w:t>
            </w:r>
          </w:p>
        </w:tc>
        <w:tc>
          <w:tcPr>
            <w:tcW w:w="1820" w:type="dxa"/>
            <w:vAlign w:val="center"/>
          </w:tcPr>
          <w:p w14:paraId="79FF52F8">
            <w:pPr>
              <w:keepNext w:val="0"/>
              <w:keepLines w:val="0"/>
              <w:widowControl/>
              <w:suppressLineNumbers w:val="0"/>
              <w:jc w:val="center"/>
              <w:textAlignment w:val="center"/>
              <w:rPr>
                <w:rFonts w:hint="eastAsia" w:asciiTheme="majorEastAsia" w:hAnsiTheme="majorEastAsia" w:eastAsiaTheme="majorEastAsia" w:cstheme="majorEastAsia"/>
                <w:i w:val="0"/>
                <w:iCs w:val="0"/>
                <w:color w:val="262626"/>
                <w:kern w:val="0"/>
                <w:sz w:val="28"/>
                <w:szCs w:val="28"/>
                <w:u w:val="none"/>
                <w:lang w:val="en-US" w:eastAsia="zh-CN" w:bidi="ar"/>
              </w:rPr>
            </w:pPr>
            <w:r>
              <w:rPr>
                <w:rFonts w:hint="eastAsia" w:asciiTheme="majorEastAsia" w:hAnsiTheme="majorEastAsia" w:eastAsiaTheme="majorEastAsia" w:cstheme="majorEastAsia"/>
                <w:i w:val="0"/>
                <w:iCs w:val="0"/>
                <w:color w:val="262626"/>
                <w:kern w:val="0"/>
                <w:sz w:val="28"/>
                <w:szCs w:val="28"/>
                <w:u w:val="none"/>
                <w:lang w:val="en-US" w:eastAsia="zh-CN" w:bidi="ar"/>
              </w:rPr>
              <w:t>综合单价</w:t>
            </w:r>
          </w:p>
        </w:tc>
      </w:tr>
      <w:tr w14:paraId="76BB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0" w:type="dxa"/>
            <w:vAlign w:val="center"/>
          </w:tcPr>
          <w:p w14:paraId="393DB299">
            <w:pPr>
              <w:numPr>
                <w:ilvl w:val="0"/>
                <w:numId w:val="0"/>
              </w:numPr>
              <w:tabs>
                <w:tab w:val="left" w:pos="355"/>
              </w:tabs>
              <w:spacing w:line="240" w:lineRule="auto"/>
              <w:jc w:val="center"/>
              <w:rPr>
                <w:rFonts w:hint="eastAsia" w:asciiTheme="majorEastAsia" w:hAnsiTheme="majorEastAsia" w:eastAsiaTheme="majorEastAsia" w:cstheme="majorEastAsia"/>
                <w:color w:val="auto"/>
                <w:sz w:val="32"/>
                <w:szCs w:val="32"/>
                <w:vertAlign w:val="baseline"/>
                <w:lang w:val="en-US" w:eastAsia="zh-CN"/>
              </w:rPr>
            </w:pPr>
            <w:r>
              <w:rPr>
                <w:rFonts w:hint="eastAsia" w:asciiTheme="majorEastAsia" w:hAnsiTheme="majorEastAsia" w:eastAsiaTheme="majorEastAsia" w:cstheme="majorEastAsia"/>
                <w:color w:val="auto"/>
                <w:sz w:val="32"/>
                <w:szCs w:val="32"/>
                <w:vertAlign w:val="baseline"/>
                <w:lang w:val="en-US" w:eastAsia="zh-CN"/>
              </w:rPr>
              <w:t>17</w:t>
            </w:r>
          </w:p>
        </w:tc>
        <w:tc>
          <w:tcPr>
            <w:tcW w:w="4854" w:type="dxa"/>
            <w:vAlign w:val="center"/>
          </w:tcPr>
          <w:p w14:paraId="60CC04A3">
            <w:pPr>
              <w:keepNext w:val="0"/>
              <w:keepLines w:val="0"/>
              <w:widowControl/>
              <w:suppressLineNumbers w:val="0"/>
              <w:jc w:val="center"/>
              <w:textAlignment w:val="center"/>
              <w:rPr>
                <w:rFonts w:hint="eastAsia" w:asciiTheme="majorEastAsia" w:hAnsiTheme="majorEastAsia" w:eastAsiaTheme="majorEastAsia" w:cstheme="majorEastAsia"/>
                <w:i w:val="0"/>
                <w:iCs w:val="0"/>
                <w:color w:val="262626"/>
                <w:kern w:val="0"/>
                <w:sz w:val="28"/>
                <w:szCs w:val="28"/>
                <w:u w:val="none"/>
                <w:lang w:val="en-US" w:eastAsia="zh-CN" w:bidi="ar"/>
              </w:rPr>
            </w:pPr>
            <w:r>
              <w:rPr>
                <w:rFonts w:hint="eastAsia" w:asciiTheme="majorEastAsia" w:hAnsiTheme="majorEastAsia" w:eastAsiaTheme="majorEastAsia" w:cstheme="majorEastAsia"/>
                <w:i w:val="0"/>
                <w:iCs w:val="0"/>
                <w:color w:val="262626"/>
                <w:kern w:val="0"/>
                <w:sz w:val="28"/>
                <w:szCs w:val="28"/>
                <w:u w:val="none"/>
                <w:lang w:val="en-US" w:eastAsia="zh-CN" w:bidi="ar"/>
              </w:rPr>
              <w:t>电热水器 60L</w:t>
            </w:r>
          </w:p>
        </w:tc>
        <w:tc>
          <w:tcPr>
            <w:tcW w:w="870" w:type="dxa"/>
            <w:vAlign w:val="center"/>
          </w:tcPr>
          <w:p w14:paraId="269CF937">
            <w:pPr>
              <w:keepNext w:val="0"/>
              <w:keepLines w:val="0"/>
              <w:widowControl/>
              <w:suppressLineNumbers w:val="0"/>
              <w:jc w:val="center"/>
              <w:textAlignment w:val="center"/>
              <w:rPr>
                <w:rFonts w:hint="eastAsia" w:asciiTheme="majorEastAsia" w:hAnsiTheme="majorEastAsia" w:eastAsiaTheme="majorEastAsia" w:cstheme="majorEastAsia"/>
                <w:i w:val="0"/>
                <w:iCs w:val="0"/>
                <w:color w:val="262626"/>
                <w:kern w:val="0"/>
                <w:sz w:val="28"/>
                <w:szCs w:val="28"/>
                <w:u w:val="none"/>
                <w:lang w:val="en-US" w:eastAsia="zh-CN" w:bidi="ar"/>
              </w:rPr>
            </w:pPr>
            <w:r>
              <w:rPr>
                <w:rFonts w:hint="eastAsia" w:asciiTheme="majorEastAsia" w:hAnsiTheme="majorEastAsia" w:eastAsiaTheme="majorEastAsia" w:cstheme="majorEastAsia"/>
                <w:i w:val="0"/>
                <w:iCs w:val="0"/>
                <w:color w:val="262626"/>
                <w:kern w:val="0"/>
                <w:sz w:val="28"/>
                <w:szCs w:val="28"/>
                <w:u w:val="none"/>
                <w:lang w:val="en-US" w:eastAsia="zh-CN" w:bidi="ar"/>
              </w:rPr>
              <w:t>台</w:t>
            </w:r>
          </w:p>
        </w:tc>
        <w:tc>
          <w:tcPr>
            <w:tcW w:w="1515" w:type="dxa"/>
            <w:vAlign w:val="center"/>
          </w:tcPr>
          <w:p w14:paraId="1BE55621">
            <w:pPr>
              <w:keepNext w:val="0"/>
              <w:keepLines w:val="0"/>
              <w:widowControl/>
              <w:suppressLineNumbers w:val="0"/>
              <w:jc w:val="center"/>
              <w:textAlignment w:val="center"/>
              <w:rPr>
                <w:rFonts w:hint="eastAsia" w:asciiTheme="majorEastAsia" w:hAnsiTheme="majorEastAsia" w:eastAsiaTheme="majorEastAsia" w:cstheme="majorEastAsia"/>
                <w:i w:val="0"/>
                <w:iCs w:val="0"/>
                <w:color w:val="262626"/>
                <w:kern w:val="0"/>
                <w:sz w:val="28"/>
                <w:szCs w:val="28"/>
                <w:u w:val="none"/>
                <w:lang w:val="en-US" w:eastAsia="zh-CN" w:bidi="ar"/>
              </w:rPr>
            </w:pPr>
            <w:r>
              <w:rPr>
                <w:rFonts w:hint="eastAsia" w:asciiTheme="majorEastAsia" w:hAnsiTheme="majorEastAsia" w:eastAsiaTheme="majorEastAsia" w:cstheme="majorEastAsia"/>
                <w:i w:val="0"/>
                <w:iCs w:val="0"/>
                <w:color w:val="262626"/>
                <w:kern w:val="0"/>
                <w:sz w:val="28"/>
                <w:szCs w:val="28"/>
                <w:u w:val="none"/>
                <w:lang w:val="en-US" w:eastAsia="zh-CN" w:bidi="ar"/>
              </w:rPr>
              <w:t>3800</w:t>
            </w:r>
          </w:p>
        </w:tc>
        <w:tc>
          <w:tcPr>
            <w:tcW w:w="1820" w:type="dxa"/>
            <w:vAlign w:val="center"/>
          </w:tcPr>
          <w:p w14:paraId="0903021D">
            <w:pPr>
              <w:keepNext w:val="0"/>
              <w:keepLines w:val="0"/>
              <w:widowControl/>
              <w:suppressLineNumbers w:val="0"/>
              <w:jc w:val="center"/>
              <w:textAlignment w:val="center"/>
              <w:rPr>
                <w:rFonts w:hint="eastAsia" w:asciiTheme="majorEastAsia" w:hAnsiTheme="majorEastAsia" w:eastAsiaTheme="majorEastAsia" w:cstheme="majorEastAsia"/>
                <w:i w:val="0"/>
                <w:iCs w:val="0"/>
                <w:color w:val="262626"/>
                <w:kern w:val="0"/>
                <w:sz w:val="28"/>
                <w:szCs w:val="28"/>
                <w:u w:val="none"/>
                <w:lang w:val="en-US" w:eastAsia="zh-CN" w:bidi="ar"/>
              </w:rPr>
            </w:pPr>
            <w:r>
              <w:rPr>
                <w:rFonts w:hint="eastAsia" w:asciiTheme="majorEastAsia" w:hAnsiTheme="majorEastAsia" w:eastAsiaTheme="majorEastAsia" w:cstheme="majorEastAsia"/>
                <w:i w:val="0"/>
                <w:iCs w:val="0"/>
                <w:color w:val="262626"/>
                <w:kern w:val="0"/>
                <w:sz w:val="28"/>
                <w:szCs w:val="28"/>
                <w:u w:val="none"/>
                <w:lang w:val="en-US" w:eastAsia="zh-CN" w:bidi="ar"/>
              </w:rPr>
              <w:t>综合单价</w:t>
            </w:r>
          </w:p>
        </w:tc>
      </w:tr>
    </w:tbl>
    <w:p w14:paraId="30B3AD46">
      <w:pPr>
        <w:numPr>
          <w:ilvl w:val="0"/>
          <w:numId w:val="0"/>
        </w:numPr>
        <w:tabs>
          <w:tab w:val="left" w:pos="355"/>
        </w:tabs>
        <w:spacing w:line="360" w:lineRule="auto"/>
        <w:ind w:firstLine="640" w:firstLineChars="200"/>
        <w:rPr>
          <w:rFonts w:hint="eastAsia" w:asciiTheme="majorEastAsia" w:hAnsiTheme="majorEastAsia" w:eastAsiaTheme="majorEastAsia" w:cstheme="majorEastAsia"/>
          <w:color w:val="auto"/>
          <w:sz w:val="32"/>
          <w:szCs w:val="32"/>
          <w:lang w:val="en-US" w:eastAsia="zh-CN"/>
        </w:rPr>
      </w:pPr>
    </w:p>
    <w:p w14:paraId="43555DB1">
      <w:pPr>
        <w:tabs>
          <w:tab w:val="left" w:pos="355"/>
        </w:tabs>
        <w:spacing w:line="360" w:lineRule="auto"/>
        <w:rPr>
          <w:rFonts w:hint="eastAsia" w:asciiTheme="majorEastAsia" w:hAnsiTheme="majorEastAsia" w:eastAsiaTheme="majorEastAsia" w:cstheme="majorEastAsia"/>
          <w:color w:val="auto"/>
          <w:sz w:val="32"/>
          <w:szCs w:val="32"/>
          <w:lang w:val="en-US" w:eastAsia="zh-CN"/>
        </w:rPr>
      </w:pPr>
    </w:p>
    <w:p w14:paraId="045D565F">
      <w:pPr>
        <w:ind w:firstLine="560" w:firstLineChars="200"/>
        <w:rPr>
          <w:rFonts w:hint="eastAsia" w:asciiTheme="majorEastAsia" w:hAnsiTheme="majorEastAsia" w:eastAsiaTheme="majorEastAsia" w:cstheme="major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panose1 w:val="02000000000000000000"/>
    <w:charset w:val="86"/>
    <w:family w:val="auto"/>
    <w:pitch w:val="default"/>
    <w:sig w:usb0="800002BF" w:usb1="38CF7CFA" w:usb2="00000016"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6C12C7"/>
    <w:multiLevelType w:val="singleLevel"/>
    <w:tmpl w:val="E66C12C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2NzJiMjYzYTA2MTFkMThhYjJhZTkxOTRmYTQwYzUifQ=="/>
  </w:docVars>
  <w:rsids>
    <w:rsidRoot w:val="00000000"/>
    <w:rsid w:val="250C2BD2"/>
    <w:rsid w:val="27203ECE"/>
    <w:rsid w:val="319A324C"/>
    <w:rsid w:val="34872D85"/>
    <w:rsid w:val="3CE75508"/>
    <w:rsid w:val="420E7B81"/>
    <w:rsid w:val="657937D4"/>
    <w:rsid w:val="67AD2326"/>
    <w:rsid w:val="6F3B0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653</Words>
  <Characters>751</Characters>
  <Lines>0</Lines>
  <Paragraphs>0</Paragraphs>
  <TotalTime>3</TotalTime>
  <ScaleCrop>false</ScaleCrop>
  <LinksUpToDate>false</LinksUpToDate>
  <CharactersWithSpaces>756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2024-06-30T12:57:00Z</dcterms:created>
  <dc:creator>Administrator</dc:creator>
  <cp:lastModifiedBy>luck✨</cp:lastModifiedBy>
  <dcterms:modified xsi:type="dcterms:W3CDTF">2024-09-30T03:40:35Z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02B038DF90FA4709AEFF0F58DA9120A9_13</vt:lpwstr>
  </property>
</Properties>
</file>