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ind w:firstLine="440" w:firstLineChars="200"/>
        <w:jc w:val="center"/>
        <w:rPr>
          <w:rFonts w:ascii="微软雅黑" w:hAnsi="微软雅黑" w:eastAsia="微软雅黑"/>
          <w:color w:val="333333"/>
          <w:sz w:val="22"/>
        </w:rPr>
      </w:pPr>
    </w:p>
    <w:p>
      <w:pPr>
        <w:snapToGrid w:val="0"/>
        <w:jc w:val="center"/>
        <w:rPr>
          <w:rFonts w:hint="eastAsia" w:ascii="宋体" w:hAnsi="宋体" w:eastAsia="宋体"/>
          <w:b/>
          <w:bCs/>
          <w:color w:val="000000"/>
          <w:sz w:val="32"/>
          <w:szCs w:val="32"/>
        </w:rPr>
      </w:pPr>
      <w:r>
        <w:rPr>
          <w:rFonts w:hint="eastAsia" w:ascii="宋体" w:hAnsi="宋体" w:eastAsia="宋体"/>
          <w:b/>
          <w:bCs/>
          <w:color w:val="000000"/>
          <w:sz w:val="32"/>
          <w:szCs w:val="32"/>
        </w:rPr>
        <w:t>达拉特经济开发区风水梁物流园工业供水管网工程</w:t>
      </w:r>
    </w:p>
    <w:p>
      <w:pPr>
        <w:snapToGrid w:val="0"/>
        <w:jc w:val="center"/>
        <w:rPr>
          <w:rFonts w:ascii="宋体" w:hAnsi="宋体" w:eastAsia="宋体"/>
          <w:b/>
          <w:bCs/>
          <w:color w:val="000000"/>
          <w:sz w:val="32"/>
          <w:szCs w:val="32"/>
        </w:rPr>
      </w:pPr>
      <w:r>
        <w:rPr>
          <w:rFonts w:hint="eastAsia" w:ascii="宋体" w:hAnsi="宋体" w:eastAsia="宋体"/>
          <w:b/>
          <w:bCs/>
          <w:color w:val="000000"/>
          <w:sz w:val="32"/>
          <w:szCs w:val="32"/>
          <w:lang w:val="en-US" w:eastAsia="zh-CN"/>
        </w:rPr>
        <w:t>招标工程量清单</w:t>
      </w:r>
      <w:r>
        <w:rPr>
          <w:rFonts w:ascii="宋体" w:hAnsi="宋体" w:eastAsia="宋体"/>
          <w:b/>
          <w:bCs/>
          <w:color w:val="000000"/>
          <w:sz w:val="32"/>
          <w:szCs w:val="32"/>
        </w:rPr>
        <w:t>编制说明</w:t>
      </w:r>
    </w:p>
    <w:p>
      <w:pPr>
        <w:snapToGrid w:val="0"/>
        <w:jc w:val="center"/>
        <w:rPr>
          <w:rFonts w:ascii="宋体" w:hAnsi="宋体" w:eastAsia="宋体"/>
          <w:b/>
          <w:bCs/>
          <w:color w:val="000000"/>
          <w:sz w:val="32"/>
          <w:szCs w:val="32"/>
        </w:rPr>
      </w:pPr>
    </w:p>
    <w:p>
      <w:pPr>
        <w:numPr>
          <w:ilvl w:val="0"/>
          <w:numId w:val="1"/>
        </w:numPr>
        <w:snapToGrid w:val="0"/>
        <w:spacing w:line="360" w:lineRule="auto"/>
        <w:jc w:val="left"/>
        <w:rPr>
          <w:rFonts w:ascii="仿宋" w:hAnsi="仿宋" w:eastAsia="仿宋" w:cs="仿宋"/>
          <w:bCs/>
          <w:kern w:val="0"/>
          <w:sz w:val="32"/>
          <w:szCs w:val="32"/>
        </w:rPr>
      </w:pPr>
      <w:r>
        <w:rPr>
          <w:rFonts w:ascii="宋体" w:hAnsi="宋体" w:eastAsia="宋体"/>
          <w:b/>
          <w:bCs/>
          <w:color w:val="000000"/>
          <w:sz w:val="28"/>
          <w:szCs w:val="28"/>
        </w:rPr>
        <w:t xml:space="preserve">工程概况 </w:t>
      </w:r>
    </w:p>
    <w:p>
      <w:pPr>
        <w:snapToGrid w:val="0"/>
        <w:spacing w:line="360" w:lineRule="auto"/>
        <w:ind w:firstLine="960" w:firstLineChars="300"/>
        <w:rPr>
          <w:rFonts w:hint="eastAsia" w:ascii="仿宋" w:hAnsi="仿宋" w:eastAsia="仿宋" w:cs="仿宋"/>
          <w:bCs/>
          <w:sz w:val="32"/>
          <w:szCs w:val="32"/>
        </w:rPr>
      </w:pPr>
      <w:r>
        <w:rPr>
          <w:rFonts w:hint="eastAsia" w:ascii="仿宋" w:hAnsi="仿宋" w:eastAsia="仿宋" w:cs="仿宋"/>
          <w:bCs/>
          <w:sz w:val="32"/>
          <w:szCs w:val="32"/>
        </w:rPr>
        <w:t>达拉特经济开发区风水梁物流园工业供水管网工程</w:t>
      </w:r>
    </w:p>
    <w:p>
      <w:pPr>
        <w:snapToGrid w:val="0"/>
        <w:spacing w:line="360" w:lineRule="auto"/>
        <w:ind w:firstLine="281" w:firstLineChars="100"/>
        <w:rPr>
          <w:rFonts w:ascii="宋体" w:hAnsi="宋体" w:eastAsia="宋体"/>
          <w:color w:val="333333"/>
          <w:sz w:val="28"/>
          <w:szCs w:val="28"/>
        </w:rPr>
      </w:pPr>
      <w:r>
        <w:rPr>
          <w:rFonts w:ascii="宋体" w:hAnsi="宋体" w:eastAsia="宋体"/>
          <w:b/>
          <w:bCs/>
          <w:color w:val="000000"/>
          <w:sz w:val="28"/>
          <w:szCs w:val="28"/>
        </w:rPr>
        <w:t>二、</w:t>
      </w:r>
      <w:r>
        <w:rPr>
          <w:rFonts w:hint="eastAsia" w:ascii="宋体" w:hAnsi="宋体" w:eastAsia="宋体"/>
          <w:b/>
          <w:bCs/>
          <w:color w:val="000000"/>
          <w:sz w:val="28"/>
          <w:szCs w:val="28"/>
        </w:rPr>
        <w:t>控制价</w:t>
      </w:r>
      <w:r>
        <w:rPr>
          <w:rFonts w:ascii="宋体" w:hAnsi="宋体" w:eastAsia="宋体"/>
          <w:b/>
          <w:bCs/>
          <w:color w:val="000000"/>
          <w:sz w:val="28"/>
          <w:szCs w:val="28"/>
        </w:rPr>
        <w:t>编制依据</w:t>
      </w:r>
    </w:p>
    <w:p>
      <w:pPr>
        <w:snapToGrid w:val="0"/>
        <w:spacing w:line="360" w:lineRule="auto"/>
        <w:ind w:firstLine="640" w:firstLineChars="200"/>
        <w:jc w:val="left"/>
        <w:rPr>
          <w:rFonts w:ascii="仿宋" w:hAnsi="仿宋" w:eastAsia="仿宋" w:cs="仿宋"/>
          <w:bCs/>
          <w:kern w:val="0"/>
          <w:sz w:val="32"/>
          <w:szCs w:val="32"/>
        </w:rPr>
      </w:pPr>
      <w:r>
        <w:rPr>
          <w:rFonts w:hint="eastAsia" w:ascii="仿宋" w:hAnsi="仿宋" w:eastAsia="仿宋" w:cs="仿宋"/>
          <w:bCs/>
          <w:kern w:val="0"/>
          <w:sz w:val="32"/>
          <w:szCs w:val="32"/>
        </w:rPr>
        <w:t>1、工程量依据</w:t>
      </w:r>
      <w:r>
        <w:rPr>
          <w:rFonts w:hint="eastAsia" w:ascii="仿宋" w:hAnsi="仿宋" w:eastAsia="仿宋" w:cs="仿宋"/>
          <w:bCs/>
          <w:kern w:val="0"/>
          <w:sz w:val="32"/>
          <w:szCs w:val="32"/>
          <w:lang w:val="en-US" w:eastAsia="zh-CN"/>
        </w:rPr>
        <w:t>设计图纸</w:t>
      </w:r>
      <w:r>
        <w:rPr>
          <w:rFonts w:hint="eastAsia" w:ascii="仿宋" w:hAnsi="仿宋" w:eastAsia="仿宋" w:cs="仿宋"/>
          <w:bCs/>
          <w:kern w:val="0"/>
          <w:sz w:val="32"/>
          <w:szCs w:val="32"/>
        </w:rPr>
        <w:t>计算；</w:t>
      </w:r>
    </w:p>
    <w:p>
      <w:pPr>
        <w:pStyle w:val="4"/>
        <w:widowControl/>
        <w:spacing w:beforeAutospacing="0" w:afterAutospacing="0" w:line="360" w:lineRule="auto"/>
        <w:ind w:firstLine="640" w:firstLineChars="200"/>
        <w:textAlignment w:val="baseline"/>
        <w:rPr>
          <w:rFonts w:ascii="仿宋" w:hAnsi="仿宋" w:eastAsia="仿宋" w:cs="仿宋"/>
          <w:bCs/>
          <w:sz w:val="32"/>
          <w:szCs w:val="32"/>
        </w:rPr>
      </w:pPr>
      <w:r>
        <w:rPr>
          <w:rFonts w:hint="eastAsia" w:ascii="仿宋" w:hAnsi="仿宋" w:eastAsia="仿宋" w:cs="仿宋"/>
          <w:bCs/>
          <w:sz w:val="32"/>
          <w:szCs w:val="32"/>
        </w:rPr>
        <w:t>2、</w:t>
      </w:r>
      <w:r>
        <w:rPr>
          <w:rFonts w:hint="eastAsia" w:ascii="仿宋" w:hAnsi="仿宋" w:eastAsia="仿宋" w:cs="仿宋"/>
          <w:bCs/>
          <w:sz w:val="32"/>
          <w:szCs w:val="32"/>
          <w:lang w:val="en-US" w:eastAsia="zh-CN"/>
        </w:rPr>
        <w:t>材料价格依据当地信息价</w:t>
      </w:r>
      <w:r>
        <w:rPr>
          <w:rFonts w:hint="eastAsia" w:ascii="仿宋" w:hAnsi="仿宋" w:eastAsia="仿宋" w:cs="仿宋"/>
          <w:bCs/>
          <w:sz w:val="32"/>
          <w:szCs w:val="32"/>
        </w:rPr>
        <w:t>计</w:t>
      </w:r>
      <w:bookmarkStart w:id="0" w:name="_GoBack"/>
      <w:bookmarkEnd w:id="0"/>
      <w:r>
        <w:rPr>
          <w:rFonts w:hint="eastAsia" w:ascii="仿宋" w:hAnsi="仿宋" w:eastAsia="仿宋" w:cs="仿宋"/>
          <w:bCs/>
          <w:sz w:val="32"/>
          <w:szCs w:val="32"/>
        </w:rPr>
        <w:t>算；</w:t>
      </w:r>
    </w:p>
    <w:p>
      <w:pPr>
        <w:spacing w:line="360" w:lineRule="auto"/>
        <w:ind w:firstLine="640" w:firstLineChars="200"/>
        <w:rPr>
          <w:rFonts w:ascii="仿宋" w:hAnsi="仿宋" w:eastAsia="仿宋" w:cs="仿宋"/>
          <w:bCs/>
          <w:kern w:val="0"/>
          <w:sz w:val="32"/>
          <w:szCs w:val="32"/>
        </w:rPr>
      </w:pPr>
      <w:r>
        <w:rPr>
          <w:rFonts w:hint="eastAsia" w:ascii="仿宋" w:hAnsi="仿宋" w:eastAsia="仿宋" w:cs="仿宋"/>
          <w:bCs/>
          <w:kern w:val="0"/>
          <w:sz w:val="32"/>
          <w:szCs w:val="32"/>
        </w:rPr>
        <w:t>3、清单执行《建设工程工程量清单计价规范(GB50500-2013)》及解释和勘误；</w:t>
      </w:r>
    </w:p>
    <w:p>
      <w:pPr>
        <w:pStyle w:val="4"/>
        <w:widowControl/>
        <w:spacing w:beforeAutospacing="0" w:afterAutospacing="0" w:line="360" w:lineRule="auto"/>
        <w:ind w:firstLine="640" w:firstLineChars="200"/>
        <w:rPr>
          <w:rFonts w:ascii="仿宋" w:hAnsi="仿宋" w:eastAsia="仿宋" w:cs="仿宋"/>
          <w:bCs/>
          <w:sz w:val="32"/>
          <w:szCs w:val="32"/>
        </w:rPr>
      </w:pPr>
      <w:r>
        <w:rPr>
          <w:rFonts w:hint="eastAsia" w:ascii="仿宋" w:hAnsi="仿宋" w:eastAsia="仿宋" w:cs="仿宋"/>
          <w:bCs/>
          <w:sz w:val="32"/>
          <w:szCs w:val="32"/>
        </w:rPr>
        <w:t>4、定额依据：2017届《内蒙古自治区通用安装工程预算定额》等相关配套定额；</w:t>
      </w:r>
    </w:p>
    <w:p>
      <w:pPr>
        <w:spacing w:line="360" w:lineRule="auto"/>
        <w:ind w:firstLine="640" w:firstLineChars="200"/>
        <w:rPr>
          <w:rFonts w:ascii="仿宋" w:hAnsi="仿宋" w:eastAsia="仿宋" w:cs="仿宋"/>
          <w:bCs/>
          <w:kern w:val="0"/>
          <w:sz w:val="32"/>
          <w:szCs w:val="32"/>
        </w:rPr>
      </w:pPr>
      <w:r>
        <w:rPr>
          <w:rFonts w:hint="eastAsia" w:ascii="仿宋" w:hAnsi="仿宋" w:eastAsia="仿宋" w:cs="仿宋"/>
          <w:bCs/>
          <w:kern w:val="0"/>
          <w:sz w:val="32"/>
          <w:szCs w:val="32"/>
        </w:rPr>
        <w:t>5、规费执行《内蒙古自治区住房和城乡建设厅文件关于调整内蒙古自治区建设工程计价依据规费中养老保险费率的通知》内建标〔2019〕 468 号文件；</w:t>
      </w:r>
    </w:p>
    <w:p>
      <w:pPr>
        <w:spacing w:line="360" w:lineRule="auto"/>
        <w:ind w:firstLine="640" w:firstLineChars="200"/>
        <w:rPr>
          <w:rFonts w:ascii="仿宋" w:hAnsi="仿宋" w:eastAsia="仿宋" w:cs="仿宋"/>
          <w:bCs/>
          <w:kern w:val="0"/>
          <w:sz w:val="32"/>
          <w:szCs w:val="32"/>
        </w:rPr>
      </w:pPr>
      <w:r>
        <w:rPr>
          <w:rFonts w:hint="eastAsia" w:ascii="仿宋" w:hAnsi="仿宋" w:eastAsia="仿宋" w:cs="仿宋"/>
          <w:bCs/>
          <w:kern w:val="0"/>
          <w:sz w:val="32"/>
          <w:szCs w:val="32"/>
        </w:rPr>
        <w:t>6、税金执行《关于调整内蒙古自治区建设工程计价依据增值税税率的通知》内建标[2019]113 号文件；</w:t>
      </w:r>
    </w:p>
    <w:p>
      <w:pPr>
        <w:spacing w:line="360" w:lineRule="auto"/>
        <w:ind w:firstLine="640" w:firstLineChars="200"/>
        <w:rPr>
          <w:rFonts w:ascii="仿宋" w:hAnsi="仿宋" w:eastAsia="仿宋" w:cs="仿宋"/>
          <w:kern w:val="0"/>
          <w:sz w:val="32"/>
          <w:szCs w:val="32"/>
        </w:rPr>
      </w:pPr>
      <w:r>
        <w:rPr>
          <w:rFonts w:hint="eastAsia" w:ascii="仿宋" w:hAnsi="仿宋" w:eastAsia="仿宋" w:cs="仿宋"/>
          <w:kern w:val="0"/>
          <w:sz w:val="32"/>
          <w:szCs w:val="32"/>
        </w:rPr>
        <w:t>7、本工程暂列金额</w:t>
      </w:r>
      <w:r>
        <w:rPr>
          <w:rFonts w:hint="eastAsia" w:ascii="仿宋" w:hAnsi="仿宋" w:eastAsia="仿宋" w:cs="仿宋"/>
          <w:kern w:val="0"/>
          <w:sz w:val="32"/>
          <w:szCs w:val="32"/>
          <w:lang w:val="en-US" w:eastAsia="zh-CN"/>
        </w:rPr>
        <w:t>158050</w:t>
      </w:r>
      <w:r>
        <w:rPr>
          <w:rFonts w:hint="eastAsia" w:ascii="仿宋" w:hAnsi="仿宋" w:eastAsia="仿宋" w:cs="仿宋"/>
          <w:kern w:val="0"/>
          <w:sz w:val="32"/>
          <w:szCs w:val="32"/>
        </w:rPr>
        <w:t>元（含税金）。</w:t>
      </w:r>
    </w:p>
    <w:p>
      <w:pPr>
        <w:snapToGrid w:val="0"/>
        <w:spacing w:line="360" w:lineRule="auto"/>
        <w:jc w:val="left"/>
        <w:rPr>
          <w:rFonts w:ascii="宋体" w:hAnsi="宋体" w:eastAsia="宋体"/>
          <w:color w:val="000000"/>
          <w:sz w:val="28"/>
          <w:szCs w:val="28"/>
        </w:rPr>
      </w:pPr>
    </w:p>
    <w:p>
      <w:pPr>
        <w:snapToGrid w:val="0"/>
        <w:spacing w:line="360" w:lineRule="auto"/>
        <w:jc w:val="left"/>
        <w:rPr>
          <w:rFonts w:ascii="宋体" w:hAnsi="宋体" w:eastAsia="宋体"/>
          <w:color w:val="000000"/>
          <w:sz w:val="28"/>
          <w:szCs w:val="28"/>
        </w:rPr>
      </w:pPr>
    </w:p>
    <w:p>
      <w:pPr>
        <w:snapToGrid w:val="0"/>
        <w:spacing w:line="360" w:lineRule="auto"/>
        <w:ind w:left="420"/>
        <w:jc w:val="right"/>
        <w:rPr>
          <w:rFonts w:ascii="仿宋" w:hAnsi="仿宋" w:eastAsia="仿宋"/>
          <w:color w:val="000000"/>
          <w:sz w:val="32"/>
          <w:szCs w:val="32"/>
        </w:rPr>
      </w:pPr>
    </w:p>
    <w:p>
      <w:pPr>
        <w:snapToGrid w:val="0"/>
        <w:spacing w:line="360" w:lineRule="auto"/>
        <w:ind w:left="420"/>
        <w:jc w:val="right"/>
        <w:rPr>
          <w:rFonts w:ascii="仿宋" w:hAnsi="仿宋" w:eastAsia="仿宋"/>
          <w:color w:val="000000"/>
          <w:sz w:val="32"/>
          <w:szCs w:val="32"/>
        </w:rPr>
      </w:pPr>
    </w:p>
    <w:p>
      <w:pPr>
        <w:snapToGrid w:val="0"/>
        <w:ind w:left="420"/>
        <w:jc w:val="right"/>
        <w:rPr>
          <w:rFonts w:ascii="微软雅黑" w:hAnsi="微软雅黑" w:eastAsia="微软雅黑"/>
          <w:color w:val="333333"/>
          <w:sz w:val="22"/>
        </w:rPr>
      </w:pPr>
      <w:r>
        <w:rPr>
          <w:rFonts w:ascii="仿宋" w:hAnsi="仿宋" w:eastAsia="仿宋"/>
          <w:color w:val="000000"/>
          <w:sz w:val="32"/>
          <w:szCs w:val="32"/>
        </w:rPr>
        <w:t>               </w:t>
      </w:r>
    </w:p>
    <w:sectPr>
      <w:pgSz w:w="11906" w:h="16838"/>
      <w:pgMar w:top="1361" w:right="1417" w:bottom="1361"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3D01F"/>
    <w:multiLevelType w:val="singleLevel"/>
    <w:tmpl w:val="10B3D01F"/>
    <w:lvl w:ilvl="0" w:tentative="0">
      <w:start w:val="1"/>
      <w:numFmt w:val="chineseCounting"/>
      <w:suff w:val="nothing"/>
      <w:lvlText w:val="%1、"/>
      <w:lvlJc w:val="left"/>
      <w:pPr>
        <w:ind w:left="21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AyMzgwM2U4NTRjY2U4M2RkZmQ2ODM3MmNiZmVjMmMifQ=="/>
    <w:docVar w:name="KSO_WPS_MARK_KEY" w:val="fbf0a138-2535-45c1-b2be-52bb7642e5c7"/>
  </w:docVars>
  <w:rsids>
    <w:rsidRoot w:val="00BA0C1A"/>
    <w:rsid w:val="000C51B7"/>
    <w:rsid w:val="000D282A"/>
    <w:rsid w:val="00216EB9"/>
    <w:rsid w:val="00246057"/>
    <w:rsid w:val="00515119"/>
    <w:rsid w:val="0059531B"/>
    <w:rsid w:val="005D0AD3"/>
    <w:rsid w:val="00616505"/>
    <w:rsid w:val="0062213C"/>
    <w:rsid w:val="0063008B"/>
    <w:rsid w:val="00633F40"/>
    <w:rsid w:val="006549AD"/>
    <w:rsid w:val="00684D9C"/>
    <w:rsid w:val="0094246E"/>
    <w:rsid w:val="00973F75"/>
    <w:rsid w:val="00A60633"/>
    <w:rsid w:val="00A65E15"/>
    <w:rsid w:val="00BA0C1A"/>
    <w:rsid w:val="00BD325E"/>
    <w:rsid w:val="00C061CB"/>
    <w:rsid w:val="00C604EC"/>
    <w:rsid w:val="00CB27EA"/>
    <w:rsid w:val="00CF03E6"/>
    <w:rsid w:val="00E02617"/>
    <w:rsid w:val="00E26251"/>
    <w:rsid w:val="00E262A6"/>
    <w:rsid w:val="00E62157"/>
    <w:rsid w:val="00EA1EE8"/>
    <w:rsid w:val="00F53662"/>
    <w:rsid w:val="01525FA7"/>
    <w:rsid w:val="01564683"/>
    <w:rsid w:val="067B0307"/>
    <w:rsid w:val="06BC6EC6"/>
    <w:rsid w:val="06DE795D"/>
    <w:rsid w:val="083D07F0"/>
    <w:rsid w:val="09622C8A"/>
    <w:rsid w:val="09693185"/>
    <w:rsid w:val="09A3752A"/>
    <w:rsid w:val="0BC96FF0"/>
    <w:rsid w:val="0CB832EC"/>
    <w:rsid w:val="0D7929AA"/>
    <w:rsid w:val="105E064F"/>
    <w:rsid w:val="105E3B74"/>
    <w:rsid w:val="12937FA3"/>
    <w:rsid w:val="1C2C4424"/>
    <w:rsid w:val="1CD54CE6"/>
    <w:rsid w:val="1DEC38DC"/>
    <w:rsid w:val="1EAA4A5F"/>
    <w:rsid w:val="1F470500"/>
    <w:rsid w:val="1F6F7D3D"/>
    <w:rsid w:val="202B1BD0"/>
    <w:rsid w:val="207A4DA5"/>
    <w:rsid w:val="207F00CC"/>
    <w:rsid w:val="23450821"/>
    <w:rsid w:val="281448D1"/>
    <w:rsid w:val="2BB5692D"/>
    <w:rsid w:val="2BCB4287"/>
    <w:rsid w:val="2E2C723F"/>
    <w:rsid w:val="2E9C351E"/>
    <w:rsid w:val="30456175"/>
    <w:rsid w:val="33154745"/>
    <w:rsid w:val="35CD7497"/>
    <w:rsid w:val="36772279"/>
    <w:rsid w:val="3C1B2C34"/>
    <w:rsid w:val="3D6571E9"/>
    <w:rsid w:val="3DC40CD9"/>
    <w:rsid w:val="409A0980"/>
    <w:rsid w:val="434067C1"/>
    <w:rsid w:val="43AA2C88"/>
    <w:rsid w:val="43B30809"/>
    <w:rsid w:val="460D5750"/>
    <w:rsid w:val="48FB5D34"/>
    <w:rsid w:val="49FC1D63"/>
    <w:rsid w:val="4DB50B5E"/>
    <w:rsid w:val="4E75608B"/>
    <w:rsid w:val="50B26ED4"/>
    <w:rsid w:val="519B00B4"/>
    <w:rsid w:val="53770F76"/>
    <w:rsid w:val="54367C8D"/>
    <w:rsid w:val="568D20C3"/>
    <w:rsid w:val="58CE0D6F"/>
    <w:rsid w:val="5BBF58E0"/>
    <w:rsid w:val="5E56783C"/>
    <w:rsid w:val="5F1110E2"/>
    <w:rsid w:val="5FA65920"/>
    <w:rsid w:val="5FE175D9"/>
    <w:rsid w:val="606049A2"/>
    <w:rsid w:val="61083865"/>
    <w:rsid w:val="641C76D4"/>
    <w:rsid w:val="65044496"/>
    <w:rsid w:val="663C2C65"/>
    <w:rsid w:val="675926F1"/>
    <w:rsid w:val="67774593"/>
    <w:rsid w:val="67B13D35"/>
    <w:rsid w:val="69C064B2"/>
    <w:rsid w:val="6B6870E3"/>
    <w:rsid w:val="6CCC6793"/>
    <w:rsid w:val="6EAF13B0"/>
    <w:rsid w:val="6ECE1671"/>
    <w:rsid w:val="70CB5E68"/>
    <w:rsid w:val="71061E72"/>
    <w:rsid w:val="72086C48"/>
    <w:rsid w:val="751C7AB1"/>
    <w:rsid w:val="78BF1A4E"/>
    <w:rsid w:val="79F54061"/>
    <w:rsid w:val="7A3B2499"/>
    <w:rsid w:val="7A625EE4"/>
    <w:rsid w:val="7F4A08A0"/>
    <w:rsid w:val="7F5E434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sz w:val="18"/>
      <w:szCs w:val="18"/>
    </w:rPr>
  </w:style>
  <w:style w:type="character" w:customStyle="1" w:styleId="9">
    <w:name w:val="页脚 Char"/>
    <w:basedOn w:val="7"/>
    <w:link w:val="2"/>
    <w:semiHidden/>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9BC990-40FD-42B6-B8DA-69B41A76D25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66</Words>
  <Characters>378</Characters>
  <Lines>3</Lines>
  <Paragraphs>1</Paragraphs>
  <TotalTime>73</TotalTime>
  <ScaleCrop>false</ScaleCrop>
  <LinksUpToDate>false</LinksUpToDate>
  <CharactersWithSpaces>443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2017-01-10T09:10:00Z</dcterms:created>
  <dc:creator>Tencent</dc:creator>
  <cp:lastModifiedBy>Administrator</cp:lastModifiedBy>
  <cp:lastPrinted>2023-04-07T01:43:00Z</cp:lastPrinted>
  <dcterms:modified xsi:type="dcterms:W3CDTF">2023-05-22T01:24:03Z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44EF5818B85F431D9B7B6EF3112AB352</vt:lpwstr>
  </property>
</Properties>
</file>