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lang w:val="en-US" w:eastAsia="zh-CN"/>
        </w:rPr>
      </w:pPr>
      <w:r>
        <w:rPr>
          <w:rFonts w:hint="eastAsia"/>
          <w:sz w:val="44"/>
          <w:szCs w:val="44"/>
          <w:lang w:val="en-US" w:eastAsia="zh-CN"/>
        </w:rPr>
        <w:t>编制说明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4"/>
        </w:rPr>
      </w:pPr>
      <w:r>
        <w:rPr>
          <w:rFonts w:hint="eastAsia" w:ascii="宋体" w:hAnsi="宋体" w:eastAsia="宋体" w:cs="宋体"/>
          <w:b/>
          <w:bCs/>
          <w:sz w:val="28"/>
          <w:szCs w:val="28"/>
        </w:rPr>
        <w:t>一、工程概况</w:t>
      </w:r>
    </w:p>
    <w:p>
      <w:pPr>
        <w:keepNext w:val="0"/>
        <w:keepLines w:val="0"/>
        <w:pageBreakBefore w:val="0"/>
        <w:widowControl w:val="0"/>
        <w:kinsoku/>
        <w:wordWrap/>
        <w:overflowPunct/>
        <w:topLinePunct w:val="0"/>
        <w:autoSpaceDE/>
        <w:autoSpaceDN/>
        <w:bidi w:val="0"/>
        <w:adjustRightInd/>
        <w:snapToGrid/>
        <w:spacing w:line="240" w:lineRule="auto"/>
        <w:ind w:left="34" w:leftChars="16" w:firstLine="560" w:firstLineChars="200"/>
        <w:jc w:val="left"/>
        <w:textAlignment w:val="auto"/>
        <w:outlineLvl w:val="9"/>
        <w:rPr>
          <w:rFonts w:hint="eastAsia" w:ascii="宋体" w:hAnsi="宋体" w:eastAsia="宋体" w:cs="宋体"/>
          <w:i w:val="0"/>
          <w:color w:val="auto"/>
          <w:kern w:val="0"/>
          <w:sz w:val="28"/>
          <w:szCs w:val="28"/>
          <w:u w:val="none"/>
          <w:lang w:val="en-US" w:eastAsia="zh-CN" w:bidi="ar"/>
        </w:rPr>
      </w:pPr>
      <w:r>
        <w:rPr>
          <w:rFonts w:hint="eastAsia" w:ascii="宋体" w:hAnsi="宋体" w:eastAsia="宋体" w:cs="宋体"/>
          <w:i w:val="0"/>
          <w:color w:val="auto"/>
          <w:kern w:val="0"/>
          <w:sz w:val="28"/>
          <w:szCs w:val="28"/>
          <w:u w:val="none"/>
          <w:lang w:val="en-US" w:eastAsia="zh-CN" w:bidi="ar"/>
        </w:rPr>
        <w:t>工程名称：龙口市政区道路及人行道维修改造-主街纬二路</w:t>
      </w:r>
    </w:p>
    <w:p>
      <w:pPr>
        <w:keepNext w:val="0"/>
        <w:keepLines w:val="0"/>
        <w:pageBreakBefore w:val="0"/>
        <w:widowControl w:val="0"/>
        <w:kinsoku/>
        <w:wordWrap/>
        <w:overflowPunct/>
        <w:topLinePunct w:val="0"/>
        <w:autoSpaceDE/>
        <w:autoSpaceDN/>
        <w:bidi w:val="0"/>
        <w:adjustRightInd/>
        <w:snapToGrid/>
        <w:spacing w:line="240" w:lineRule="auto"/>
        <w:ind w:left="34" w:leftChars="16" w:firstLine="560" w:firstLineChars="200"/>
        <w:jc w:val="left"/>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rPr>
        <w:t>建设地点</w:t>
      </w:r>
      <w:r>
        <w:rPr>
          <w:rFonts w:hint="eastAsia" w:ascii="宋体" w:hAnsi="宋体" w:eastAsia="宋体" w:cs="宋体"/>
          <w:sz w:val="28"/>
          <w:szCs w:val="28"/>
          <w:lang w:eastAsia="zh-CN"/>
        </w:rPr>
        <w:t>：</w:t>
      </w:r>
      <w:r>
        <w:rPr>
          <w:rFonts w:hint="eastAsia" w:ascii="宋体" w:hAnsi="宋体" w:eastAsia="宋体" w:cs="宋体"/>
          <w:sz w:val="28"/>
          <w:szCs w:val="28"/>
        </w:rPr>
        <w:t>内蒙古鄂尔多斯市</w:t>
      </w:r>
      <w:r>
        <w:rPr>
          <w:rFonts w:hint="eastAsia" w:ascii="宋体" w:hAnsi="宋体" w:eastAsia="宋体" w:cs="宋体"/>
          <w:sz w:val="28"/>
          <w:szCs w:val="28"/>
          <w:lang w:eastAsia="zh-CN"/>
        </w:rPr>
        <w:t>准格尔旗</w:t>
      </w:r>
    </w:p>
    <w:p>
      <w:pPr>
        <w:pStyle w:val="2"/>
        <w:keepNext w:val="0"/>
        <w:keepLines w:val="0"/>
        <w:widowControl/>
        <w:suppressLineNumbers w:val="0"/>
        <w:spacing w:before="0" w:beforeAutospacing="0" w:after="0" w:afterAutospacing="0"/>
        <w:ind w:left="0" w:right="0" w:firstLine="0"/>
        <w:rPr>
          <w:rFonts w:hint="default" w:ascii="宋体" w:hAnsi="宋体" w:cs="宋体" w:eastAsiaTheme="minorEastAsia"/>
          <w:sz w:val="28"/>
          <w:szCs w:val="28"/>
          <w:lang w:val="en-US" w:eastAsia="zh-CN"/>
        </w:rPr>
      </w:pPr>
      <w:r>
        <w:rPr>
          <w:rFonts w:hint="eastAsia" w:ascii="宋体" w:hAnsi="宋体" w:eastAsia="宋体" w:cs="宋体"/>
          <w:sz w:val="28"/>
          <w:szCs w:val="28"/>
          <w:lang w:eastAsia="zh-CN"/>
        </w:rPr>
        <w:t>工程内容：</w:t>
      </w:r>
      <w:r>
        <w:rPr>
          <w:sz w:val="28"/>
          <w:szCs w:val="28"/>
        </w:rPr>
        <w:t>翻新沥青路面</w:t>
      </w:r>
      <w:r>
        <w:rPr>
          <w:rFonts w:hint="eastAsia"/>
          <w:sz w:val="28"/>
          <w:szCs w:val="28"/>
          <w:lang w:eastAsia="zh-CN"/>
        </w:rPr>
        <w:t>、</w:t>
      </w:r>
      <w:r>
        <w:rPr>
          <w:rFonts w:hint="eastAsia"/>
          <w:sz w:val="28"/>
          <w:szCs w:val="28"/>
          <w:lang w:val="en-US" w:eastAsia="zh-CN"/>
        </w:rPr>
        <w:t>PC砖、盲道砖、PDEM胶粉颗粒路面、树池、道牙等。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4"/>
        </w:rPr>
      </w:pPr>
      <w:r>
        <w:rPr>
          <w:rFonts w:hint="eastAsia" w:ascii="宋体" w:hAnsi="宋体" w:eastAsia="宋体" w:cs="宋体"/>
          <w:b/>
          <w:bCs/>
          <w:sz w:val="28"/>
          <w:szCs w:val="28"/>
          <w:lang w:eastAsia="zh-CN"/>
        </w:rPr>
        <w:t>二、编制范围：</w:t>
      </w:r>
      <w:r>
        <w:rPr>
          <w:rFonts w:hint="eastAsia" w:ascii="宋体" w:hAnsi="宋体" w:eastAsia="宋体" w:cs="宋体"/>
          <w:b w:val="0"/>
          <w:bCs w:val="0"/>
          <w:sz w:val="28"/>
          <w:szCs w:val="28"/>
          <w:lang w:val="en-US" w:eastAsia="zh-CN"/>
        </w:rPr>
        <w:t>按甲方提供的施工图纸</w:t>
      </w:r>
      <w:r>
        <w:rPr>
          <w:rFonts w:hint="eastAsia" w:ascii="宋体" w:hAnsi="宋体" w:eastAsia="宋体" w:cs="宋体"/>
          <w:sz w:val="28"/>
          <w:szCs w:val="28"/>
        </w:rPr>
        <w:t>内容</w:t>
      </w:r>
      <w:r>
        <w:rPr>
          <w:rFonts w:hint="eastAsia" w:ascii="宋体" w:hAnsi="宋体" w:eastAsia="宋体" w:cs="宋体"/>
          <w:sz w:val="28"/>
          <w:szCs w:val="28"/>
          <w:lang w:eastAsia="zh-CN"/>
        </w:rPr>
        <w: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三、</w:t>
      </w:r>
      <w:r>
        <w:rPr>
          <w:rFonts w:hint="eastAsia" w:ascii="宋体" w:hAnsi="宋体" w:eastAsia="宋体" w:cs="宋体"/>
          <w:b/>
          <w:bCs/>
          <w:sz w:val="28"/>
          <w:szCs w:val="28"/>
        </w:rPr>
        <w:t>编制依据</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清单依据《建设工程工程量清单计价规范》GB50500—2013</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定额计价依据《内蒙古</w:t>
      </w:r>
      <w:r>
        <w:rPr>
          <w:rFonts w:hint="eastAsia" w:ascii="宋体" w:hAnsi="宋体" w:eastAsia="宋体" w:cs="宋体"/>
          <w:sz w:val="28"/>
          <w:szCs w:val="28"/>
          <w:lang w:val="en-US" w:eastAsia="zh-CN"/>
        </w:rPr>
        <w:t>房屋建筑与装饰</w:t>
      </w:r>
      <w:r>
        <w:rPr>
          <w:rFonts w:hint="eastAsia" w:ascii="宋体" w:hAnsi="宋体" w:eastAsia="宋体" w:cs="宋体"/>
          <w:sz w:val="28"/>
          <w:szCs w:val="28"/>
        </w:rPr>
        <w:t>工程预算定额</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2017</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rPr>
        <w:t>《内蒙古</w:t>
      </w:r>
      <w:r>
        <w:rPr>
          <w:rFonts w:hint="eastAsia" w:ascii="宋体" w:hAnsi="宋体" w:eastAsia="宋体" w:cs="宋体"/>
          <w:sz w:val="28"/>
          <w:szCs w:val="28"/>
          <w:lang w:val="en-US" w:eastAsia="zh-CN"/>
        </w:rPr>
        <w:t>市政</w:t>
      </w:r>
      <w:r>
        <w:rPr>
          <w:rFonts w:hint="eastAsia" w:ascii="宋体" w:hAnsi="宋体" w:eastAsia="宋体" w:cs="宋体"/>
          <w:sz w:val="28"/>
          <w:szCs w:val="28"/>
        </w:rPr>
        <w:t>工程预算定额</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2017</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rPr>
        <w:t>《内蒙古</w:t>
      </w:r>
      <w:r>
        <w:rPr>
          <w:rFonts w:hint="eastAsia" w:ascii="宋体" w:hAnsi="宋体" w:eastAsia="宋体" w:cs="宋体"/>
          <w:sz w:val="28"/>
          <w:szCs w:val="28"/>
          <w:lang w:val="en-US" w:eastAsia="zh-CN"/>
        </w:rPr>
        <w:t>园林绿化</w:t>
      </w:r>
      <w:r>
        <w:rPr>
          <w:rFonts w:hint="eastAsia" w:ascii="宋体" w:hAnsi="宋体" w:eastAsia="宋体" w:cs="宋体"/>
          <w:sz w:val="28"/>
          <w:szCs w:val="28"/>
        </w:rPr>
        <w:t>工程预算定额</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2017</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rPr>
        <w:t>《内蒙古</w:t>
      </w:r>
      <w:r>
        <w:rPr>
          <w:rFonts w:hint="eastAsia" w:ascii="宋体" w:hAnsi="宋体" w:eastAsia="宋体" w:cs="宋体"/>
          <w:sz w:val="28"/>
          <w:szCs w:val="28"/>
          <w:lang w:val="en-US" w:eastAsia="zh-CN"/>
        </w:rPr>
        <w:t>园林养护</w:t>
      </w:r>
      <w:r>
        <w:rPr>
          <w:rFonts w:hint="eastAsia" w:ascii="宋体" w:hAnsi="宋体" w:eastAsia="宋体" w:cs="宋体"/>
          <w:sz w:val="28"/>
          <w:szCs w:val="28"/>
        </w:rPr>
        <w:t>工程预算定额</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2017</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rPr>
        <w:t>《内蒙古通用安装工程预算定额</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2017</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val="en-US" w:eastAsia="zh-CN"/>
        </w:rPr>
        <w:t>及</w:t>
      </w:r>
      <w:r>
        <w:rPr>
          <w:rFonts w:hint="eastAsia" w:ascii="宋体" w:hAnsi="宋体" w:eastAsia="宋体" w:cs="宋体"/>
          <w:sz w:val="28"/>
          <w:szCs w:val="28"/>
        </w:rPr>
        <w:t>《内蒙古自治区建设工程费用定额(20l7)》。</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规费执行《内蒙古自治区建设工程费用定额(20l7)》</w:t>
      </w:r>
      <w:r>
        <w:rPr>
          <w:rFonts w:hint="eastAsia" w:ascii="宋体" w:hAnsi="宋体" w:eastAsia="宋体" w:cs="宋体"/>
          <w:sz w:val="28"/>
          <w:szCs w:val="28"/>
          <w:lang w:eastAsia="zh-CN"/>
        </w:rPr>
        <w:t>以及</w:t>
      </w:r>
      <w:r>
        <w:rPr>
          <w:rFonts w:hint="eastAsia" w:ascii="宋体" w:hAnsi="宋体" w:eastAsia="宋体" w:cs="宋体"/>
          <w:sz w:val="28"/>
          <w:szCs w:val="28"/>
        </w:rPr>
        <w:t>《内蒙古自治区住房和城乡建设厅文件关于调整内蒙古自治区建设工程计价依据</w:t>
      </w:r>
      <w:r>
        <w:rPr>
          <w:rFonts w:hint="eastAsia" w:ascii="宋体" w:hAnsi="宋体" w:eastAsia="宋体" w:cs="宋体"/>
          <w:sz w:val="28"/>
          <w:szCs w:val="28"/>
          <w:lang w:eastAsia="zh-CN"/>
        </w:rPr>
        <w:t>规费中养老保险费率</w:t>
      </w:r>
      <w:r>
        <w:rPr>
          <w:rFonts w:hint="eastAsia" w:ascii="宋体" w:hAnsi="宋体" w:eastAsia="宋体" w:cs="宋体"/>
          <w:sz w:val="28"/>
          <w:szCs w:val="28"/>
        </w:rPr>
        <w:t>的通知》内建标</w:t>
      </w:r>
      <w:r>
        <w:rPr>
          <w:rFonts w:hint="eastAsia" w:ascii="宋体" w:hAnsi="宋体" w:eastAsia="宋体" w:cs="宋体"/>
          <w:sz w:val="28"/>
          <w:szCs w:val="28"/>
          <w:lang w:eastAsia="zh-CN"/>
        </w:rPr>
        <w:t>函</w:t>
      </w:r>
      <w:r>
        <w:rPr>
          <w:rFonts w:hint="eastAsia" w:ascii="宋体" w:hAnsi="宋体" w:eastAsia="宋体" w:cs="宋体"/>
          <w:sz w:val="28"/>
          <w:szCs w:val="28"/>
        </w:rPr>
        <w:t>〔2019〕</w:t>
      </w:r>
      <w:r>
        <w:rPr>
          <w:rFonts w:hint="eastAsia" w:ascii="宋体" w:hAnsi="宋体" w:eastAsia="宋体" w:cs="宋体"/>
          <w:sz w:val="28"/>
          <w:szCs w:val="28"/>
          <w:lang w:val="en-US" w:eastAsia="zh-CN"/>
        </w:rPr>
        <w:t>468</w:t>
      </w:r>
      <w:r>
        <w:rPr>
          <w:rFonts w:hint="eastAsia" w:ascii="宋体" w:hAnsi="宋体" w:eastAsia="宋体" w:cs="宋体"/>
          <w:sz w:val="28"/>
          <w:szCs w:val="28"/>
        </w:rPr>
        <w:t>号文件</w:t>
      </w:r>
      <w:r>
        <w:rPr>
          <w:rFonts w:hint="eastAsia" w:ascii="宋体" w:hAnsi="宋体" w:eastAsia="宋体" w:cs="宋体"/>
          <w:sz w:val="28"/>
          <w:szCs w:val="28"/>
          <w:lang w:eastAsia="zh-CN"/>
        </w:rPr>
        <w:t>规定，</w:t>
      </w:r>
      <w:r>
        <w:rPr>
          <w:rFonts w:hint="eastAsia" w:ascii="宋体" w:hAnsi="宋体" w:eastAsia="宋体" w:cs="宋体"/>
          <w:sz w:val="28"/>
          <w:szCs w:val="28"/>
        </w:rPr>
        <w:t>费率按</w:t>
      </w:r>
      <w:r>
        <w:rPr>
          <w:rFonts w:hint="eastAsia" w:ascii="宋体" w:hAnsi="宋体" w:eastAsia="宋体" w:cs="宋体"/>
          <w:sz w:val="28"/>
          <w:szCs w:val="28"/>
          <w:lang w:val="en-US" w:eastAsia="zh-CN"/>
        </w:rPr>
        <w:t>19</w:t>
      </w:r>
      <w:r>
        <w:rPr>
          <w:rFonts w:hint="eastAsia" w:ascii="宋体" w:hAnsi="宋体" w:eastAsia="宋体" w:cs="宋体"/>
          <w:sz w:val="28"/>
          <w:szCs w:val="28"/>
        </w:rPr>
        <w:t>%计取。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税金执行</w:t>
      </w:r>
      <w:r>
        <w:rPr>
          <w:rFonts w:hint="eastAsia" w:ascii="宋体" w:hAnsi="宋体" w:eastAsia="宋体" w:cs="宋体"/>
          <w:sz w:val="28"/>
          <w:szCs w:val="28"/>
          <w:lang w:eastAsia="zh-CN"/>
        </w:rPr>
        <w:t>增值税（</w:t>
      </w:r>
      <w:r>
        <w:rPr>
          <w:rFonts w:hint="eastAsia" w:ascii="宋体" w:hAnsi="宋体" w:eastAsia="宋体" w:cs="宋体"/>
          <w:sz w:val="28"/>
          <w:szCs w:val="28"/>
          <w:lang w:val="en-US" w:eastAsia="zh-CN"/>
        </w:rPr>
        <w:t>一般</w:t>
      </w:r>
      <w:r>
        <w:rPr>
          <w:rFonts w:hint="eastAsia" w:ascii="宋体" w:hAnsi="宋体" w:eastAsia="宋体" w:cs="宋体"/>
          <w:sz w:val="28"/>
          <w:szCs w:val="28"/>
          <w:lang w:eastAsia="zh-CN"/>
        </w:rPr>
        <w:t>计税方法）</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5、定额人工费调增执行内蒙古自治区住房和城乡建设厅文件《内建标（2021）148号》。</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材料价格执行</w:t>
      </w:r>
      <w:r>
        <w:rPr>
          <w:rFonts w:hint="eastAsia" w:ascii="宋体" w:hAnsi="宋体" w:eastAsia="宋体" w:cs="宋体"/>
          <w:sz w:val="28"/>
          <w:szCs w:val="28"/>
          <w:lang w:val="en-US" w:eastAsia="zh-CN"/>
        </w:rPr>
        <w:t>最新</w:t>
      </w:r>
      <w:r>
        <w:rPr>
          <w:rFonts w:hint="eastAsia" w:ascii="宋体" w:hAnsi="宋体" w:eastAsia="宋体" w:cs="宋体"/>
          <w:sz w:val="28"/>
          <w:szCs w:val="28"/>
        </w:rPr>
        <w:t>鄂尔多斯建设工程造价管理站颁发的《</w:t>
      </w:r>
      <w:r>
        <w:rPr>
          <w:rFonts w:hint="eastAsia" w:ascii="宋体" w:hAnsi="宋体" w:eastAsia="宋体" w:cs="宋体"/>
          <w:sz w:val="28"/>
          <w:szCs w:val="28"/>
          <w:lang w:val="en-US" w:eastAsia="zh-CN"/>
        </w:rPr>
        <w:t>准格尔旗、东胜及周边城市</w:t>
      </w:r>
      <w:r>
        <w:rPr>
          <w:rFonts w:hint="eastAsia" w:ascii="宋体" w:hAnsi="宋体" w:eastAsia="宋体" w:cs="宋体"/>
          <w:sz w:val="28"/>
          <w:szCs w:val="28"/>
        </w:rPr>
        <w:t>工程造价信息》，没有信息价的执行市场询价。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四、编制内容说明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宋体" w:hAnsi="宋体" w:eastAsia="宋体" w:cs="宋体"/>
          <w:sz w:val="28"/>
          <w:szCs w:val="28"/>
          <w:lang w:val="en-US" w:eastAsia="zh-CN"/>
        </w:rPr>
        <w:t>1、本工程</w:t>
      </w:r>
      <w:r>
        <w:rPr>
          <w:rFonts w:hint="eastAsia" w:ascii="宋体" w:hAnsi="宋体" w:eastAsia="宋体" w:cs="宋体"/>
          <w:kern w:val="0"/>
          <w:sz w:val="28"/>
          <w:szCs w:val="28"/>
          <w:lang w:val="en-US" w:eastAsia="zh-CN" w:bidi="ar"/>
        </w:rPr>
        <w:t>招标控制价为3989056元整（叁佰玖拾捌万玖仟零伍拾陆元整）</w:t>
      </w:r>
      <w:r>
        <w:rPr>
          <w:rFonts w:hint="eastAsia" w:asciiTheme="minorEastAsia" w:hAnsiTheme="minorEastAsia" w:eastAsiaTheme="minorEastAsia" w:cstheme="minorEastAsia"/>
          <w:sz w:val="28"/>
          <w:szCs w:val="28"/>
          <w:lang w:val="en-US" w:eastAsia="zh-CN"/>
        </w:rPr>
        <w:t>。</w:t>
      </w:r>
    </w:p>
    <w:p>
      <w:pPr>
        <w:widowControl w:val="0"/>
        <w:numPr>
          <w:ilvl w:val="0"/>
          <w:numId w:val="0"/>
        </w:numPr>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widowControl w:val="0"/>
        <w:numPr>
          <w:ilvl w:val="0"/>
          <w:numId w:val="0"/>
        </w:numPr>
        <w:jc w:val="both"/>
        <w:rPr>
          <w:rFonts w:hint="eastAsia" w:ascii="宋体" w:hAnsi="宋体" w:eastAsia="宋体" w:cs="宋体"/>
          <w:sz w:val="28"/>
          <w:szCs w:val="28"/>
          <w:lang w:val="en-US" w:eastAsia="zh-CN"/>
        </w:rPr>
      </w:pPr>
    </w:p>
    <w:p>
      <w:pPr>
        <w:widowControl w:val="0"/>
        <w:numPr>
          <w:ilvl w:val="0"/>
          <w:numId w:val="0"/>
        </w:numPr>
        <w:jc w:val="both"/>
        <w:rPr>
          <w:rFonts w:hint="eastAsia" w:ascii="宋体" w:hAnsi="宋体" w:eastAsia="宋体" w:cs="宋体"/>
          <w:sz w:val="28"/>
          <w:szCs w:val="28"/>
          <w:lang w:val="en-US" w:eastAsia="zh-CN"/>
        </w:rPr>
      </w:pPr>
    </w:p>
    <w:p>
      <w:pPr>
        <w:widowControl w:val="0"/>
        <w:numPr>
          <w:ilvl w:val="0"/>
          <w:numId w:val="0"/>
        </w:numPr>
        <w:jc w:val="both"/>
        <w:rPr>
          <w:rFonts w:hint="eastAsia" w:ascii="宋体" w:hAnsi="宋体" w:eastAsia="宋体" w:cs="宋体"/>
          <w:sz w:val="28"/>
          <w:szCs w:val="28"/>
          <w:lang w:val="en-US" w:eastAsia="zh-CN"/>
        </w:rPr>
      </w:pPr>
    </w:p>
    <w:p>
      <w:pPr>
        <w:widowControl w:val="0"/>
        <w:numPr>
          <w:ilvl w:val="0"/>
          <w:numId w:val="0"/>
        </w:numPr>
        <w:jc w:val="both"/>
        <w:rPr>
          <w:rFonts w:hint="eastAsia" w:ascii="宋体" w:hAnsi="宋体" w:eastAsia="宋体" w:cs="宋体"/>
          <w:sz w:val="28"/>
          <w:szCs w:val="28"/>
          <w:lang w:val="en-US" w:eastAsia="zh-CN"/>
        </w:rPr>
      </w:pPr>
    </w:p>
    <w:p>
      <w:pPr>
        <w:widowControl w:val="0"/>
        <w:numPr>
          <w:ilvl w:val="0"/>
          <w:numId w:val="0"/>
        </w:numPr>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widowControl w:val="0"/>
        <w:numPr>
          <w:ilvl w:val="0"/>
          <w:numId w:val="0"/>
        </w:numPr>
        <w:jc w:val="both"/>
        <w:rPr>
          <w:rFonts w:hint="eastAsia" w:ascii="宋体" w:hAnsi="宋体" w:eastAsia="宋体" w:cs="宋体"/>
          <w:sz w:val="28"/>
          <w:szCs w:val="28"/>
          <w:lang w:val="en-US" w:eastAsia="zh-CN"/>
        </w:rPr>
      </w:pPr>
    </w:p>
    <w:p>
      <w:pPr>
        <w:widowControl w:val="0"/>
        <w:numPr>
          <w:ilvl w:val="0"/>
          <w:numId w:val="0"/>
        </w:numPr>
        <w:jc w:val="both"/>
        <w:rPr>
          <w:rFonts w:hint="eastAsia" w:ascii="宋体" w:hAnsi="宋体" w:eastAsia="宋体" w:cs="宋体"/>
          <w:sz w:val="28"/>
          <w:szCs w:val="28"/>
          <w:lang w:val="en-US" w:eastAsia="zh-CN"/>
        </w:rPr>
      </w:pPr>
    </w:p>
    <w:p>
      <w:pPr>
        <w:widowControl w:val="0"/>
        <w:numPr>
          <w:ilvl w:val="0"/>
          <w:numId w:val="0"/>
        </w:numPr>
        <w:jc w:val="both"/>
        <w:rPr>
          <w:rFonts w:hint="default"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2N2U4NDIyMjA5ZTcxZmQ0MGM4MDMwMmY2NGNkNDkifQ=="/>
  </w:docVars>
  <w:rsids>
    <w:rsidRoot w:val="114E2518"/>
    <w:rsid w:val="02F734FA"/>
    <w:rsid w:val="055B079F"/>
    <w:rsid w:val="057A7610"/>
    <w:rsid w:val="05DA64DF"/>
    <w:rsid w:val="08427351"/>
    <w:rsid w:val="08EB1EA3"/>
    <w:rsid w:val="0C4342B9"/>
    <w:rsid w:val="0ED2440E"/>
    <w:rsid w:val="114E2518"/>
    <w:rsid w:val="13C94DD9"/>
    <w:rsid w:val="147F35B8"/>
    <w:rsid w:val="15051099"/>
    <w:rsid w:val="15241BD8"/>
    <w:rsid w:val="15A20FDE"/>
    <w:rsid w:val="17A0779F"/>
    <w:rsid w:val="18000018"/>
    <w:rsid w:val="187D4BC7"/>
    <w:rsid w:val="192D5219"/>
    <w:rsid w:val="19DC4392"/>
    <w:rsid w:val="1BA11614"/>
    <w:rsid w:val="1D4C57EB"/>
    <w:rsid w:val="1E666438"/>
    <w:rsid w:val="1ED10688"/>
    <w:rsid w:val="1F477210"/>
    <w:rsid w:val="2242107D"/>
    <w:rsid w:val="2380452E"/>
    <w:rsid w:val="23DD1433"/>
    <w:rsid w:val="2650413E"/>
    <w:rsid w:val="28210A64"/>
    <w:rsid w:val="29D15596"/>
    <w:rsid w:val="2B7F799F"/>
    <w:rsid w:val="2D036FC4"/>
    <w:rsid w:val="2D113E15"/>
    <w:rsid w:val="2E1D1F6B"/>
    <w:rsid w:val="31723B0C"/>
    <w:rsid w:val="31A83A48"/>
    <w:rsid w:val="34E0018C"/>
    <w:rsid w:val="34FD36E3"/>
    <w:rsid w:val="36ED0E95"/>
    <w:rsid w:val="398127EC"/>
    <w:rsid w:val="3DED672F"/>
    <w:rsid w:val="3F3E1ED1"/>
    <w:rsid w:val="40E10AD1"/>
    <w:rsid w:val="43C23A9E"/>
    <w:rsid w:val="4486287F"/>
    <w:rsid w:val="469D5F07"/>
    <w:rsid w:val="46B77B83"/>
    <w:rsid w:val="46C329DE"/>
    <w:rsid w:val="47941C85"/>
    <w:rsid w:val="49C05946"/>
    <w:rsid w:val="4D700A9E"/>
    <w:rsid w:val="4EA36C51"/>
    <w:rsid w:val="4F0C47F7"/>
    <w:rsid w:val="510D38BC"/>
    <w:rsid w:val="51882A03"/>
    <w:rsid w:val="51CA20E1"/>
    <w:rsid w:val="522340F0"/>
    <w:rsid w:val="528B637A"/>
    <w:rsid w:val="52B22E90"/>
    <w:rsid w:val="52BB6C5F"/>
    <w:rsid w:val="553F3E05"/>
    <w:rsid w:val="55C45E04"/>
    <w:rsid w:val="55D111C9"/>
    <w:rsid w:val="585D60C3"/>
    <w:rsid w:val="5AAB5828"/>
    <w:rsid w:val="5B367725"/>
    <w:rsid w:val="604C2AE5"/>
    <w:rsid w:val="624D0F56"/>
    <w:rsid w:val="632B1AF6"/>
    <w:rsid w:val="65B75967"/>
    <w:rsid w:val="67F113DF"/>
    <w:rsid w:val="689B6EDC"/>
    <w:rsid w:val="68E230D7"/>
    <w:rsid w:val="69B94587"/>
    <w:rsid w:val="6FE46EE1"/>
    <w:rsid w:val="7076741A"/>
    <w:rsid w:val="717F6C52"/>
    <w:rsid w:val="72AC3A77"/>
    <w:rsid w:val="75AF6151"/>
    <w:rsid w:val="75E10CC6"/>
    <w:rsid w:val="77146652"/>
    <w:rsid w:val="786A5083"/>
    <w:rsid w:val="78B00409"/>
    <w:rsid w:val="7AAC2644"/>
    <w:rsid w:val="7AE86D1A"/>
    <w:rsid w:val="7BD6423C"/>
    <w:rsid w:val="7C3A20F4"/>
    <w:rsid w:val="7FA44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510</Words>
  <Characters>566</Characters>
  <Lines>0</Lines>
  <Paragraphs>0</Paragraphs>
  <TotalTime>24</TotalTime>
  <ScaleCrop>false</ScaleCrop>
  <LinksUpToDate>false</LinksUpToDate>
  <CharactersWithSpaces>593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2021-05-15T01:51:00Z</dcterms:created>
  <dc:creator>liubo</dc:creator>
  <cp:lastModifiedBy>lenovo</cp:lastModifiedBy>
  <cp:lastPrinted>2022-05-26T01:27:00Z</cp:lastPrinted>
  <dcterms:modified xsi:type="dcterms:W3CDTF">2023-05-24T08:50:10Z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1B1DE409D48C486697587F930EA96C74</vt:lpwstr>
  </property>
</Properties>
</file>