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1E30">
      <w:pPr>
        <w:widowControl/>
        <w:jc w:val="left"/>
        <w:rPr>
          <w:rFonts w:hint="eastAsia"/>
          <w:sz w:val="24"/>
          <w:szCs w:val="32"/>
        </w:rPr>
      </w:pPr>
      <w:r>
        <w:rPr>
          <w:rFonts w:hint="eastAsia"/>
          <w:sz w:val="24"/>
          <w:szCs w:val="32"/>
        </w:rPr>
        <w:t>智慧体检项目，智慧体检系统软件一套；智慧体检终端设备共23套，一套包含1+N智能体检采集主程序终端机、台式居民身份证阅读机具、usb拓展坞、1+N智能体检采集副程序终端机、type-c拓展坞、热敏条码打印机、脉搏波血压计、身高体重测量仪、红外额温计、尿液分析仪、数字化心电工作站、USB转RS232通用串口线、二维条码扫描器、无线路由器、无线鼠标、B超图文信息采集卡、B超采集线、1+N智能体检子程序专用包、公卫一体机专用背包。</w:t>
      </w:r>
    </w:p>
    <w:p w14:paraId="157AEE22">
      <w:pPr>
        <w:spacing w:line="360" w:lineRule="auto"/>
        <w:rPr>
          <w:rFonts w:ascii="宋体" w:hAnsi="宋体" w:cs="Arial"/>
          <w:b/>
          <w:bCs/>
          <w:sz w:val="28"/>
          <w:szCs w:val="28"/>
        </w:rPr>
      </w:pPr>
      <w:r>
        <w:rPr>
          <w:rFonts w:hint="eastAsia" w:ascii="宋体" w:hAnsi="宋体" w:cs="宋体"/>
          <w:b/>
          <w:bCs/>
          <w:color w:val="000000"/>
          <w:kern w:val="0"/>
          <w:sz w:val="28"/>
          <w:szCs w:val="28"/>
        </w:rPr>
        <w:t>智慧体检系统终端软件和硬件配置清单及参数</w:t>
      </w:r>
    </w:p>
    <w:tbl>
      <w:tblPr>
        <w:tblStyle w:val="5"/>
        <w:tblW w:w="8260" w:type="dxa"/>
        <w:tblInd w:w="93" w:type="dxa"/>
        <w:tblLayout w:type="autofit"/>
        <w:tblCellMar>
          <w:top w:w="0" w:type="dxa"/>
          <w:left w:w="108" w:type="dxa"/>
          <w:bottom w:w="0" w:type="dxa"/>
          <w:right w:w="108" w:type="dxa"/>
        </w:tblCellMar>
      </w:tblPr>
      <w:tblGrid>
        <w:gridCol w:w="790"/>
        <w:gridCol w:w="2094"/>
        <w:gridCol w:w="709"/>
        <w:gridCol w:w="850"/>
        <w:gridCol w:w="3817"/>
      </w:tblGrid>
      <w:tr w14:paraId="0B398E1C">
        <w:tblPrEx>
          <w:tblCellMar>
            <w:top w:w="0" w:type="dxa"/>
            <w:left w:w="108" w:type="dxa"/>
            <w:bottom w:w="0" w:type="dxa"/>
            <w:right w:w="108" w:type="dxa"/>
          </w:tblCellMar>
        </w:tblPrEx>
        <w:trPr>
          <w:trHeight w:val="433" w:hRule="atLeast"/>
        </w:trPr>
        <w:tc>
          <w:tcPr>
            <w:tcW w:w="8260" w:type="dxa"/>
            <w:gridSpan w:val="5"/>
            <w:tcBorders>
              <w:top w:val="nil"/>
              <w:left w:val="nil"/>
              <w:bottom w:val="nil"/>
              <w:right w:val="nil"/>
            </w:tcBorders>
            <w:shd w:val="clear" w:color="auto" w:fill="FFFFFF"/>
            <w:vAlign w:val="center"/>
          </w:tcPr>
          <w:p w14:paraId="310706DB">
            <w:pPr>
              <w:widowControl/>
              <w:jc w:val="center"/>
              <w:textAlignment w:val="center"/>
              <w:rPr>
                <w:rFonts w:ascii="宋体" w:hAnsi="宋体" w:cs="宋体"/>
                <w:b/>
                <w:bCs/>
                <w:color w:val="000000"/>
                <w:sz w:val="22"/>
              </w:rPr>
            </w:pPr>
            <w:r>
              <w:rPr>
                <w:rFonts w:hint="eastAsia" w:ascii="宋体" w:hAnsi="宋体" w:cs="宋体"/>
                <w:b/>
                <w:bCs/>
                <w:color w:val="000000"/>
                <w:kern w:val="0"/>
                <w:sz w:val="24"/>
              </w:rPr>
              <w:t>智慧体检系统终端软件和硬件配置清单及参数</w:t>
            </w:r>
          </w:p>
        </w:tc>
      </w:tr>
      <w:tr w14:paraId="2AD21559">
        <w:tblPrEx>
          <w:tblCellMar>
            <w:top w:w="0" w:type="dxa"/>
            <w:left w:w="108" w:type="dxa"/>
            <w:bottom w:w="0" w:type="dxa"/>
            <w:right w:w="108" w:type="dxa"/>
          </w:tblCellMar>
        </w:tblPrEx>
        <w:trPr>
          <w:trHeight w:val="526" w:hRule="atLeast"/>
        </w:trPr>
        <w:tc>
          <w:tcPr>
            <w:tcW w:w="790" w:type="dxa"/>
            <w:tcBorders>
              <w:top w:val="single" w:color="000000" w:sz="8" w:space="0"/>
              <w:left w:val="single" w:color="000000" w:sz="8" w:space="0"/>
              <w:bottom w:val="single" w:color="000000" w:sz="4" w:space="0"/>
              <w:right w:val="single" w:color="000000" w:sz="4" w:space="0"/>
            </w:tcBorders>
            <w:shd w:val="clear" w:color="auto" w:fill="D0CECE"/>
            <w:vAlign w:val="center"/>
          </w:tcPr>
          <w:p w14:paraId="21105AB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分类</w:t>
            </w:r>
          </w:p>
        </w:tc>
        <w:tc>
          <w:tcPr>
            <w:tcW w:w="2094"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46B0B00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配置</w:t>
            </w:r>
          </w:p>
        </w:tc>
        <w:tc>
          <w:tcPr>
            <w:tcW w:w="709"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6EA4C65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单位</w:t>
            </w:r>
          </w:p>
        </w:tc>
        <w:tc>
          <w:tcPr>
            <w:tcW w:w="850"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14EDA10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数量/套</w:t>
            </w:r>
          </w:p>
        </w:tc>
        <w:tc>
          <w:tcPr>
            <w:tcW w:w="3817"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1B5EEB0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参数</w:t>
            </w:r>
          </w:p>
        </w:tc>
      </w:tr>
      <w:tr w14:paraId="75B74700">
        <w:tblPrEx>
          <w:tblCellMar>
            <w:top w:w="0" w:type="dxa"/>
            <w:left w:w="108" w:type="dxa"/>
            <w:bottom w:w="0" w:type="dxa"/>
            <w:right w:w="108" w:type="dxa"/>
          </w:tblCellMar>
        </w:tblPrEx>
        <w:trPr>
          <w:trHeight w:val="938" w:hRule="atLeast"/>
        </w:trPr>
        <w:tc>
          <w:tcPr>
            <w:tcW w:w="790"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7900517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智慧体检系统（软件）</w:t>
            </w: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0F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体检登记系统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81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EC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A3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通过连接摄像头或指纹或身份证阅读器，打印机，完成被体检人的基础信息录入和档案核对操作。</w:t>
            </w:r>
          </w:p>
        </w:tc>
      </w:tr>
      <w:tr w14:paraId="70E1512A">
        <w:tblPrEx>
          <w:tblCellMar>
            <w:top w:w="0" w:type="dxa"/>
            <w:left w:w="108" w:type="dxa"/>
            <w:bottom w:w="0" w:type="dxa"/>
            <w:right w:w="108" w:type="dxa"/>
          </w:tblCellMar>
        </w:tblPrEx>
        <w:trPr>
          <w:trHeight w:val="973"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F170D76">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0D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智能问诊采集系统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1C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9D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AE6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通过条码自动获取居民信息，实时读取其他体检模块检查数据，通过与查体居民的问询进行输入勾选生活方式，治疗情况等健康体检信息；问诊数据可离线存储，实时上传到公共卫生智能查体终端主程序。</w:t>
            </w:r>
          </w:p>
        </w:tc>
      </w:tr>
      <w:tr w14:paraId="40639ADE">
        <w:tblPrEx>
          <w:tblCellMar>
            <w:top w:w="0" w:type="dxa"/>
            <w:left w:w="108" w:type="dxa"/>
            <w:bottom w:w="0" w:type="dxa"/>
            <w:right w:w="108" w:type="dxa"/>
          </w:tblCellMar>
        </w:tblPrEx>
        <w:trPr>
          <w:trHeight w:val="1214"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8EA68B2">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975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中医体质辨识系统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A4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9E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576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国家标准中医体质辨识问卷，实时读取其他体检模块检查数据，可根据问诊结果，自动计算查体居民中医体质，并自动生成健康指导方案；整体上传也可单独上传到公共卫生智能查体终端主程序。</w:t>
            </w:r>
          </w:p>
        </w:tc>
      </w:tr>
      <w:tr w14:paraId="08B43903">
        <w:tblPrEx>
          <w:tblCellMar>
            <w:top w:w="0" w:type="dxa"/>
            <w:left w:w="108" w:type="dxa"/>
            <w:bottom w:w="0" w:type="dxa"/>
            <w:right w:w="108" w:type="dxa"/>
          </w:tblCellMar>
        </w:tblPrEx>
        <w:trPr>
          <w:trHeight w:val="998"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0750621">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4EE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身高体重额温采集系统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8E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F3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CD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体温、体重、血压数据通过无线蓝牙传输，准确性真实性高；实时显示已做和未做名单，基础体检数据可实时上传到公共卫生智能查体终端主程序供其他体检模块实时查看，也可以离线存储数据，整体上传。</w:t>
            </w:r>
          </w:p>
        </w:tc>
      </w:tr>
      <w:tr w14:paraId="49AF88C8">
        <w:tblPrEx>
          <w:tblCellMar>
            <w:top w:w="0" w:type="dxa"/>
            <w:left w:w="108" w:type="dxa"/>
            <w:bottom w:w="0" w:type="dxa"/>
            <w:right w:w="108" w:type="dxa"/>
          </w:tblCellMar>
        </w:tblPrEx>
        <w:trPr>
          <w:trHeight w:val="1214"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16ABB30B">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9AD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血压采集系统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AD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3DF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5A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体温、体重、血压数据通过无线蓝牙传输，准确性真实性高；实时显示已做和未做名单，基础体检数据可实时上传到公共卫生智能查体终端主程序供其他体检模块实时查看，也可以离线存储数据，整体上传。</w:t>
            </w:r>
          </w:p>
        </w:tc>
      </w:tr>
      <w:tr w14:paraId="34CFDB7D">
        <w:tblPrEx>
          <w:tblCellMar>
            <w:top w:w="0" w:type="dxa"/>
            <w:left w:w="108" w:type="dxa"/>
            <w:bottom w:w="0" w:type="dxa"/>
            <w:right w:w="108" w:type="dxa"/>
          </w:tblCellMar>
        </w:tblPrEx>
        <w:trPr>
          <w:trHeight w:val="1455"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2B239FA7">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364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心电采集系统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01C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62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2220A">
            <w:pPr>
              <w:widowControl/>
              <w:jc w:val="left"/>
              <w:textAlignment w:val="center"/>
              <w:rPr>
                <w:rFonts w:ascii="宋体" w:hAnsi="宋体" w:cs="宋体"/>
                <w:color w:val="000000"/>
                <w:sz w:val="20"/>
                <w:szCs w:val="20"/>
              </w:rPr>
            </w:pPr>
            <w:r>
              <w:rPr>
                <w:rFonts w:hint="eastAsia" w:ascii="宋体" w:hAnsi="宋体" w:cs="Arial"/>
                <w:bCs/>
                <w:sz w:val="24"/>
              </w:rPr>
              <w:t>▲</w:t>
            </w:r>
            <w:r>
              <w:rPr>
                <w:rFonts w:hint="eastAsia" w:ascii="宋体" w:hAnsi="宋体" w:cs="宋体"/>
                <w:color w:val="000000"/>
                <w:kern w:val="0"/>
                <w:sz w:val="20"/>
                <w:szCs w:val="20"/>
              </w:rPr>
              <w:t>通过条码自动获取居民信息，连接心电设备，采集心电数据并进行心电分析和数据汇集；心电检测数据可离线存储，可以查询、修改心电数据，并显示数据的修改状态及上传状态，实时显示已做和未做名单，心电检测数据可实时上传到公共卫生智能查体终端主程序供其他体检模块实时查看，也可以离线存储数据，整体上传。</w:t>
            </w:r>
          </w:p>
        </w:tc>
      </w:tr>
      <w:tr w14:paraId="549474DA">
        <w:tblPrEx>
          <w:tblCellMar>
            <w:top w:w="0" w:type="dxa"/>
            <w:left w:w="108" w:type="dxa"/>
            <w:bottom w:w="0" w:type="dxa"/>
            <w:right w:w="108" w:type="dxa"/>
          </w:tblCellMar>
        </w:tblPrEx>
        <w:trPr>
          <w:trHeight w:val="1214"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66C8925E">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AA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尿常规采集系统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BF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E6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E3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尿常规数据通过无线蓝牙传输，准确性真实性高；实时显示已做和未做名单，尿液检测数据可实时上传到公共卫生智能查体终端主程序供其他体检模块实时查看，也可以离线存储数据，整体上传。</w:t>
            </w:r>
          </w:p>
        </w:tc>
      </w:tr>
      <w:tr w14:paraId="13345577">
        <w:tblPrEx>
          <w:tblCellMar>
            <w:top w:w="0" w:type="dxa"/>
            <w:left w:w="108" w:type="dxa"/>
            <w:bottom w:w="0" w:type="dxa"/>
            <w:right w:w="108" w:type="dxa"/>
          </w:tblCellMar>
        </w:tblPrEx>
        <w:trPr>
          <w:trHeight w:val="973"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0079F1FA">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08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血生化采集系统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91F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B3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5A6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通过条码自动获取居民信息，可直接对接设备工作站，并针对检验检查数据进行自动分析，并根据国家公卫规范进行相应检验检查项的数据进行提取收集，收集后的数据可上传至公共卫生智能查体终端主程序。</w:t>
            </w:r>
          </w:p>
        </w:tc>
      </w:tr>
      <w:tr w14:paraId="4B51AB23">
        <w:tblPrEx>
          <w:tblCellMar>
            <w:top w:w="0" w:type="dxa"/>
            <w:left w:w="108" w:type="dxa"/>
            <w:bottom w:w="0" w:type="dxa"/>
            <w:right w:w="108" w:type="dxa"/>
          </w:tblCellMar>
        </w:tblPrEx>
        <w:trPr>
          <w:trHeight w:val="998"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73E091B6">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E2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血常规采集系统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10F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00B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9D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通过条码自动获取居民信息，可直接对接设备工作站，并针对检验检查数据进行自动分析，并根据国家公卫规范进行相应检验检查项的数据进行提取收集，收集后的数据可上传至公共卫生智能查体终端主程序。</w:t>
            </w:r>
          </w:p>
        </w:tc>
      </w:tr>
      <w:tr w14:paraId="001B011D">
        <w:tblPrEx>
          <w:tblCellMar>
            <w:top w:w="0" w:type="dxa"/>
            <w:left w:w="108" w:type="dxa"/>
            <w:bottom w:w="0" w:type="dxa"/>
            <w:right w:w="108" w:type="dxa"/>
          </w:tblCellMar>
        </w:tblPrEx>
        <w:trPr>
          <w:trHeight w:val="1029"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2ABD83C">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E3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B超采集系统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E6D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FE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47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通过条码自动获取居民信息，可直接对接设备工作站，并针对检验检查数据进行自动分析，并根据国家公卫规范进行相应检验检查项的数据进行提取收集，收集后的数据可上传至公共卫生智能查体终端主程序。</w:t>
            </w:r>
          </w:p>
        </w:tc>
      </w:tr>
      <w:tr w14:paraId="15E05906">
        <w:tblPrEx>
          <w:tblCellMar>
            <w:top w:w="0" w:type="dxa"/>
            <w:left w:w="108" w:type="dxa"/>
            <w:bottom w:w="0" w:type="dxa"/>
            <w:right w:w="108" w:type="dxa"/>
          </w:tblCellMar>
        </w:tblPrEx>
        <w:trPr>
          <w:trHeight w:val="1029" w:hRule="atLeast"/>
        </w:trPr>
        <w:tc>
          <w:tcPr>
            <w:tcW w:w="79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0C65290">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2AF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预警功能模块系统</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0E5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3288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181E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1.预警概览中包括：今日血压、血糖以及血脂的预警人数。</w:t>
            </w:r>
          </w:p>
          <w:p w14:paraId="2E9F1A9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2.服务待办：主要展示的当前所有居民达到的预警状态，且未被医生干预的列表信息。</w:t>
            </w:r>
          </w:p>
          <w:p w14:paraId="4B310C1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w:t>
            </w:r>
            <w:r>
              <w:rPr>
                <w:rFonts w:hint="eastAsia" w:ascii="宋体" w:hAnsi="宋体" w:cs="Arial"/>
                <w:bCs/>
                <w:sz w:val="24"/>
              </w:rPr>
              <w:t xml:space="preserve"> ▲</w:t>
            </w:r>
            <w:r>
              <w:rPr>
                <w:rFonts w:hint="eastAsia" w:ascii="宋体" w:hAnsi="宋体" w:cs="宋体"/>
                <w:color w:val="000000"/>
                <w:kern w:val="0"/>
                <w:sz w:val="20"/>
                <w:szCs w:val="20"/>
              </w:rPr>
              <w:t>预警值也可自行设置功能：医院可以根据自己的需要填写范围值，预警范围值医院可以根据自己医院的要求自行填写，也可以系统自动默认。</w:t>
            </w:r>
          </w:p>
          <w:p w14:paraId="6D592D9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Arial"/>
                <w:bCs/>
                <w:sz w:val="24"/>
              </w:rPr>
              <w:t xml:space="preserve"> ▲</w:t>
            </w:r>
            <w:r>
              <w:rPr>
                <w:rFonts w:hint="eastAsia" w:ascii="宋体" w:hAnsi="宋体" w:cs="宋体"/>
                <w:color w:val="000000"/>
                <w:kern w:val="0"/>
                <w:sz w:val="20"/>
                <w:szCs w:val="20"/>
              </w:rPr>
              <w:t>预警提示内容：“患者在某时间段、某机构做体检，其中血糖10.1，疑似糖尿病患者，请您尽快进行干预的提醒，评估患者是否需要启动或调整降糖药物治疗方案；指导患者减少高糖、高脂肪食物摄入，增加膳食纤维，并制定个性化的饮食计划，同时针对患者情况进行适量的有氧运动，如快走、慢跑等，以辅助控制血糖建议。</w:t>
            </w:r>
          </w:p>
          <w:p w14:paraId="0E2A34F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w:t>
            </w:r>
            <w:r>
              <w:rPr>
                <w:rFonts w:hint="eastAsia" w:ascii="宋体" w:hAnsi="宋体" w:cs="Arial"/>
                <w:bCs/>
                <w:sz w:val="24"/>
              </w:rPr>
              <w:t xml:space="preserve"> ▲</w:t>
            </w:r>
            <w:r>
              <w:rPr>
                <w:rFonts w:hint="eastAsia" w:ascii="宋体" w:hAnsi="宋体" w:cs="宋体"/>
                <w:color w:val="000000"/>
                <w:kern w:val="0"/>
                <w:sz w:val="20"/>
                <w:szCs w:val="20"/>
              </w:rPr>
              <w:t>预警提示展示：有异常值的居民列表，列表里能用醒目的颜色可区高血压、高血糖等居民，而且异常值在当前页面中可见。</w:t>
            </w:r>
          </w:p>
          <w:p w14:paraId="19E3ADD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6.档案信息：功能列表的档案信息中，有管理权限的医护人员可以对辖区内居民健康档案进行查看，方便后期随访体检等操作。</w:t>
            </w:r>
          </w:p>
          <w:p w14:paraId="58DD7CA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7.家庭医生签约续约定制服务：</w:t>
            </w:r>
          </w:p>
          <w:p w14:paraId="3F50876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7.1定制签约服务主要提供为所有三高患者的签约服务，签约可以是医院自定义的一些定制服务套餐包，如果居民在签约的服务包中未找到合适的套餐包，也可以单独签约服务项目，选择完服务包或者项目后，可以点击订购，选择服务时长，完成签约。</w:t>
            </w:r>
          </w:p>
          <w:p w14:paraId="121C74D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7.2当居民签约的服务，小于等于30天时，需要进行续约提醒，也可以从搜索栏中动态搜索剩余天数；医生选择需要续约的居民，点击【续约】按钮，然后根据服务项目的时长，自动追加到原先的服务时长中；</w:t>
            </w:r>
          </w:p>
        </w:tc>
      </w:tr>
      <w:tr w14:paraId="73A832DF">
        <w:tblPrEx>
          <w:tblCellMar>
            <w:top w:w="0" w:type="dxa"/>
            <w:left w:w="108" w:type="dxa"/>
            <w:bottom w:w="0" w:type="dxa"/>
            <w:right w:w="108" w:type="dxa"/>
          </w:tblCellMar>
        </w:tblPrEx>
        <w:trPr>
          <w:trHeight w:val="1029" w:hRule="atLeast"/>
        </w:trPr>
        <w:tc>
          <w:tcPr>
            <w:tcW w:w="79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DD9EFF">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9065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公卫平台对接</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62C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1C9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7A4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1.档案同步和下载</w:t>
            </w:r>
          </w:p>
          <w:p w14:paraId="4A66900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1.1在体检登记时可提示慢病详情和血型等信息。</w:t>
            </w:r>
          </w:p>
          <w:p w14:paraId="3C230D1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1.2无身份证人员可以通过姓名检索进行快速的体检登记。</w:t>
            </w:r>
          </w:p>
          <w:p w14:paraId="0FADA1A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1.3将档案内的既往史自动同步到体检表现存主要问题中。</w:t>
            </w:r>
          </w:p>
          <w:p w14:paraId="1107227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2.体检信息同步和下载</w:t>
            </w:r>
          </w:p>
          <w:p w14:paraId="0444265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2.1通过AI分析自动生成三年或者两年的个人体检分析报告。</w:t>
            </w:r>
          </w:p>
          <w:p w14:paraId="2A5A8E0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2.2可在本年度体检时预先加载显示去年各个体检模块的详情信息</w:t>
            </w:r>
          </w:p>
          <w:p w14:paraId="3831D8E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3.数据上传</w:t>
            </w:r>
          </w:p>
          <w:p w14:paraId="5124F66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3.1可将完整的体检表，中医体质辨识表，老年人自理评估表上传公卫平台。</w:t>
            </w:r>
          </w:p>
          <w:p w14:paraId="375DC39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3.2可将高血压、糖尿病、肺结核、严重精神障碍的随访信息上传公卫平台。</w:t>
            </w:r>
          </w:p>
        </w:tc>
      </w:tr>
      <w:tr w14:paraId="603846BB">
        <w:tblPrEx>
          <w:tblCellMar>
            <w:top w:w="0" w:type="dxa"/>
            <w:left w:w="108" w:type="dxa"/>
            <w:bottom w:w="0" w:type="dxa"/>
            <w:right w:w="108" w:type="dxa"/>
          </w:tblCellMar>
        </w:tblPrEx>
        <w:trPr>
          <w:trHeight w:val="274" w:hRule="atLeast"/>
        </w:trPr>
        <w:tc>
          <w:tcPr>
            <w:tcW w:w="790"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05B1D97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智慧体检系统设备（硬件）</w:t>
            </w: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579A">
            <w:pPr>
              <w:widowControl/>
              <w:jc w:val="center"/>
              <w:textAlignment w:val="center"/>
              <w:rPr>
                <w:rFonts w:ascii="宋体" w:hAnsi="宋体" w:cs="宋体"/>
                <w:color w:val="000000"/>
                <w:sz w:val="20"/>
                <w:szCs w:val="20"/>
              </w:rPr>
            </w:pPr>
            <w:r>
              <w:rPr>
                <w:rFonts w:hint="eastAsia" w:ascii="宋体" w:hAnsi="宋体" w:cs="宋体"/>
                <w:color w:val="000000"/>
                <w:sz w:val="20"/>
                <w:szCs w:val="20"/>
              </w:rPr>
              <w:t>1+N智能体检采集主程序终端机</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AC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0A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D946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1、屏幕：≥16英寸   </w:t>
            </w:r>
          </w:p>
          <w:p w14:paraId="5D0A068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2、屏幕分辨率：≥2560*1600</w:t>
            </w:r>
          </w:p>
          <w:p w14:paraId="6E341C0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3、处理器(CPU)：≥i5-12500H</w:t>
            </w:r>
          </w:p>
          <w:p w14:paraId="22FE83F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4、内存：16G 512G</w:t>
            </w:r>
          </w:p>
          <w:p w14:paraId="738BE20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5、摄像头：FHD 1080p/红外摄像头</w:t>
            </w:r>
          </w:p>
          <w:p w14:paraId="13A7BF9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6、无线网卡：WiFi-6</w:t>
            </w:r>
          </w:p>
          <w:p w14:paraId="776EF6C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7、电池容量：≥4芯71Whr</w:t>
            </w:r>
          </w:p>
          <w:p w14:paraId="256E1E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8、蓝牙：≥5.2</w:t>
            </w:r>
          </w:p>
        </w:tc>
      </w:tr>
      <w:tr w14:paraId="16835B30">
        <w:tblPrEx>
          <w:tblCellMar>
            <w:top w:w="0" w:type="dxa"/>
            <w:left w:w="108" w:type="dxa"/>
            <w:bottom w:w="0" w:type="dxa"/>
            <w:right w:w="108" w:type="dxa"/>
          </w:tblCellMar>
        </w:tblPrEx>
        <w:trPr>
          <w:trHeight w:val="3385"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681A08E5">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CB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台式居民身份证阅读机具</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0C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EC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439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1、读卡距离：0~30mm</w:t>
            </w:r>
          </w:p>
          <w:p w14:paraId="059CAF1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2、可靠性：平均无故障工作时间(MTBF)&gt; 5000 小时</w:t>
            </w:r>
          </w:p>
          <w:p w14:paraId="6E8C542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3、蓝牙通讯：支持蓝牙或 USB 两种通讯模式，蓝牙通信距离不小于 10 米</w:t>
            </w:r>
          </w:p>
          <w:p w14:paraId="0F97C69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4、稳定性：配备 3800 毫安时电池,连续工作时间 &gt;8 小时</w:t>
            </w:r>
          </w:p>
          <w:p w14:paraId="1540D4D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5、电磁兼容 ：静电放电抗扰度符合 GB 17626.2表1规定的接触放电3 级条件；辐射抗扰度符合 GB 17626.3表1规定的2级条件；无线电骚扰限值符合 GB/T9254-2008A 级要求</w:t>
            </w:r>
          </w:p>
          <w:p w14:paraId="0DEA142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6、工作温度：0℃~50℃</w:t>
            </w:r>
          </w:p>
          <w:p w14:paraId="4DC4E9C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7、相对湿度：20%~90%</w:t>
            </w:r>
          </w:p>
          <w:p w14:paraId="083A7A6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8、大气压力：86kPa ~ 110kPa</w:t>
            </w:r>
          </w:p>
          <w:p w14:paraId="642854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9、重量：约200g</w:t>
            </w:r>
          </w:p>
        </w:tc>
      </w:tr>
      <w:tr w14:paraId="3F4A9AB3">
        <w:tblPrEx>
          <w:tblCellMar>
            <w:top w:w="0" w:type="dxa"/>
            <w:left w:w="108" w:type="dxa"/>
            <w:bottom w:w="0" w:type="dxa"/>
            <w:right w:w="108" w:type="dxa"/>
          </w:tblCellMar>
        </w:tblPrEx>
        <w:trPr>
          <w:trHeight w:val="534"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2510B2EC">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72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usb拓展坞</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0CF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B1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5D3D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1、接口：≥USB3.0</w:t>
            </w:r>
          </w:p>
          <w:p w14:paraId="2277B3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2、接口数量：≥4个</w:t>
            </w:r>
          </w:p>
        </w:tc>
      </w:tr>
      <w:tr w14:paraId="6036DFEA">
        <w:tblPrEx>
          <w:tblCellMar>
            <w:top w:w="0" w:type="dxa"/>
            <w:left w:w="108" w:type="dxa"/>
            <w:bottom w:w="0" w:type="dxa"/>
            <w:right w:w="108" w:type="dxa"/>
          </w:tblCellMar>
        </w:tblPrEx>
        <w:trPr>
          <w:trHeight w:val="1455"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30548D8">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210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1+N智能体检采集副程序终端机</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12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DB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B9DA4">
            <w:pPr>
              <w:widowControl/>
              <w:jc w:val="left"/>
              <w:textAlignment w:val="center"/>
              <w:rPr>
                <w:rFonts w:ascii="宋体" w:hAnsi="宋体" w:cs="宋体"/>
                <w:color w:val="000000"/>
                <w:sz w:val="20"/>
                <w:szCs w:val="20"/>
              </w:rPr>
            </w:pPr>
            <w:r>
              <w:rPr>
                <w:rFonts w:hint="eastAsia" w:ascii="宋体" w:hAnsi="宋体" w:cs="宋体"/>
                <w:color w:val="000000"/>
                <w:sz w:val="20"/>
                <w:szCs w:val="20"/>
              </w:rPr>
              <w:t>1、显示屏:多11.97英寸 分辨率:2000X1200</w:t>
            </w:r>
          </w:p>
          <w:p w14:paraId="6BCCA646">
            <w:pPr>
              <w:widowControl/>
              <w:jc w:val="left"/>
              <w:textAlignment w:val="center"/>
              <w:rPr>
                <w:rFonts w:ascii="宋体" w:hAnsi="宋体" w:cs="宋体"/>
                <w:color w:val="000000"/>
                <w:sz w:val="20"/>
                <w:szCs w:val="20"/>
              </w:rPr>
            </w:pPr>
            <w:r>
              <w:rPr>
                <w:rFonts w:hint="eastAsia" w:ascii="宋体" w:hAnsi="宋体" w:cs="宋体"/>
                <w:color w:val="000000"/>
                <w:sz w:val="20"/>
                <w:szCs w:val="20"/>
              </w:rPr>
              <w:t>2、摄像头:前置100万，后置500万摄像头</w:t>
            </w:r>
          </w:p>
          <w:p w14:paraId="632EFC26">
            <w:pPr>
              <w:widowControl/>
              <w:jc w:val="left"/>
              <w:textAlignment w:val="center"/>
              <w:rPr>
                <w:rFonts w:ascii="宋体" w:hAnsi="宋体" w:cs="宋体"/>
                <w:color w:val="000000"/>
                <w:sz w:val="20"/>
                <w:szCs w:val="20"/>
              </w:rPr>
            </w:pPr>
            <w:r>
              <w:rPr>
                <w:rFonts w:hint="eastAsia" w:ascii="宋体" w:hAnsi="宋体" w:cs="宋体"/>
                <w:color w:val="000000"/>
                <w:sz w:val="20"/>
                <w:szCs w:val="20"/>
              </w:rPr>
              <w:t>3、WiFi: 2.4G+5G</w:t>
            </w:r>
          </w:p>
          <w:p w14:paraId="29B78DC8">
            <w:pPr>
              <w:widowControl/>
              <w:jc w:val="left"/>
              <w:textAlignment w:val="center"/>
              <w:rPr>
                <w:rFonts w:ascii="宋体" w:hAnsi="宋体" w:cs="宋体"/>
                <w:color w:val="000000"/>
                <w:sz w:val="20"/>
                <w:szCs w:val="20"/>
              </w:rPr>
            </w:pPr>
            <w:r>
              <w:rPr>
                <w:rFonts w:hint="eastAsia" w:ascii="宋体" w:hAnsi="宋体" w:cs="宋体"/>
                <w:color w:val="000000"/>
                <w:sz w:val="20"/>
                <w:szCs w:val="20"/>
              </w:rPr>
              <w:t>4、蓝牙:BluetoothT4.2</w:t>
            </w:r>
          </w:p>
          <w:p w14:paraId="2F89961B">
            <w:pPr>
              <w:widowControl/>
              <w:jc w:val="left"/>
              <w:textAlignment w:val="center"/>
              <w:rPr>
                <w:rFonts w:ascii="宋体" w:hAnsi="宋体" w:cs="宋体"/>
                <w:color w:val="000000"/>
                <w:sz w:val="20"/>
                <w:szCs w:val="20"/>
              </w:rPr>
            </w:pPr>
            <w:r>
              <w:rPr>
                <w:rFonts w:hint="eastAsia" w:ascii="宋体" w:hAnsi="宋体" w:cs="宋体"/>
                <w:color w:val="000000"/>
                <w:sz w:val="20"/>
                <w:szCs w:val="20"/>
              </w:rPr>
              <w:t>5、充电接口:type-c</w:t>
            </w:r>
          </w:p>
          <w:p w14:paraId="343319F1">
            <w:pPr>
              <w:widowControl/>
              <w:jc w:val="left"/>
              <w:textAlignment w:val="center"/>
              <w:rPr>
                <w:rFonts w:ascii="宋体" w:hAnsi="宋体" w:cs="宋体"/>
                <w:color w:val="000000"/>
                <w:sz w:val="20"/>
                <w:szCs w:val="20"/>
              </w:rPr>
            </w:pPr>
            <w:r>
              <w:rPr>
                <w:rFonts w:hint="eastAsia" w:ascii="宋体" w:hAnsi="宋体" w:cs="宋体"/>
                <w:color w:val="000000"/>
                <w:sz w:val="20"/>
                <w:szCs w:val="20"/>
              </w:rPr>
              <w:t>6、内存:12GB 内部存储:256GB</w:t>
            </w:r>
          </w:p>
        </w:tc>
      </w:tr>
      <w:tr w14:paraId="01A287D9">
        <w:tblPrEx>
          <w:tblCellMar>
            <w:top w:w="0" w:type="dxa"/>
            <w:left w:w="108" w:type="dxa"/>
            <w:bottom w:w="0" w:type="dxa"/>
            <w:right w:w="108" w:type="dxa"/>
          </w:tblCellMar>
        </w:tblPrEx>
        <w:trPr>
          <w:trHeight w:val="491"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1553A3EA">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94A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type-c拓展坞</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0B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9B3E5">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7E3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1、接口：USB3.0</w:t>
            </w:r>
          </w:p>
          <w:p w14:paraId="596EA2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2、接口数量：4个</w:t>
            </w:r>
          </w:p>
        </w:tc>
      </w:tr>
      <w:tr w14:paraId="7A737916">
        <w:tblPrEx>
          <w:tblCellMar>
            <w:top w:w="0" w:type="dxa"/>
            <w:left w:w="108" w:type="dxa"/>
            <w:bottom w:w="0" w:type="dxa"/>
            <w:right w:w="108" w:type="dxa"/>
          </w:tblCellMar>
        </w:tblPrEx>
        <w:trPr>
          <w:trHeight w:val="1550"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03DA4E3E">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BA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热敏条码打印机</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307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572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24A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1、打印方式：热敏；</w:t>
            </w:r>
          </w:p>
          <w:p w14:paraId="78CE658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2、分辨率：≥203DPI；</w:t>
            </w:r>
          </w:p>
          <w:p w14:paraId="609DA2F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3、打印宽度：最大76mm；</w:t>
            </w:r>
          </w:p>
          <w:p w14:paraId="31ED6D1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4、打印速度：≥2~5inch/sec；</w:t>
            </w:r>
          </w:p>
          <w:p w14:paraId="0C8657B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5、通讯接口：USB；</w:t>
            </w:r>
          </w:p>
          <w:p w14:paraId="7A6221C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6、纸张类型：热敏卷筒纸，不干胶纸等；</w:t>
            </w:r>
          </w:p>
          <w:p w14:paraId="4BA8EA7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7、图形：单色PCX,BMP等图形文件可下载到FLASH/DRAM；</w:t>
            </w:r>
          </w:p>
          <w:p w14:paraId="2666697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8、输入：≥100-240VAC  2A  50/60HZ；</w:t>
            </w:r>
          </w:p>
          <w:p w14:paraId="0A29E4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9、输出：24VDC  2.5A。</w:t>
            </w:r>
          </w:p>
        </w:tc>
      </w:tr>
      <w:tr w14:paraId="24143A65">
        <w:tblPrEx>
          <w:tblCellMar>
            <w:top w:w="0" w:type="dxa"/>
            <w:left w:w="108" w:type="dxa"/>
            <w:bottom w:w="0" w:type="dxa"/>
            <w:right w:w="108" w:type="dxa"/>
          </w:tblCellMar>
        </w:tblPrEx>
        <w:trPr>
          <w:trHeight w:val="3385"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63FBCDD3">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E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脉搏波血压计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8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6E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D640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1、测量原理：脉搏波测量法；</w:t>
            </w:r>
          </w:p>
          <w:p w14:paraId="29CF558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2、测量范围：压力（0～270）mmHg［(0～36)kPa］，脉率数40次/分～180次/分；</w:t>
            </w:r>
          </w:p>
          <w:p w14:paraId="618F752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3、测量准确度： 压力±3mmHg(±0.4kPa)以内，脉率数±5%以内；</w:t>
            </w:r>
          </w:p>
          <w:p w14:paraId="2146DE1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4、存储容量：双用户设计，可存储大于等于100组测量数据；</w:t>
            </w:r>
          </w:p>
          <w:p w14:paraId="6EABDFE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5、电源：锂电池（DC 3.7V）充电；</w:t>
            </w:r>
          </w:p>
          <w:p w14:paraId="106BF99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6、数据传输功能：可通过蓝牙实现血压测量数据传输；</w:t>
            </w:r>
          </w:p>
          <w:p w14:paraId="440D5E2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7、使用温湿度：5℃～40℃，15%RH～80%RH；</w:t>
            </w:r>
          </w:p>
          <w:p w14:paraId="71F7DED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8、运输和贮存温湿度：-20℃～+55℃，≤93%RH；</w:t>
            </w:r>
          </w:p>
          <w:p w14:paraId="191A001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9、运行大气压力：80kPa～106kPa；</w:t>
            </w:r>
          </w:p>
          <w:p w14:paraId="2C3FAB8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10、运输和贮存大气压力：50kPa～106kPa；</w:t>
            </w:r>
          </w:p>
          <w:p w14:paraId="70DCF2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11、臂周范围：15cm～42cm。</w:t>
            </w:r>
          </w:p>
        </w:tc>
      </w:tr>
      <w:tr w14:paraId="3113CC50">
        <w:tblPrEx>
          <w:tblCellMar>
            <w:top w:w="0" w:type="dxa"/>
            <w:left w:w="108" w:type="dxa"/>
            <w:bottom w:w="0" w:type="dxa"/>
            <w:right w:w="108" w:type="dxa"/>
          </w:tblCellMar>
        </w:tblPrEx>
        <w:trPr>
          <w:trHeight w:val="3116"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5AA75D12">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D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身高体重测量仪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8DA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23D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B316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1、身高测量方式：超声波测量；</w:t>
            </w:r>
          </w:p>
          <w:p w14:paraId="24A805E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2、体重测量方式：精密平衡梁式压力传感器称重；</w:t>
            </w:r>
          </w:p>
          <w:p w14:paraId="19E557D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3、显示方式：5寸液晶屏；</w:t>
            </w:r>
          </w:p>
          <w:p w14:paraId="7CCAA27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4、测量范围：身高：20－210cm   体重：1kg－200kg；</w:t>
            </w:r>
          </w:p>
          <w:p w14:paraId="5D4B793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5、精确度：身高：±0.1cm或±0.5cm   体重：±0.1kg；</w:t>
            </w:r>
          </w:p>
          <w:p w14:paraId="42F41A0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6、体型：国际通用体格指数（BMI)并显示；</w:t>
            </w:r>
          </w:p>
          <w:p w14:paraId="24CBAE4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7、测量速度：5秒倒计时功能，测量快捷，每小时可测480人；</w:t>
            </w:r>
          </w:p>
          <w:p w14:paraId="04152E3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8、数据输出：蓝牙。数据可上传电脑、手机、云服务器、医院系统和远程健康系统；</w:t>
            </w:r>
          </w:p>
          <w:p w14:paraId="482648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9、外形设计：测量、显示一体化，模具一次成型的铝合金机身，符合人体工程学，可折叠，移动方便。</w:t>
            </w:r>
          </w:p>
        </w:tc>
      </w:tr>
      <w:tr w14:paraId="5FA7A218">
        <w:tblPrEx>
          <w:tblCellMar>
            <w:top w:w="0" w:type="dxa"/>
            <w:left w:w="108" w:type="dxa"/>
            <w:bottom w:w="0" w:type="dxa"/>
            <w:right w:w="108" w:type="dxa"/>
          </w:tblCellMar>
        </w:tblPrEx>
        <w:trPr>
          <w:trHeight w:val="1697"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DF4B725">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FC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红外额温计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C7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FD1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C11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1、测量范围：32.0℃～42.2℃；</w:t>
            </w:r>
          </w:p>
          <w:p w14:paraId="196C0BA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2、分辨率：0.1℃；</w:t>
            </w:r>
          </w:p>
          <w:p w14:paraId="69EA822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3、测量方式：红外线测量；</w:t>
            </w:r>
          </w:p>
          <w:p w14:paraId="61AA616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4、允许误差：±0.2℃（35℃~42℃） ±0.3℃（32.0℃~34.9℃及42.1℃~42℃）；</w:t>
            </w:r>
          </w:p>
          <w:p w14:paraId="3903000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5、数据传输：蓝牙实时传输；</w:t>
            </w:r>
          </w:p>
          <w:p w14:paraId="433D61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6、记忆功能：≥32组。</w:t>
            </w:r>
          </w:p>
        </w:tc>
      </w:tr>
      <w:tr w14:paraId="475D16ED">
        <w:tblPrEx>
          <w:tblCellMar>
            <w:top w:w="0" w:type="dxa"/>
            <w:left w:w="108" w:type="dxa"/>
            <w:bottom w:w="0" w:type="dxa"/>
            <w:right w:w="108" w:type="dxa"/>
          </w:tblCellMar>
        </w:tblPrEx>
        <w:trPr>
          <w:trHeight w:val="699"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067CF262">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3362F">
            <w:pPr>
              <w:widowControl/>
              <w:jc w:val="center"/>
              <w:textAlignment w:val="center"/>
              <w:rPr>
                <w:rFonts w:ascii="宋体" w:hAnsi="宋体" w:cs="宋体"/>
                <w:color w:val="FF0000"/>
                <w:sz w:val="20"/>
                <w:szCs w:val="20"/>
              </w:rPr>
            </w:pPr>
            <w:r>
              <w:rPr>
                <w:rFonts w:hint="eastAsia" w:ascii="宋体" w:hAnsi="宋体" w:cs="宋体"/>
                <w:color w:val="000000" w:themeColor="text1"/>
                <w:kern w:val="0"/>
                <w:sz w:val="20"/>
                <w:szCs w:val="20"/>
              </w:rPr>
              <w:t>尿液分析仪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63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23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5C1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1、测定原理 : 人工智能+计算机视觉技术；</w:t>
            </w:r>
          </w:p>
          <w:p w14:paraId="54F0693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2、适用范围 : 8、10、11, 14项试纸兼容；</w:t>
            </w:r>
          </w:p>
          <w:p w14:paraId="3FD1FFC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3、检测项目 : 葡萄糖（G L U )、胆红素( B I L )、酮体(KET)、比重(SG)、酸碱度（pH )，潜血（B L D ) ,蛋白质（P R O )、尿胆原（URO )、亚硝酸盐（NIT )、白细胞（LEU)、抗坏血酸（VC )、肌酐（CRE）、钙离子(CAL) ,微量白蛋百(MAL）；</w:t>
            </w:r>
          </w:p>
          <w:p w14:paraId="3536BC0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4、数据存储: 大容量存储器．可存储百万份测试结果，可根据记录编号查询检测结果；</w:t>
            </w:r>
          </w:p>
          <w:p w14:paraId="2D3D13D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5、显示 : ≥7 寸超大屏幕显示，触摸操作；</w:t>
            </w:r>
          </w:p>
          <w:p w14:paraId="1AA5262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6、外设: 预留RS232接口、WIFI、网络接口，可外接尿沉渣分析系统、医院管理软件（HIS、LIS）；</w:t>
            </w:r>
          </w:p>
          <w:p w14:paraId="18C6079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7、使用电源 : 交流 100~240V士10%, 50-60Hz，安全可靠；</w:t>
            </w:r>
          </w:p>
          <w:p w14:paraId="56E3700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8、测试速度 : 514人份/小时；</w:t>
            </w:r>
          </w:p>
          <w:p w14:paraId="7EBD8DB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9、打印方式 : 内置高速热敏打印机；</w:t>
            </w:r>
          </w:p>
          <w:p w14:paraId="43735F3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10、工作环境 : 15-35℃, 湿度＜85%；</w:t>
            </w:r>
          </w:p>
          <w:p w14:paraId="4A89D63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11、</w:t>
            </w:r>
            <w:bookmarkStart w:id="0" w:name="_GoBack"/>
            <w:r>
              <w:rPr>
                <w:rFonts w:hint="eastAsia" w:ascii="宋体" w:hAnsi="宋体" w:cs="Arial"/>
                <w:bCs/>
                <w:sz w:val="24"/>
              </w:rPr>
              <w:t>▲</w:t>
            </w:r>
            <w:bookmarkEnd w:id="0"/>
            <w:r>
              <w:rPr>
                <w:rFonts w:hint="eastAsia" w:ascii="宋体" w:hAnsi="宋体" w:cs="宋体"/>
                <w:color w:val="000000"/>
                <w:kern w:val="0"/>
                <w:sz w:val="20"/>
                <w:szCs w:val="20"/>
              </w:rPr>
              <w:t>有内置挡板及程序</w:t>
            </w:r>
          </w:p>
          <w:p w14:paraId="6664861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12、功率 : 20VA；</w:t>
            </w:r>
          </w:p>
          <w:p w14:paraId="310DB0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13、重量＜5KG。</w:t>
            </w:r>
          </w:p>
        </w:tc>
      </w:tr>
      <w:tr w14:paraId="538D1D09">
        <w:tblPrEx>
          <w:tblCellMar>
            <w:top w:w="0" w:type="dxa"/>
            <w:left w:w="108" w:type="dxa"/>
            <w:bottom w:w="0" w:type="dxa"/>
            <w:right w:w="108" w:type="dxa"/>
          </w:tblCellMar>
        </w:tblPrEx>
        <w:trPr>
          <w:trHeight w:val="90"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6E67073">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1A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数字化心电工作站</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FE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C84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BB4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1、十二导联同步显示和采集，提供12导心电图静息诊断报告，包括I、II、III、aVR、aVL、aVF、V1-V6。12导联分析结果：包括心率、PR间期、QRS间期、QT/QTC、P/QRS/T轴、RV5/SV1、RV5+SV1等诊断总结；</w:t>
            </w:r>
          </w:p>
          <w:p w14:paraId="54ED3A4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2、走纸速度：12.5 mm/s、25 mm/s、50 mm/s；</w:t>
            </w:r>
          </w:p>
          <w:p w14:paraId="3E1C7BF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3、共模抑制比：＞90dB；</w:t>
            </w:r>
          </w:p>
          <w:p w14:paraId="6225F0F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4、采样频率：500Hz/通道；</w:t>
            </w:r>
          </w:p>
          <w:p w14:paraId="78E543A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5、滤波器：肌电滤波、基线滤波、工频滤波；</w:t>
            </w:r>
          </w:p>
          <w:p w14:paraId="41E10EA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6、供电：DC 5V从USB口供电模式；</w:t>
            </w:r>
          </w:p>
          <w:p w14:paraId="295A006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7、心电采集支持多种同步显示格式与打印格式：12x1、6x2、6x2 +1R、3x4、3x 4+1R、3x4+3R，节律导联；</w:t>
            </w:r>
          </w:p>
          <w:p w14:paraId="204B7B5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8、心率测量范围：30-300bmp/min；</w:t>
            </w:r>
          </w:p>
          <w:p w14:paraId="6B11269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9、心电图特征参数均由软件自动识别和测量，同时软件支持定标和重分析功能；</w:t>
            </w:r>
          </w:p>
          <w:p w14:paraId="23CDF28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10、具有产品注册证、取得CE认证与ISO13485质量体系认证；</w:t>
            </w:r>
          </w:p>
          <w:p w14:paraId="11A329E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11、医疗平板支持心电监测，无需单独提取数据；</w:t>
            </w:r>
          </w:p>
          <w:p w14:paraId="364F5C8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12、支持USB线数据采集；</w:t>
            </w:r>
          </w:p>
          <w:p w14:paraId="3BF7883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13、心电波形显示支持多种颜色方案，同时支持颜色自定义；</w:t>
            </w:r>
          </w:p>
          <w:p w14:paraId="33ED08F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14、支持打印预览：报告打印之前，在电脑上精确显示报告，所见即所得；</w:t>
            </w:r>
          </w:p>
          <w:p w14:paraId="07BB1CE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15、打印报告支持高QRS波打印时增益自动减半；</w:t>
            </w:r>
          </w:p>
          <w:p w14:paraId="4A86217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16、软件可导出PDF/JPEG/XML等心电图报告，可通过设置，自动导出，不需要额外操作；</w:t>
            </w:r>
          </w:p>
          <w:p w14:paraId="330A943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17、病案数据管理可采用多条件、模糊匹配查询；</w:t>
            </w:r>
          </w:p>
          <w:p w14:paraId="142CBC1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18、病案对比功能：同屏幕上显示两份病案的波形；</w:t>
            </w:r>
          </w:p>
          <w:p w14:paraId="298F06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19、支持USB线数据采集。</w:t>
            </w:r>
          </w:p>
        </w:tc>
      </w:tr>
      <w:tr w14:paraId="2DF98AB1">
        <w:tblPrEx>
          <w:tblCellMar>
            <w:top w:w="0" w:type="dxa"/>
            <w:left w:w="108" w:type="dxa"/>
            <w:bottom w:w="0" w:type="dxa"/>
            <w:right w:w="108" w:type="dxa"/>
          </w:tblCellMar>
        </w:tblPrEx>
        <w:trPr>
          <w:trHeight w:val="472"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396AB86">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84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USB转RS232通用串口线</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05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7B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80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将USB转换为RS232</w:t>
            </w:r>
          </w:p>
        </w:tc>
      </w:tr>
      <w:tr w14:paraId="69DE4799">
        <w:tblPrEx>
          <w:tblCellMar>
            <w:top w:w="0" w:type="dxa"/>
            <w:left w:w="108" w:type="dxa"/>
            <w:bottom w:w="0" w:type="dxa"/>
            <w:right w:w="108" w:type="dxa"/>
          </w:tblCellMar>
        </w:tblPrEx>
        <w:trPr>
          <w:trHeight w:val="750"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DEC3733">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1F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二维条码扫描器</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58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把</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0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817" w:type="dxa"/>
            <w:tcBorders>
              <w:top w:val="single" w:color="000000" w:sz="4" w:space="0"/>
              <w:left w:val="single" w:color="000000" w:sz="4" w:space="0"/>
              <w:bottom w:val="single" w:color="000000" w:sz="4" w:space="0"/>
              <w:right w:val="single" w:color="000000" w:sz="4" w:space="0"/>
            </w:tcBorders>
            <w:shd w:val="clear" w:color="auto" w:fill="FFFFFF"/>
          </w:tcPr>
          <w:p w14:paraId="279F21A0">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1、提示方式：蜂鸣器，指示灯（LED；</w:t>
            </w:r>
          </w:p>
          <w:p w14:paraId="186F5B4A">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2、通讯接口 USB-HID,USB-COM,RS232。</w:t>
            </w:r>
          </w:p>
        </w:tc>
      </w:tr>
      <w:tr w14:paraId="2768D4F9">
        <w:tblPrEx>
          <w:tblCellMar>
            <w:top w:w="0" w:type="dxa"/>
            <w:left w:w="108" w:type="dxa"/>
            <w:bottom w:w="0" w:type="dxa"/>
            <w:right w:w="108" w:type="dxa"/>
          </w:tblCellMar>
        </w:tblPrEx>
        <w:trPr>
          <w:trHeight w:val="491"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E849736">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52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无线路由器</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6A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013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tcPr>
          <w:p w14:paraId="1EDDBACD">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1、适用频段 2.4GHz+5GHz；</w:t>
            </w:r>
          </w:p>
          <w:p w14:paraId="160F0045">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2、WAN接入口：千兆网口。</w:t>
            </w:r>
          </w:p>
        </w:tc>
      </w:tr>
      <w:tr w14:paraId="05530871">
        <w:tblPrEx>
          <w:tblCellMar>
            <w:top w:w="0" w:type="dxa"/>
            <w:left w:w="108" w:type="dxa"/>
            <w:bottom w:w="0" w:type="dxa"/>
            <w:right w:w="108" w:type="dxa"/>
          </w:tblCellMar>
        </w:tblPrEx>
        <w:trPr>
          <w:trHeight w:val="973"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1BCDCDF3">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7C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无线鼠标</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06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AEC1B">
            <w:pPr>
              <w:widowControl/>
              <w:jc w:val="center"/>
              <w:textAlignment w:val="center"/>
              <w:rPr>
                <w:rFonts w:ascii="宋体" w:hAnsi="宋体" w:cs="宋体"/>
                <w:color w:val="000000"/>
                <w:sz w:val="20"/>
                <w:szCs w:val="20"/>
              </w:rPr>
            </w:pPr>
            <w:r>
              <w:rPr>
                <w:rFonts w:ascii="宋体" w:hAnsi="宋体" w:cs="宋体"/>
                <w:color w:val="000000"/>
                <w:kern w:val="0"/>
                <w:sz w:val="20"/>
                <w:szCs w:val="20"/>
              </w:rPr>
              <w:t>6</w:t>
            </w:r>
          </w:p>
        </w:tc>
        <w:tc>
          <w:tcPr>
            <w:tcW w:w="3817" w:type="dxa"/>
            <w:tcBorders>
              <w:top w:val="single" w:color="000000" w:sz="4" w:space="0"/>
              <w:left w:val="single" w:color="000000" w:sz="4" w:space="0"/>
              <w:bottom w:val="single" w:color="000000" w:sz="4" w:space="0"/>
              <w:right w:val="single" w:color="000000" w:sz="4" w:space="0"/>
            </w:tcBorders>
            <w:shd w:val="clear" w:color="auto" w:fill="FFFFFF"/>
          </w:tcPr>
          <w:p w14:paraId="4955766A">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 xml:space="preserve">1、连接方式：无线； </w:t>
            </w:r>
          </w:p>
          <w:p w14:paraId="6239C709">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2、接口：即插即用USB接口；</w:t>
            </w:r>
          </w:p>
          <w:p w14:paraId="76A9431B">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3、传感器技术：先进的光学追踪技术；</w:t>
            </w:r>
          </w:p>
          <w:p w14:paraId="6B4F2780">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4、支持的操作系统：Windows、Mac OS X、 Chrome OS。</w:t>
            </w:r>
          </w:p>
        </w:tc>
      </w:tr>
      <w:tr w14:paraId="1F99BF48">
        <w:tblPrEx>
          <w:tblCellMar>
            <w:top w:w="0" w:type="dxa"/>
            <w:left w:w="108" w:type="dxa"/>
            <w:bottom w:w="0" w:type="dxa"/>
            <w:right w:w="108" w:type="dxa"/>
          </w:tblCellMar>
        </w:tblPrEx>
        <w:trPr>
          <w:trHeight w:val="711"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A61CC78">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8BB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B超图文信息采集卡</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B5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58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tcPr>
          <w:p w14:paraId="677C5466">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1、USB 2.0接口供电，无须其它。</w:t>
            </w:r>
          </w:p>
          <w:p w14:paraId="79162AAA">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2、直接通过USB 2.0接口采集视频。</w:t>
            </w:r>
          </w:p>
          <w:p w14:paraId="6D587567">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3、支持亮度，对比度和色调控制等。</w:t>
            </w:r>
          </w:p>
          <w:p w14:paraId="0B7DF472">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4、小巧尺寸，方便携带。</w:t>
            </w:r>
          </w:p>
          <w:p w14:paraId="4E943532">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5、支持热插拔。</w:t>
            </w:r>
          </w:p>
          <w:p w14:paraId="2E52E13C">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6、支持格式：BMP、JPG、AVI、MPEG-1、MPEG-2、WAV</w:t>
            </w:r>
          </w:p>
          <w:p w14:paraId="61E47CDF">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7、支持网络会议。</w:t>
            </w:r>
          </w:p>
          <w:p w14:paraId="3A5B0A9F">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8、支持NTSC, PAL视频格式。</w:t>
            </w:r>
          </w:p>
          <w:p w14:paraId="7FB65C43">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9、视频输入：一个AV，一个S端子。</w:t>
            </w:r>
          </w:p>
          <w:p w14:paraId="20C9502C">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10、支持高质量视频分辨率：NTSC: 720 x 480 @ 30fps，PAL: 720 x 576 @ 25fps</w:t>
            </w:r>
          </w:p>
          <w:p w14:paraId="4CACCADE">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11、尺寸：103 x 60 x 19mm</w:t>
            </w:r>
          </w:p>
        </w:tc>
      </w:tr>
      <w:tr w14:paraId="0874C53E">
        <w:tblPrEx>
          <w:tblCellMar>
            <w:top w:w="0" w:type="dxa"/>
            <w:left w:w="108" w:type="dxa"/>
            <w:bottom w:w="0" w:type="dxa"/>
            <w:right w:w="108" w:type="dxa"/>
          </w:tblCellMar>
        </w:tblPrEx>
        <w:trPr>
          <w:trHeight w:val="797"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22CB21AB">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1F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B超采集线</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27B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EE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tcPr>
          <w:p w14:paraId="401A1BC9">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1、1080P高清画质，1920*1080高分辨率</w:t>
            </w:r>
          </w:p>
          <w:p w14:paraId="6D4F8C45">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2、兼容众多设备，适用于BNC接口转RCA设备接口</w:t>
            </w:r>
          </w:p>
        </w:tc>
      </w:tr>
      <w:tr w14:paraId="77B3A9B5">
        <w:tblPrEx>
          <w:tblCellMar>
            <w:top w:w="0" w:type="dxa"/>
            <w:left w:w="108" w:type="dxa"/>
            <w:bottom w:w="0" w:type="dxa"/>
            <w:right w:w="108" w:type="dxa"/>
          </w:tblCellMar>
        </w:tblPrEx>
        <w:trPr>
          <w:trHeight w:val="472"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1148428F">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6AD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1+N智能体检子程序专用包</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59F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A0DD">
            <w:pPr>
              <w:widowControl/>
              <w:jc w:val="center"/>
              <w:textAlignment w:val="center"/>
              <w:rPr>
                <w:rFonts w:ascii="宋体" w:hAnsi="宋体" w:cs="宋体"/>
                <w:color w:val="000000"/>
                <w:sz w:val="20"/>
                <w:szCs w:val="20"/>
              </w:rPr>
            </w:pPr>
            <w:r>
              <w:rPr>
                <w:rFonts w:ascii="宋体" w:hAnsi="宋体" w:cs="宋体"/>
                <w:color w:val="000000"/>
                <w:kern w:val="0"/>
                <w:sz w:val="20"/>
                <w:szCs w:val="20"/>
              </w:rPr>
              <w:t>7</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A5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根据每个产品专门定制，专款专用，方便携带。</w:t>
            </w:r>
          </w:p>
        </w:tc>
      </w:tr>
      <w:tr w14:paraId="1CFC2C5D">
        <w:tblPrEx>
          <w:tblCellMar>
            <w:top w:w="0" w:type="dxa"/>
            <w:left w:w="108" w:type="dxa"/>
            <w:bottom w:w="0" w:type="dxa"/>
            <w:right w:w="108" w:type="dxa"/>
          </w:tblCellMar>
        </w:tblPrEx>
        <w:trPr>
          <w:trHeight w:val="480" w:hRule="atLeast"/>
        </w:trPr>
        <w:tc>
          <w:tcPr>
            <w:tcW w:w="79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24459246">
            <w:pPr>
              <w:jc w:val="center"/>
              <w:rPr>
                <w:rFonts w:ascii="宋体" w:hAnsi="宋体" w:cs="宋体"/>
                <w:b/>
                <w:bCs/>
                <w:color w:val="000000"/>
                <w:sz w:val="20"/>
                <w:szCs w:val="20"/>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546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公卫一体机专用背包</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553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C3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DB6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根据每个产品专门定制，专款专用，方便携带。</w:t>
            </w:r>
          </w:p>
        </w:tc>
      </w:tr>
    </w:tbl>
    <w:p w14:paraId="1F36B5A5">
      <w:pPr>
        <w:spacing w:line="360" w:lineRule="auto"/>
        <w:rPr>
          <w:rFonts w:ascii="宋体" w:hAnsi="宋体" w:cs="Arial"/>
          <w:b/>
          <w:bCs/>
          <w:sz w:val="28"/>
          <w:szCs w:val="28"/>
        </w:rPr>
      </w:pPr>
    </w:p>
    <w:p w14:paraId="647CD34F">
      <w:pPr>
        <w:spacing w:line="360" w:lineRule="auto"/>
        <w:ind w:firstLine="480" w:firstLineChars="200"/>
        <w:rPr>
          <w:sz w:val="24"/>
          <w:szCs w:val="32"/>
        </w:rPr>
      </w:pPr>
    </w:p>
    <w:p w14:paraId="22344EB7">
      <w:pPr>
        <w:widowControl/>
        <w:jc w:val="left"/>
        <w:rPr>
          <w:sz w:val="24"/>
          <w:szCs w:val="32"/>
        </w:rPr>
      </w:pPr>
      <w:r>
        <w:rPr>
          <w:sz w:val="24"/>
          <w:szCs w:val="32"/>
        </w:rPr>
        <w:t xml:space="preserve"> </w:t>
      </w:r>
    </w:p>
    <w:sectPr>
      <w:headerReference r:id="rId3" w:type="default"/>
      <w:footerReference r:id="rId4" w:type="default"/>
      <w:pgSz w:w="11906" w:h="16838"/>
      <w:pgMar w:top="1440" w:right="1800" w:bottom="1440" w:left="1800" w:header="567"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129226"/>
      <w:docPartObj>
        <w:docPartGallery w:val="autotext"/>
      </w:docPartObj>
    </w:sdtPr>
    <w:sdtContent>
      <w:p w14:paraId="4927F89E">
        <w:pPr>
          <w:pStyle w:val="3"/>
          <w:jc w:val="right"/>
        </w:pPr>
        <w:r>
          <w:fldChar w:fldCharType="begin"/>
        </w:r>
        <w:r>
          <w:instrText xml:space="preserve">PAGE   \* MERGEFORMAT</w:instrText>
        </w:r>
        <w:r>
          <w:fldChar w:fldCharType="separate"/>
        </w:r>
        <w:r>
          <w:rPr>
            <w:lang w:val="zh-CN"/>
          </w:rPr>
          <w:t>1</w:t>
        </w:r>
        <w:r>
          <w:fldChar w:fldCharType="end"/>
        </w:r>
      </w:p>
    </w:sdtContent>
  </w:sdt>
  <w:p w14:paraId="2874BC35">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8F51">
    <w:pPr>
      <w:pStyle w:val="4"/>
      <w:pBdr>
        <w:bottom w:val="none" w:color="auto" w:sz="0" w:space="0"/>
      </w:pBdr>
      <w:tabs>
        <w:tab w:val="right" w:pos="10065"/>
        <w:tab w:val="clear" w:pos="8306"/>
      </w:tabs>
      <w:jc w:val="both"/>
    </w:pPr>
  </w:p>
  <w:p w14:paraId="5925A0A8">
    <w:pPr>
      <w:pStyle w:val="4"/>
      <w:pBdr>
        <w:bottom w:val="none" w:color="auto" w:sz="0" w:space="0"/>
      </w:pBdr>
      <w:tabs>
        <w:tab w:val="right" w:pos="10065"/>
        <w:tab w:val="clear" w:pos="8306"/>
      </w:tabs>
      <w:jc w:val="both"/>
    </w:pPr>
  </w:p>
  <w:p w14:paraId="66AE54C4">
    <w:pPr>
      <w:pStyle w:val="4"/>
      <w:pBdr>
        <w:bottom w:val="none" w:color="auto" w:sz="0" w:space="0"/>
      </w:pBdr>
      <w:tabs>
        <w:tab w:val="right" w:pos="10065"/>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1ZWU5ZDM5NTQ2MzczMDcxZmQxYzYwMjI1YTlmYWYifQ=="/>
  </w:docVars>
  <w:rsids>
    <w:rsidRoot w:val="0017307E"/>
    <w:rsid w:val="000A051C"/>
    <w:rsid w:val="00161F5A"/>
    <w:rsid w:val="0017307E"/>
    <w:rsid w:val="0020651E"/>
    <w:rsid w:val="00283082"/>
    <w:rsid w:val="004B1A43"/>
    <w:rsid w:val="0055093A"/>
    <w:rsid w:val="005B069C"/>
    <w:rsid w:val="005C4A93"/>
    <w:rsid w:val="005C592A"/>
    <w:rsid w:val="005D1F2D"/>
    <w:rsid w:val="00604DCB"/>
    <w:rsid w:val="0075733F"/>
    <w:rsid w:val="00796A5E"/>
    <w:rsid w:val="008454E6"/>
    <w:rsid w:val="00A12E01"/>
    <w:rsid w:val="00A55287"/>
    <w:rsid w:val="00A56A73"/>
    <w:rsid w:val="00B73E76"/>
    <w:rsid w:val="00C63781"/>
    <w:rsid w:val="00DD27D1"/>
    <w:rsid w:val="00E82E5F"/>
    <w:rsid w:val="00FF6654"/>
    <w:rsid w:val="139B1A65"/>
    <w:rsid w:val="6192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Theme="minorHAnsi" w:hAnsiTheme="minorHAnsi" w:eastAsiaTheme="minorEastAsia" w:cstheme="minorBidi"/>
      <w:b/>
      <w:bCs/>
      <w:kern w:val="44"/>
      <w:sz w:val="32"/>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0"/>
    <w:rPr>
      <w:b/>
      <w:bCs/>
      <w:kern w:val="44"/>
      <w:sz w:val="32"/>
      <w:szCs w:val="44"/>
    </w:rPr>
  </w:style>
  <w:style w:type="paragraph" w:styleId="10">
    <w:name w:val="List Paragraph"/>
    <w:basedOn w:val="1"/>
    <w:link w:val="11"/>
    <w:qFormat/>
    <w:uiPriority w:val="34"/>
    <w:pPr>
      <w:ind w:firstLine="420" w:firstLineChars="200"/>
    </w:pPr>
  </w:style>
  <w:style w:type="character" w:customStyle="1" w:styleId="11">
    <w:name w:val="列出段落 Char"/>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4462</Words>
  <Characters>5245</Characters>
  <Lines>40</Lines>
  <Paragraphs>11</Paragraphs>
  <TotalTime>43</TotalTime>
  <ScaleCrop>false</ScaleCrop>
  <LinksUpToDate>false</LinksUpToDate>
  <CharactersWithSpaces>5373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2024-10-22T06:33:00Z</dcterms:created>
  <dc:creator>PC</dc:creator>
  <cp:lastModifiedBy>Administrator</cp:lastModifiedBy>
  <dcterms:modified xsi:type="dcterms:W3CDTF">2024-10-23T03:19:59Z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9DC3329D892F4EB5BCA9F4753130B5AB_12</vt:lpwstr>
  </property>
</Properties>
</file>