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bCs/>
          <w:sz w:val="36"/>
          <w:szCs w:val="36"/>
        </w:rPr>
      </w:pPr>
      <w:r>
        <w:rPr>
          <w:rFonts w:hint="eastAsia" w:ascii="宋体" w:hAnsi="宋体" w:eastAsia="宋体" w:cs="宋体"/>
          <w:b/>
          <w:bCs/>
          <w:sz w:val="36"/>
          <w:szCs w:val="36"/>
          <w:lang w:eastAsia="zh-CN"/>
        </w:rPr>
        <w:t>清单</w:t>
      </w:r>
      <w:r>
        <w:rPr>
          <w:rFonts w:hint="eastAsia" w:ascii="宋体" w:hAnsi="宋体" w:eastAsia="宋体" w:cs="宋体"/>
          <w:b/>
          <w:bCs/>
          <w:sz w:val="36"/>
          <w:szCs w:val="36"/>
        </w:rPr>
        <w:t>编制说明</w:t>
      </w:r>
    </w:p>
    <w:p>
      <w:pPr>
        <w:keepNext w:val="0"/>
        <w:keepLines w:val="0"/>
        <w:pageBreakBefore w:val="0"/>
        <w:widowControl/>
        <w:kinsoku w:val="0"/>
        <w:wordWrap/>
        <w:overflowPunct/>
        <w:topLinePunct w:val="0"/>
        <w:autoSpaceDE w:val="0"/>
        <w:autoSpaceDN w:val="0"/>
        <w:bidi w:val="0"/>
        <w:adjustRightInd w:val="0"/>
        <w:snapToGrid w:val="0"/>
        <w:spacing w:line="640" w:lineRule="exact"/>
        <w:textAlignment w:val="baseline"/>
        <w:rPr>
          <w:rFonts w:hint="eastAsia" w:ascii="宋体" w:hAnsi="宋体" w:eastAsia="宋体" w:cs="宋体"/>
          <w:sz w:val="28"/>
          <w:szCs w:val="28"/>
        </w:rPr>
      </w:pPr>
      <w:r>
        <w:rPr>
          <w:rFonts w:hint="eastAsia" w:ascii="宋体" w:hAnsi="宋体" w:eastAsia="宋体" w:cs="宋体"/>
          <w:b/>
          <w:bCs/>
          <w:spacing w:val="-1"/>
          <w:sz w:val="28"/>
          <w:szCs w:val="28"/>
          <w:lang w:val="en-US" w:eastAsia="zh-CN"/>
        </w:rPr>
        <w:t>一、</w:t>
      </w:r>
      <w:r>
        <w:rPr>
          <w:rFonts w:hint="eastAsia" w:ascii="宋体" w:hAnsi="宋体" w:eastAsia="宋体" w:cs="宋体"/>
          <w:b/>
          <w:bCs/>
          <w:spacing w:val="-1"/>
          <w:sz w:val="28"/>
          <w:szCs w:val="28"/>
        </w:rPr>
        <w:t>工程名称：</w:t>
      </w:r>
      <w:r>
        <w:rPr>
          <w:rFonts w:hint="eastAsia" w:ascii="宋体" w:hAnsi="宋体" w:eastAsia="宋体" w:cs="宋体"/>
          <w:sz w:val="28"/>
          <w:szCs w:val="28"/>
        </w:rPr>
        <w:t>珠拉图嘎查玉米烘干厂建设项目</w:t>
      </w:r>
    </w:p>
    <w:p>
      <w:pPr>
        <w:keepNext w:val="0"/>
        <w:keepLines w:val="0"/>
        <w:pageBreakBefore w:val="0"/>
        <w:widowControl/>
        <w:kinsoku w:val="0"/>
        <w:wordWrap/>
        <w:overflowPunct/>
        <w:topLinePunct w:val="0"/>
        <w:autoSpaceDE w:val="0"/>
        <w:autoSpaceDN w:val="0"/>
        <w:bidi w:val="0"/>
        <w:adjustRightInd w:val="0"/>
        <w:snapToGrid w:val="0"/>
        <w:spacing w:line="640" w:lineRule="exact"/>
        <w:textAlignment w:val="baseline"/>
        <w:rPr>
          <w:rFonts w:hint="eastAsia" w:ascii="宋体" w:hAnsi="宋体" w:eastAsia="宋体" w:cs="宋体"/>
          <w:b w:val="0"/>
          <w:bCs w:val="0"/>
          <w:sz w:val="28"/>
          <w:szCs w:val="28"/>
          <w:lang w:val="en-US" w:eastAsia="zh-CN"/>
        </w:rPr>
      </w:pPr>
      <w:r>
        <w:rPr>
          <w:rFonts w:hint="eastAsia" w:ascii="宋体" w:hAnsi="宋体" w:eastAsia="宋体" w:cs="宋体"/>
          <w:b/>
          <w:bCs/>
          <w:sz w:val="28"/>
          <w:szCs w:val="28"/>
          <w:lang w:val="en-US" w:eastAsia="zh-CN"/>
        </w:rPr>
        <w:t>二、</w:t>
      </w:r>
      <w:r>
        <w:rPr>
          <w:rFonts w:hint="eastAsia" w:ascii="宋体" w:hAnsi="宋体" w:eastAsia="宋体" w:cs="宋体"/>
          <w:b/>
          <w:bCs/>
          <w:sz w:val="28"/>
          <w:szCs w:val="28"/>
        </w:rPr>
        <w:t>工程概况：</w:t>
      </w:r>
      <w:r>
        <w:rPr>
          <w:rFonts w:hint="eastAsia" w:ascii="宋体" w:hAnsi="宋体" w:eastAsia="宋体" w:cs="宋体"/>
          <w:sz w:val="28"/>
          <w:szCs w:val="28"/>
        </w:rPr>
        <w:t>珠拉图嘎查玉米烘干厂建设项目</w:t>
      </w:r>
      <w:r>
        <w:rPr>
          <w:rFonts w:hint="eastAsia" w:ascii="宋体" w:hAnsi="宋体" w:eastAsia="宋体" w:cs="宋体"/>
          <w:sz w:val="28"/>
          <w:szCs w:val="28"/>
          <w:lang w:val="en-US" w:eastAsia="zh-CN"/>
        </w:rPr>
        <w:t>主要功能为玉米晾晒加工，本</w:t>
      </w:r>
      <w:r>
        <w:rPr>
          <w:rFonts w:hint="eastAsia" w:ascii="宋体" w:hAnsi="宋体" w:eastAsia="宋体" w:cs="宋体"/>
          <w:b w:val="0"/>
          <w:bCs w:val="0"/>
          <w:sz w:val="28"/>
          <w:szCs w:val="28"/>
          <w:lang w:val="en-US" w:eastAsia="zh-CN"/>
        </w:rPr>
        <w:t>工程为丙类厂房。</w:t>
      </w:r>
    </w:p>
    <w:p>
      <w:pPr>
        <w:keepNext w:val="0"/>
        <w:keepLines w:val="0"/>
        <w:pageBreakBefore w:val="0"/>
        <w:widowControl/>
        <w:kinsoku w:val="0"/>
        <w:wordWrap/>
        <w:overflowPunct/>
        <w:topLinePunct w:val="0"/>
        <w:autoSpaceDE w:val="0"/>
        <w:autoSpaceDN w:val="0"/>
        <w:bidi w:val="0"/>
        <w:adjustRightInd w:val="0"/>
        <w:snapToGrid w:val="0"/>
        <w:spacing w:line="640" w:lineRule="exact"/>
        <w:textAlignment w:val="baseline"/>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三、</w:t>
      </w:r>
      <w:r>
        <w:rPr>
          <w:rFonts w:hint="eastAsia" w:ascii="宋体" w:hAnsi="宋体" w:eastAsia="宋体" w:cs="宋体"/>
          <w:b/>
          <w:bCs/>
          <w:sz w:val="28"/>
          <w:szCs w:val="28"/>
          <w:lang w:val="en-US" w:eastAsia="zh-CN"/>
        </w:rPr>
        <w:t>编制范围：</w:t>
      </w:r>
      <w:r>
        <w:rPr>
          <w:rFonts w:hint="eastAsia" w:ascii="宋体" w:hAnsi="宋体" w:eastAsia="宋体" w:cs="宋体"/>
          <w:b w:val="0"/>
          <w:bCs w:val="0"/>
          <w:sz w:val="28"/>
          <w:szCs w:val="28"/>
          <w:lang w:val="en-US" w:eastAsia="zh-CN"/>
        </w:rPr>
        <w:t>本次招标范围为施工图纸内的全部工程内容。</w:t>
      </w:r>
    </w:p>
    <w:p>
      <w:pPr>
        <w:keepNext w:val="0"/>
        <w:keepLines w:val="0"/>
        <w:pageBreakBefore w:val="0"/>
        <w:widowControl/>
        <w:kinsoku w:val="0"/>
        <w:wordWrap/>
        <w:overflowPunct/>
        <w:topLinePunct w:val="0"/>
        <w:autoSpaceDE w:val="0"/>
        <w:autoSpaceDN w:val="0"/>
        <w:bidi w:val="0"/>
        <w:adjustRightInd w:val="0"/>
        <w:snapToGrid w:val="0"/>
        <w:spacing w:line="640" w:lineRule="exact"/>
        <w:textAlignment w:val="baseline"/>
        <w:rPr>
          <w:rFonts w:hint="eastAsia" w:ascii="宋体" w:hAnsi="宋体" w:eastAsia="宋体" w:cs="宋体"/>
          <w:b w:val="0"/>
          <w:bCs w:val="0"/>
          <w:sz w:val="28"/>
          <w:szCs w:val="28"/>
          <w:lang w:val="en-US" w:eastAsia="zh-CN"/>
        </w:rPr>
      </w:pPr>
      <w:r>
        <w:rPr>
          <w:rFonts w:hint="eastAsia" w:ascii="宋体" w:hAnsi="宋体" w:eastAsia="宋体" w:cs="宋体"/>
          <w:b/>
          <w:bCs/>
          <w:sz w:val="28"/>
          <w:szCs w:val="28"/>
          <w:lang w:val="en-US" w:eastAsia="zh-CN"/>
        </w:rPr>
        <w:t>四、</w:t>
      </w:r>
      <w:r>
        <w:rPr>
          <w:rFonts w:hint="eastAsia" w:ascii="宋体" w:hAnsi="宋体" w:eastAsia="宋体" w:cs="宋体"/>
          <w:b/>
          <w:bCs/>
          <w:sz w:val="28"/>
          <w:szCs w:val="28"/>
          <w:lang w:val="en-US" w:eastAsia="zh-CN"/>
        </w:rPr>
        <w:t>建设地点：</w:t>
      </w:r>
      <w:r>
        <w:rPr>
          <w:rFonts w:hint="eastAsia" w:ascii="宋体" w:hAnsi="宋体" w:eastAsia="宋体" w:cs="宋体"/>
          <w:b w:val="0"/>
          <w:bCs w:val="0"/>
          <w:sz w:val="28"/>
          <w:szCs w:val="28"/>
          <w:lang w:val="en-US" w:eastAsia="zh-CN"/>
        </w:rPr>
        <w:t>鄂尔多斯市珠拉图嘎查</w:t>
      </w:r>
    </w:p>
    <w:p>
      <w:pPr>
        <w:keepNext w:val="0"/>
        <w:keepLines w:val="0"/>
        <w:pageBreakBefore w:val="0"/>
        <w:widowControl/>
        <w:kinsoku w:val="0"/>
        <w:wordWrap/>
        <w:overflowPunct/>
        <w:topLinePunct w:val="0"/>
        <w:autoSpaceDE w:val="0"/>
        <w:autoSpaceDN w:val="0"/>
        <w:bidi w:val="0"/>
        <w:adjustRightInd w:val="0"/>
        <w:snapToGrid w:val="0"/>
        <w:spacing w:line="640" w:lineRule="exact"/>
        <w:textAlignment w:val="baseline"/>
        <w:rPr>
          <w:rFonts w:hint="eastAsia" w:ascii="宋体" w:hAnsi="宋体" w:eastAsia="宋体" w:cs="宋体"/>
          <w:b/>
          <w:bCs/>
          <w:sz w:val="28"/>
          <w:szCs w:val="28"/>
        </w:rPr>
      </w:pPr>
      <w:r>
        <w:rPr>
          <w:rFonts w:hint="eastAsia" w:ascii="宋体" w:hAnsi="宋体" w:eastAsia="宋体" w:cs="宋体"/>
          <w:b/>
          <w:bCs/>
          <w:sz w:val="28"/>
          <w:szCs w:val="28"/>
          <w:lang w:val="en-US" w:eastAsia="zh-CN"/>
        </w:rPr>
        <w:t>五、编制依据</w:t>
      </w:r>
      <w:r>
        <w:rPr>
          <w:rFonts w:hint="eastAsia" w:ascii="宋体" w:hAnsi="宋体" w:eastAsia="宋体" w:cs="宋体"/>
          <w:b w:val="0"/>
          <w:bCs w:val="0"/>
          <w:sz w:val="28"/>
          <w:szCs w:val="28"/>
          <w:lang w:val="en-US" w:eastAsia="zh-CN"/>
        </w:rPr>
        <w:t>：</w:t>
      </w:r>
      <w:bookmarkStart w:id="0" w:name="_GoBack"/>
      <w:bookmarkEnd w:id="0"/>
    </w:p>
    <w:p>
      <w:pPr>
        <w:keepNext w:val="0"/>
        <w:keepLines w:val="0"/>
        <w:pageBreakBefore w:val="0"/>
        <w:widowControl/>
        <w:kinsoku w:val="0"/>
        <w:wordWrap/>
        <w:overflowPunct/>
        <w:topLinePunct w:val="0"/>
        <w:autoSpaceDE w:val="0"/>
        <w:autoSpaceDN w:val="0"/>
        <w:bidi w:val="0"/>
        <w:adjustRightInd w:val="0"/>
        <w:snapToGrid w:val="0"/>
        <w:spacing w:line="640" w:lineRule="exact"/>
        <w:ind w:firstLine="560" w:firstLineChars="200"/>
        <w:textAlignment w:val="baseline"/>
        <w:rPr>
          <w:rFonts w:hint="eastAsia" w:ascii="宋体" w:hAnsi="宋体" w:eastAsia="宋体" w:cs="宋体"/>
          <w:sz w:val="28"/>
          <w:szCs w:val="28"/>
          <w:lang w:eastAsia="zh-CN"/>
        </w:rPr>
      </w:pPr>
      <w:r>
        <w:rPr>
          <w:rFonts w:hint="eastAsia" w:ascii="宋体" w:hAnsi="宋体" w:eastAsia="宋体" w:cs="宋体"/>
          <w:b w:val="0"/>
          <w:bCs w:val="0"/>
          <w:sz w:val="28"/>
          <w:szCs w:val="28"/>
          <w:lang w:val="en-US" w:eastAsia="zh-CN"/>
        </w:rPr>
        <w:t>1、</w:t>
      </w:r>
      <w:r>
        <w:rPr>
          <w:rFonts w:hint="eastAsia" w:ascii="宋体" w:hAnsi="宋体" w:eastAsia="宋体" w:cs="宋体"/>
          <w:sz w:val="28"/>
          <w:szCs w:val="28"/>
        </w:rPr>
        <w:t>《2013年建设工程工程量清单计价规范》GB 50500-2013</w:t>
      </w:r>
      <w:r>
        <w:rPr>
          <w:rFonts w:hint="eastAsia" w:ascii="宋体" w:hAnsi="宋体" w:eastAsia="宋体" w:cs="宋体"/>
          <w:sz w:val="28"/>
          <w:szCs w:val="28"/>
          <w:lang w:eastAsia="zh-CN"/>
        </w:rPr>
        <w:t>，</w:t>
      </w:r>
      <w:r>
        <w:rPr>
          <w:rFonts w:hint="eastAsia" w:ascii="宋体" w:hAnsi="宋体" w:eastAsia="宋体" w:cs="宋体"/>
          <w:b w:val="0"/>
          <w:bCs w:val="0"/>
          <w:sz w:val="28"/>
          <w:szCs w:val="28"/>
          <w:lang w:val="en-US" w:eastAsia="zh-CN"/>
        </w:rPr>
        <w:t>定额执行2017届《</w:t>
      </w:r>
      <w:r>
        <w:rPr>
          <w:rFonts w:hint="eastAsia" w:ascii="宋体" w:hAnsi="宋体" w:eastAsia="宋体" w:cs="宋体"/>
          <w:sz w:val="28"/>
          <w:szCs w:val="28"/>
        </w:rPr>
        <w:t>内蒙古自治区房屋建筑与装饰工程预算定额</w:t>
      </w:r>
      <w:r>
        <w:rPr>
          <w:rFonts w:hint="eastAsia" w:ascii="宋体" w:hAnsi="宋体" w:eastAsia="宋体" w:cs="宋体"/>
          <w:b w:val="0"/>
          <w:bCs w:val="0"/>
          <w:sz w:val="28"/>
          <w:szCs w:val="28"/>
          <w:lang w:val="en-US" w:eastAsia="zh-CN"/>
        </w:rPr>
        <w:t>》及</w:t>
      </w:r>
      <w:r>
        <w:rPr>
          <w:rFonts w:hint="eastAsia" w:ascii="宋体" w:hAnsi="宋体" w:eastAsia="宋体" w:cs="宋体"/>
          <w:sz w:val="28"/>
          <w:szCs w:val="28"/>
        </w:rPr>
        <w:t>《内蒙古自治区建设工程费用定额》</w:t>
      </w:r>
      <w:r>
        <w:rPr>
          <w:rFonts w:hint="eastAsia" w:ascii="宋体" w:hAnsi="宋体" w:eastAsia="宋体" w:cs="宋体"/>
          <w:sz w:val="28"/>
          <w:szCs w:val="28"/>
          <w:lang w:eastAsia="zh-CN"/>
        </w:rPr>
        <w:t>。</w:t>
      </w:r>
    </w:p>
    <w:p>
      <w:pPr>
        <w:keepNext w:val="0"/>
        <w:keepLines w:val="0"/>
        <w:pageBreakBefore w:val="0"/>
        <w:widowControl/>
        <w:kinsoku w:val="0"/>
        <w:wordWrap/>
        <w:overflowPunct/>
        <w:topLinePunct w:val="0"/>
        <w:autoSpaceDE w:val="0"/>
        <w:autoSpaceDN w:val="0"/>
        <w:bidi w:val="0"/>
        <w:adjustRightInd w:val="0"/>
        <w:snapToGrid w:val="0"/>
        <w:spacing w:line="640" w:lineRule="exact"/>
        <w:ind w:firstLine="560" w:firstLineChars="200"/>
        <w:textAlignment w:val="baseline"/>
        <w:rPr>
          <w:rFonts w:hint="eastAsia" w:ascii="宋体" w:hAnsi="宋体" w:eastAsia="宋体" w:cs="宋体"/>
          <w:b w:val="0"/>
          <w:bCs w:val="0"/>
          <w:i w:val="0"/>
          <w:iCs w:val="0"/>
          <w:sz w:val="28"/>
          <w:szCs w:val="28"/>
        </w:rPr>
      </w:pPr>
      <w:r>
        <w:rPr>
          <w:rFonts w:hint="eastAsia" w:ascii="宋体" w:hAnsi="宋体" w:eastAsia="宋体" w:cs="宋体"/>
          <w:b w:val="0"/>
          <w:bCs w:val="0"/>
          <w:i w:val="0"/>
          <w:iCs w:val="0"/>
          <w:sz w:val="28"/>
          <w:szCs w:val="28"/>
          <w:lang w:val="en-US" w:eastAsia="zh-CN"/>
        </w:rPr>
        <w:t>2、</w:t>
      </w:r>
      <w:r>
        <w:rPr>
          <w:rFonts w:hint="eastAsia" w:ascii="宋体" w:hAnsi="宋体" w:eastAsia="宋体" w:cs="宋体"/>
          <w:b w:val="0"/>
          <w:bCs w:val="0"/>
          <w:i w:val="0"/>
          <w:iCs w:val="0"/>
          <w:sz w:val="28"/>
          <w:szCs w:val="28"/>
        </w:rPr>
        <w:t>与本工程有关的标准 (包括标准图集) 、规范、技术资料。</w:t>
      </w:r>
    </w:p>
    <w:p>
      <w:pPr>
        <w:keepNext w:val="0"/>
        <w:keepLines w:val="0"/>
        <w:pageBreakBefore w:val="0"/>
        <w:widowControl/>
        <w:kinsoku w:val="0"/>
        <w:wordWrap/>
        <w:overflowPunct/>
        <w:topLinePunct w:val="0"/>
        <w:autoSpaceDE w:val="0"/>
        <w:autoSpaceDN w:val="0"/>
        <w:bidi w:val="0"/>
        <w:adjustRightInd w:val="0"/>
        <w:snapToGrid w:val="0"/>
        <w:spacing w:line="640" w:lineRule="exact"/>
        <w:ind w:firstLine="560" w:firstLineChars="200"/>
        <w:textAlignment w:val="baseline"/>
        <w:rPr>
          <w:rFonts w:hint="eastAsia" w:ascii="宋体" w:hAnsi="宋体" w:eastAsia="宋体" w:cs="宋体"/>
          <w:b w:val="0"/>
          <w:bCs w:val="0"/>
          <w:i w:val="0"/>
          <w:iCs w:val="0"/>
          <w:sz w:val="28"/>
          <w:szCs w:val="28"/>
        </w:rPr>
      </w:pPr>
      <w:r>
        <w:rPr>
          <w:rFonts w:hint="eastAsia" w:ascii="宋体" w:hAnsi="宋体" w:eastAsia="宋体" w:cs="宋体"/>
          <w:b w:val="0"/>
          <w:bCs w:val="0"/>
          <w:i w:val="0"/>
          <w:iCs w:val="0"/>
          <w:sz w:val="28"/>
          <w:szCs w:val="28"/>
          <w:lang w:val="en-US" w:eastAsia="zh-CN"/>
        </w:rPr>
        <w:t>3、</w:t>
      </w:r>
      <w:r>
        <w:rPr>
          <w:rFonts w:hint="eastAsia" w:ascii="宋体" w:hAnsi="宋体" w:eastAsia="宋体" w:cs="宋体"/>
          <w:b w:val="0"/>
          <w:bCs w:val="0"/>
          <w:i w:val="0"/>
          <w:iCs w:val="0"/>
          <w:sz w:val="28"/>
          <w:szCs w:val="28"/>
        </w:rPr>
        <w:t>税金执行（内建标[2019]113号）《关于调整内蒙古自治区建设工程计价依据增值税税率的通知》文件，税金为9% 。</w:t>
      </w:r>
    </w:p>
    <w:p>
      <w:pPr>
        <w:keepNext w:val="0"/>
        <w:keepLines w:val="0"/>
        <w:pageBreakBefore w:val="0"/>
        <w:widowControl/>
        <w:kinsoku w:val="0"/>
        <w:wordWrap/>
        <w:overflowPunct/>
        <w:topLinePunct w:val="0"/>
        <w:autoSpaceDE w:val="0"/>
        <w:autoSpaceDN w:val="0"/>
        <w:bidi w:val="0"/>
        <w:adjustRightInd w:val="0"/>
        <w:snapToGrid w:val="0"/>
        <w:spacing w:line="640" w:lineRule="exact"/>
        <w:ind w:firstLine="560" w:firstLineChars="200"/>
        <w:textAlignment w:val="baseline"/>
        <w:rPr>
          <w:rFonts w:hint="eastAsia" w:ascii="宋体" w:hAnsi="宋体" w:eastAsia="宋体" w:cs="宋体"/>
          <w:b w:val="0"/>
          <w:bCs w:val="0"/>
          <w:i w:val="0"/>
          <w:iCs w:val="0"/>
          <w:sz w:val="28"/>
          <w:szCs w:val="28"/>
        </w:rPr>
      </w:pPr>
      <w:r>
        <w:rPr>
          <w:rFonts w:hint="eastAsia" w:ascii="宋体" w:hAnsi="宋体" w:eastAsia="宋体" w:cs="宋体"/>
          <w:b w:val="0"/>
          <w:bCs w:val="0"/>
          <w:i w:val="0"/>
          <w:iCs w:val="0"/>
          <w:sz w:val="28"/>
          <w:szCs w:val="28"/>
          <w:lang w:val="en-US" w:eastAsia="zh-CN"/>
        </w:rPr>
        <w:t>4、</w:t>
      </w:r>
      <w:r>
        <w:rPr>
          <w:rFonts w:hint="eastAsia" w:ascii="宋体" w:hAnsi="宋体" w:eastAsia="宋体" w:cs="宋体"/>
          <w:b w:val="0"/>
          <w:bCs w:val="0"/>
          <w:i w:val="0"/>
          <w:iCs w:val="0"/>
          <w:sz w:val="28"/>
          <w:szCs w:val="28"/>
        </w:rPr>
        <w:t>规费执行《关于调整内蒙古自治区建设工程计价依据规费中养老保险费率的通知》（内建标函【2019】468号）,规费为19%（养老失业保险10.5%、基本医疗保险3.7%、工伤保险费0.4%、生育保险费0.3%、住房公积金3.7%、水利建设基金0.4%）。</w:t>
      </w:r>
    </w:p>
    <w:p>
      <w:pPr>
        <w:keepNext w:val="0"/>
        <w:keepLines w:val="0"/>
        <w:pageBreakBefore w:val="0"/>
        <w:widowControl/>
        <w:kinsoku w:val="0"/>
        <w:wordWrap/>
        <w:overflowPunct/>
        <w:topLinePunct w:val="0"/>
        <w:autoSpaceDE w:val="0"/>
        <w:autoSpaceDN w:val="0"/>
        <w:bidi w:val="0"/>
        <w:adjustRightInd w:val="0"/>
        <w:snapToGrid w:val="0"/>
        <w:spacing w:line="640" w:lineRule="exact"/>
        <w:ind w:firstLine="560" w:firstLineChars="200"/>
        <w:textAlignment w:val="baseline"/>
        <w:rPr>
          <w:rFonts w:hint="eastAsia" w:ascii="宋体" w:hAnsi="宋体" w:eastAsia="宋体" w:cs="宋体"/>
          <w:b w:val="0"/>
          <w:bCs w:val="0"/>
          <w:i w:val="0"/>
          <w:iCs w:val="0"/>
          <w:sz w:val="28"/>
          <w:szCs w:val="28"/>
        </w:rPr>
      </w:pPr>
      <w:r>
        <w:rPr>
          <w:rFonts w:hint="eastAsia" w:ascii="宋体" w:hAnsi="宋体" w:eastAsia="宋体" w:cs="宋体"/>
          <w:b w:val="0"/>
          <w:bCs w:val="0"/>
          <w:i w:val="0"/>
          <w:iCs w:val="0"/>
          <w:sz w:val="28"/>
          <w:szCs w:val="28"/>
          <w:lang w:val="en-US" w:eastAsia="zh-CN"/>
        </w:rPr>
        <w:t>5、人工费的调整</w:t>
      </w:r>
      <w:r>
        <w:rPr>
          <w:rFonts w:hint="eastAsia" w:ascii="宋体" w:hAnsi="宋体" w:eastAsia="宋体" w:cs="宋体"/>
          <w:b w:val="0"/>
          <w:bCs w:val="0"/>
          <w:i w:val="0"/>
          <w:iCs w:val="0"/>
          <w:sz w:val="28"/>
          <w:szCs w:val="28"/>
        </w:rPr>
        <w:t>执行</w:t>
      </w:r>
      <w:r>
        <w:rPr>
          <w:rFonts w:hint="eastAsia" w:ascii="宋体" w:hAnsi="宋体" w:eastAsia="宋体" w:cs="宋体"/>
          <w:b w:val="0"/>
          <w:bCs w:val="0"/>
          <w:i w:val="0"/>
          <w:iCs w:val="0"/>
          <w:sz w:val="28"/>
          <w:szCs w:val="28"/>
          <w:lang w:val="en-US" w:eastAsia="zh-CN"/>
        </w:rPr>
        <w:t>内蒙古自治区住房和城乡建设厅发布的（内建标</w:t>
      </w:r>
      <w:r>
        <w:rPr>
          <w:rFonts w:hint="eastAsia" w:ascii="宋体" w:hAnsi="宋体" w:eastAsia="宋体" w:cs="宋体"/>
          <w:b w:val="0"/>
          <w:bCs w:val="0"/>
          <w:i w:val="0"/>
          <w:iCs w:val="0"/>
          <w:sz w:val="28"/>
          <w:szCs w:val="28"/>
        </w:rPr>
        <w:t>[</w:t>
      </w:r>
      <w:r>
        <w:rPr>
          <w:rFonts w:hint="eastAsia" w:ascii="宋体" w:hAnsi="宋体" w:eastAsia="宋体" w:cs="宋体"/>
          <w:b w:val="0"/>
          <w:bCs w:val="0"/>
          <w:i w:val="0"/>
          <w:iCs w:val="0"/>
          <w:sz w:val="28"/>
          <w:szCs w:val="28"/>
          <w:lang w:val="en-US" w:eastAsia="zh-CN"/>
        </w:rPr>
        <w:t>2021</w:t>
      </w:r>
      <w:r>
        <w:rPr>
          <w:rFonts w:hint="eastAsia" w:ascii="宋体" w:hAnsi="宋体" w:eastAsia="宋体" w:cs="宋体"/>
          <w:b w:val="0"/>
          <w:bCs w:val="0"/>
          <w:i w:val="0"/>
          <w:iCs w:val="0"/>
          <w:sz w:val="28"/>
          <w:szCs w:val="28"/>
        </w:rPr>
        <w:t>]</w:t>
      </w:r>
      <w:r>
        <w:rPr>
          <w:rFonts w:hint="eastAsia" w:ascii="宋体" w:hAnsi="宋体" w:eastAsia="宋体" w:cs="宋体"/>
          <w:b w:val="0"/>
          <w:bCs w:val="0"/>
          <w:i w:val="0"/>
          <w:iCs w:val="0"/>
          <w:sz w:val="28"/>
          <w:szCs w:val="28"/>
          <w:lang w:val="en-US" w:eastAsia="zh-CN"/>
        </w:rPr>
        <w:t>148号文件）。</w:t>
      </w:r>
    </w:p>
    <w:p>
      <w:pPr>
        <w:keepNext w:val="0"/>
        <w:keepLines w:val="0"/>
        <w:pageBreakBefore w:val="0"/>
        <w:widowControl/>
        <w:kinsoku w:val="0"/>
        <w:wordWrap/>
        <w:overflowPunct/>
        <w:topLinePunct w:val="0"/>
        <w:autoSpaceDE w:val="0"/>
        <w:autoSpaceDN w:val="0"/>
        <w:bidi w:val="0"/>
        <w:adjustRightInd w:val="0"/>
        <w:snapToGrid w:val="0"/>
        <w:spacing w:line="640" w:lineRule="exact"/>
        <w:textAlignment w:val="baseline"/>
        <w:rPr>
          <w:rFonts w:hint="eastAsia" w:ascii="宋体" w:hAnsi="宋体" w:eastAsia="宋体" w:cs="宋体"/>
          <w:sz w:val="28"/>
          <w:szCs w:val="28"/>
          <w:lang w:eastAsia="zh-CN"/>
        </w:rPr>
      </w:pPr>
      <w:r>
        <w:rPr>
          <w:rFonts w:hint="eastAsia" w:ascii="宋体" w:hAnsi="宋体" w:eastAsia="宋体" w:cs="宋体"/>
          <w:b/>
          <w:bCs/>
          <w:sz w:val="28"/>
          <w:szCs w:val="28"/>
          <w:lang w:val="en-US" w:eastAsia="zh-CN"/>
        </w:rPr>
        <w:t>六</w:t>
      </w:r>
      <w:r>
        <w:rPr>
          <w:rFonts w:hint="eastAsia" w:ascii="宋体" w:hAnsi="宋体" w:eastAsia="宋体" w:cs="宋体"/>
          <w:b/>
          <w:bCs/>
          <w:sz w:val="28"/>
          <w:szCs w:val="28"/>
        </w:rPr>
        <w:t>、计价方式：</w:t>
      </w:r>
      <w:r>
        <w:rPr>
          <w:rFonts w:hint="eastAsia" w:ascii="宋体" w:hAnsi="宋体" w:eastAsia="宋体" w:cs="宋体"/>
          <w:sz w:val="28"/>
          <w:szCs w:val="28"/>
        </w:rPr>
        <w:t>本工程采用</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2013</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工程量清单计价法。</w:t>
      </w:r>
    </w:p>
    <w:sectPr>
      <w:pgSz w:w="11900" w:h="16840"/>
      <w:pgMar w:top="1189" w:right="1119" w:bottom="0" w:left="1229"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MDAwMmNlYjM0ZTZiYjQ2MDMzOGNjODU3ODlmM2E5ZWUifQ=="/>
  </w:docVars>
  <w:rsids>
    <w:rsidRoot w:val="00000000"/>
    <w:rsid w:val="00475130"/>
    <w:rsid w:val="012C2953"/>
    <w:rsid w:val="024C492F"/>
    <w:rsid w:val="03A04F32"/>
    <w:rsid w:val="04CC2600"/>
    <w:rsid w:val="05922FA0"/>
    <w:rsid w:val="05A86320"/>
    <w:rsid w:val="0F451083"/>
    <w:rsid w:val="100B7BD7"/>
    <w:rsid w:val="119F2CCD"/>
    <w:rsid w:val="11A976A8"/>
    <w:rsid w:val="122356AC"/>
    <w:rsid w:val="12CF75E2"/>
    <w:rsid w:val="14761040"/>
    <w:rsid w:val="19B60B7F"/>
    <w:rsid w:val="1A3B730B"/>
    <w:rsid w:val="1AF851FC"/>
    <w:rsid w:val="1B267FBB"/>
    <w:rsid w:val="1CE974F2"/>
    <w:rsid w:val="1DAD6772"/>
    <w:rsid w:val="1E0A5972"/>
    <w:rsid w:val="1E91399D"/>
    <w:rsid w:val="1F242A63"/>
    <w:rsid w:val="1F5C3FAB"/>
    <w:rsid w:val="21DF2C72"/>
    <w:rsid w:val="237C1C6B"/>
    <w:rsid w:val="24A26904"/>
    <w:rsid w:val="272A498F"/>
    <w:rsid w:val="27675BE3"/>
    <w:rsid w:val="27D17500"/>
    <w:rsid w:val="29BA649E"/>
    <w:rsid w:val="2BCE6231"/>
    <w:rsid w:val="2CD77367"/>
    <w:rsid w:val="2F6D7B0F"/>
    <w:rsid w:val="32FF3876"/>
    <w:rsid w:val="34E95E89"/>
    <w:rsid w:val="37977E1F"/>
    <w:rsid w:val="3A79380C"/>
    <w:rsid w:val="3A971EE4"/>
    <w:rsid w:val="3E8A248B"/>
    <w:rsid w:val="41B82E6B"/>
    <w:rsid w:val="462A6302"/>
    <w:rsid w:val="471A6376"/>
    <w:rsid w:val="48BC0662"/>
    <w:rsid w:val="48BD5843"/>
    <w:rsid w:val="4ACF1226"/>
    <w:rsid w:val="4AE7758E"/>
    <w:rsid w:val="4AEF3676"/>
    <w:rsid w:val="4CA961D2"/>
    <w:rsid w:val="4CDE39A2"/>
    <w:rsid w:val="4D626381"/>
    <w:rsid w:val="4F7D3946"/>
    <w:rsid w:val="528C2E4D"/>
    <w:rsid w:val="55322ADD"/>
    <w:rsid w:val="55CF657E"/>
    <w:rsid w:val="593E7CA2"/>
    <w:rsid w:val="5A407A4A"/>
    <w:rsid w:val="5A8738CB"/>
    <w:rsid w:val="5D9F2CDA"/>
    <w:rsid w:val="5E2C27BF"/>
    <w:rsid w:val="623A1223"/>
    <w:rsid w:val="626F711E"/>
    <w:rsid w:val="635B76A3"/>
    <w:rsid w:val="69531548"/>
    <w:rsid w:val="6C0C67BA"/>
    <w:rsid w:val="6FE74798"/>
    <w:rsid w:val="700C06A3"/>
    <w:rsid w:val="727918F3"/>
    <w:rsid w:val="72B8241C"/>
    <w:rsid w:val="73BA21C4"/>
    <w:rsid w:val="779A47E6"/>
    <w:rsid w:val="7FE7224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642</Words>
  <Characters>707</Characters>
  <TotalTime>2</TotalTime>
  <ScaleCrop>false</ScaleCrop>
  <LinksUpToDate>false</LinksUpToDate>
  <CharactersWithSpaces>726</CharactersWithSpaces>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2022-06-29T17:51:00Z</dcterms:created>
  <dc:creator>yzk</dc:creator>
  <cp:lastModifiedBy>Administrator</cp:lastModifiedBy>
  <dcterms:modified xsi:type="dcterms:W3CDTF">2023-09-26T02:51:11Z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2023-04-03T16:15:24Z</vt:filetime>
  </property>
  <property fmtid="{D5CDD505-2E9C-101B-9397-08002B2CF9AE}" pid="4" name="KSOProductBuildVer">
    <vt:lpwstr>2052-12.1.0.15374</vt:lpwstr>
  </property>
  <property fmtid="{D5CDD505-2E9C-101B-9397-08002B2CF9AE}" pid="5" name="ICV">
    <vt:lpwstr>797A51FE11C44A90B1EFF8D945E09076_13</vt:lpwstr>
  </property>
</Properties>
</file>