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rPr>
          <w:rFonts w:cs="Times New Roman"/>
          <w:szCs w:val="28"/>
        </w:rPr>
      </w:pPr>
      <w:r>
        <w:rPr>
          <w:rFonts w:hint="eastAsia" w:cs="Times New Roman"/>
          <w:szCs w:val="28"/>
        </w:rPr>
        <w:t>1.技术性能要求</w:t>
      </w:r>
    </w:p>
    <w:tbl>
      <w:tblPr>
        <w:tblStyle w:val="8"/>
        <w:tblW w:w="5414" w:type="pct"/>
        <w:jc w:val="center"/>
        <w:tblLayout w:type="fixed"/>
        <w:tblCellMar>
          <w:top w:w="0" w:type="dxa"/>
          <w:left w:w="108" w:type="dxa"/>
          <w:bottom w:w="0" w:type="dxa"/>
          <w:right w:w="108" w:type="dxa"/>
        </w:tblCellMar>
      </w:tblPr>
      <w:tblGrid>
        <w:gridCol w:w="950"/>
        <w:gridCol w:w="1527"/>
        <w:gridCol w:w="8926"/>
        <w:gridCol w:w="838"/>
        <w:gridCol w:w="921"/>
        <w:gridCol w:w="1093"/>
        <w:gridCol w:w="1093"/>
      </w:tblGrid>
      <w:tr>
        <w:tblPrEx>
          <w:tblCellMar>
            <w:top w:w="0" w:type="dxa"/>
            <w:left w:w="108" w:type="dxa"/>
            <w:bottom w:w="0" w:type="dxa"/>
            <w:right w:w="108" w:type="dxa"/>
          </w:tblCellMar>
        </w:tblPrEx>
        <w:trPr>
          <w:trHeight w:val="398"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szCs w:val="21"/>
                <w:highlight w:val="none"/>
              </w:rPr>
            </w:pPr>
            <w:r>
              <w:rPr>
                <w:rFonts w:cs="Times New Roman"/>
                <w:b/>
                <w:bCs/>
                <w:color w:val="000000"/>
                <w:kern w:val="0"/>
                <w:szCs w:val="21"/>
                <w:highlight w:val="none"/>
              </w:rPr>
              <w:t>序号</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szCs w:val="21"/>
                <w:highlight w:val="none"/>
              </w:rPr>
            </w:pPr>
            <w:r>
              <w:rPr>
                <w:rFonts w:cs="Times New Roman"/>
                <w:b/>
                <w:bCs/>
                <w:color w:val="000000"/>
                <w:kern w:val="0"/>
                <w:szCs w:val="21"/>
                <w:highlight w:val="none"/>
              </w:rPr>
              <w:t>产品名称</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szCs w:val="21"/>
                <w:highlight w:val="none"/>
              </w:rPr>
            </w:pPr>
            <w:r>
              <w:rPr>
                <w:rFonts w:cs="Times New Roman"/>
                <w:b/>
                <w:bCs/>
                <w:color w:val="000000"/>
                <w:kern w:val="0"/>
                <w:szCs w:val="21"/>
                <w:highlight w:val="none"/>
              </w:rPr>
              <w:t>产品参数</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szCs w:val="21"/>
                <w:highlight w:val="none"/>
              </w:rPr>
            </w:pPr>
            <w:r>
              <w:rPr>
                <w:rFonts w:cs="Times New Roman"/>
                <w:b/>
                <w:bCs/>
                <w:color w:val="000000"/>
                <w:kern w:val="0"/>
                <w:szCs w:val="21"/>
                <w:highlight w:val="none"/>
              </w:rPr>
              <w:t>数量</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szCs w:val="21"/>
                <w:highlight w:val="none"/>
              </w:rPr>
            </w:pPr>
            <w:r>
              <w:rPr>
                <w:rFonts w:cs="Times New Roman"/>
                <w:b/>
                <w:bCs/>
                <w:color w:val="000000"/>
                <w:kern w:val="0"/>
                <w:szCs w:val="21"/>
                <w:highlight w:val="none"/>
              </w:rPr>
              <w:t>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Cs w:val="21"/>
                <w:highlight w:val="none"/>
              </w:rPr>
            </w:pPr>
            <w:r>
              <w:rPr>
                <w:rFonts w:hint="eastAsia" w:cs="Times New Roman"/>
                <w:b/>
                <w:bCs/>
                <w:color w:val="000000"/>
                <w:kern w:val="0"/>
                <w:szCs w:val="21"/>
                <w:highlight w:val="none"/>
              </w:rPr>
              <w:t>单价（元）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Cs w:val="21"/>
                <w:highlight w:val="none"/>
              </w:rPr>
            </w:pPr>
            <w:r>
              <w:rPr>
                <w:rFonts w:hint="eastAsia" w:cs="Times New Roman"/>
                <w:b/>
                <w:bCs/>
                <w:color w:val="000000"/>
                <w:kern w:val="0"/>
                <w:szCs w:val="21"/>
                <w:highlight w:val="none"/>
              </w:rPr>
              <w:t>总价（元）</w:t>
            </w:r>
          </w:p>
        </w:tc>
      </w:tr>
      <w:tr>
        <w:tblPrEx>
          <w:tblCellMar>
            <w:top w:w="0" w:type="dxa"/>
            <w:left w:w="108" w:type="dxa"/>
            <w:bottom w:w="0" w:type="dxa"/>
            <w:right w:w="108" w:type="dxa"/>
          </w:tblCellMar>
        </w:tblPrEx>
        <w:trPr>
          <w:trHeight w:val="363" w:hRule="atLeast"/>
          <w:jc w:val="center"/>
        </w:trPr>
        <w:tc>
          <w:tcPr>
            <w:tcW w:w="42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300" w:lineRule="auto"/>
              <w:textAlignment w:val="center"/>
              <w:rPr>
                <w:rFonts w:cs="Times New Roman"/>
                <w:b/>
                <w:bCs/>
                <w:color w:val="000000"/>
                <w:kern w:val="0"/>
                <w:sz w:val="22"/>
                <w:szCs w:val="22"/>
                <w:highlight w:val="none"/>
              </w:rPr>
            </w:pPr>
            <w:r>
              <w:rPr>
                <w:rFonts w:hint="eastAsia" w:cs="Times New Roman"/>
                <w:b/>
                <w:bCs/>
                <w:color w:val="000000"/>
                <w:kern w:val="0"/>
                <w:sz w:val="22"/>
                <w:szCs w:val="22"/>
                <w:highlight w:val="none"/>
              </w:rPr>
              <w:t>督课展示中心</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cs="Times New Roman"/>
                <w:b/>
                <w:bCs/>
                <w:color w:val="000000"/>
                <w:kern w:val="0"/>
                <w:sz w:val="22"/>
                <w:szCs w:val="22"/>
                <w:highlight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cs="Times New Roman"/>
                <w:b/>
                <w:bCs/>
                <w:color w:val="000000"/>
                <w:kern w:val="0"/>
                <w:sz w:val="22"/>
                <w:szCs w:val="22"/>
                <w:highlight w:val="none"/>
              </w:rPr>
            </w:pPr>
          </w:p>
        </w:tc>
      </w:tr>
      <w:tr>
        <w:tblPrEx>
          <w:tblCellMar>
            <w:top w:w="0" w:type="dxa"/>
            <w:left w:w="108" w:type="dxa"/>
            <w:bottom w:w="0" w:type="dxa"/>
            <w:right w:w="108" w:type="dxa"/>
          </w:tblCellMar>
        </w:tblPrEx>
        <w:trPr>
          <w:trHeight w:val="7673"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校园网（用户）基础信息管理软件</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1、▲统一身份认证：支持单点登录、一体化认证，平台各应用系统之间可共享认证信息；PC端可通过智慧校园通app扫码登录或QQ、微博、微信小程序和钉钉进行第三方认证，移动端通过手机免密登录。</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2、个人账号管理：支持对个人账号的基础信息、安全信息及账号绑定信息进行管理，可通过密保问题/密保邮箱的方式找回密码。</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3、▲用户档案管理：支持单个和批量录入学生/老师等用户的基础档案信息，具有对学校师生档案进行统计及修改/删除等操作、跟踪查看用户档案的变更记录、支持同步用户基础数据至平台各应用系统等功能。</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4、▲用户账号管理：支持对学生/老师/家长/管理员等不同身份的用户账号进行管理，具有账号查询、密码重置、禁用/启用账号、新增普通管理员等功能。</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5、班级管理：支持添加及管理行政班、设置各班班主任及班长，可编辑年级名称及设置年级组长，可对学生进行批量调班。</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6、学科管理：支持初始化学科信息、添加默认学科、自定义或导入学科；可按学段设置学科教研组长。</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7、教学班管理：支持查看和管理教学班级信息，支持走班及常规教学；支持按年级/学科查看教学班的统计信息。</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w:t>
            </w:r>
            <w:r>
              <w:rPr>
                <w:rFonts w:cs="Times New Roman"/>
                <w:sz w:val="22"/>
                <w:szCs w:val="22"/>
                <w:highlight w:val="none"/>
              </w:rPr>
              <w:t>▲</w:t>
            </w:r>
            <w:r>
              <w:rPr>
                <w:rFonts w:hint="eastAsia" w:ascii="宋体" w:hAnsi="宋体" w:cs="宋体"/>
                <w:color w:val="000000"/>
                <w:kern w:val="0"/>
                <w:sz w:val="22"/>
                <w:szCs w:val="22"/>
                <w:highlight w:val="none"/>
              </w:rPr>
              <w:t>课程安排管理：支持批量导入课程表安排；管理员和教师可按需调课（添加临时课程/停课/调整老师/调整时间/调整教室等）；管理员可查看历次的调课日志，支持多种课时方案及节假日设置；老师及学生可查看个人课表及班级课表；管理员可从老师/班级/教室等角度查看课表并支持导出课表。</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9、基础信息设置：支持设置学年学期信息，并可实现数据自动备份；设置学校基础信息，设置节假日信息。</w:t>
            </w:r>
          </w:p>
          <w:p>
            <w:pPr>
              <w:widowControl/>
              <w:jc w:val="left"/>
              <w:textAlignment w:val="top"/>
              <w:rPr>
                <w:rFonts w:cs="Times New Roman"/>
                <w:color w:val="000000"/>
                <w:sz w:val="22"/>
                <w:szCs w:val="22"/>
                <w:highlight w:val="none"/>
              </w:rPr>
            </w:pPr>
            <w:r>
              <w:rPr>
                <w:rFonts w:hint="eastAsia" w:ascii="宋体" w:hAnsi="宋体" w:cs="宋体"/>
                <w:color w:val="000000"/>
                <w:kern w:val="0"/>
                <w:sz w:val="22"/>
                <w:szCs w:val="22"/>
                <w:highlight w:val="none"/>
              </w:rPr>
              <w:t>10、组织结构设置：支持管理员对校内各级部门、部门岗位及岗位人员信息等进行统一管理。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167945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503835</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校园（设施）数字化档案管理软件</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rPr>
                <w:rFonts w:cs="Times New Roman"/>
                <w:sz w:val="22"/>
                <w:szCs w:val="22"/>
                <w:highlight w:val="none"/>
              </w:rPr>
            </w:pPr>
            <w:r>
              <w:rPr>
                <w:rFonts w:cs="Times New Roman"/>
                <w:sz w:val="22"/>
                <w:szCs w:val="22"/>
                <w:highlight w:val="none"/>
              </w:rPr>
              <w:t>1、学校基本信息概览及管理：支持学校基本信息、校区概况、历史沿革、文化传统等基础信息新建、编辑、删除、查询。</w:t>
            </w:r>
          </w:p>
          <w:p>
            <w:pPr>
              <w:rPr>
                <w:rFonts w:cs="Times New Roman"/>
                <w:sz w:val="22"/>
                <w:szCs w:val="22"/>
                <w:highlight w:val="none"/>
              </w:rPr>
            </w:pPr>
            <w:r>
              <w:rPr>
                <w:rFonts w:cs="Times New Roman"/>
                <w:sz w:val="22"/>
                <w:szCs w:val="22"/>
                <w:highlight w:val="none"/>
              </w:rPr>
              <w:t>2、▲构建校园平面图：</w:t>
            </w:r>
          </w:p>
          <w:p>
            <w:pPr>
              <w:rPr>
                <w:rFonts w:cs="Times New Roman"/>
                <w:sz w:val="22"/>
                <w:szCs w:val="22"/>
                <w:highlight w:val="none"/>
              </w:rPr>
            </w:pPr>
            <w:r>
              <w:rPr>
                <w:rFonts w:cs="Times New Roman"/>
                <w:sz w:val="22"/>
                <w:szCs w:val="22"/>
                <w:highlight w:val="none"/>
              </w:rPr>
              <w:t>① 支持设定是否开启管理模式，开启后设定楼宇大小、手动拖动构建校园平面图。</w:t>
            </w:r>
          </w:p>
          <w:p>
            <w:pPr>
              <w:rPr>
                <w:rFonts w:cs="Times New Roman"/>
                <w:sz w:val="22"/>
                <w:szCs w:val="22"/>
                <w:highlight w:val="none"/>
              </w:rPr>
            </w:pPr>
            <w:r>
              <w:rPr>
                <w:rFonts w:cs="Times New Roman"/>
                <w:sz w:val="22"/>
                <w:szCs w:val="22"/>
                <w:highlight w:val="none"/>
              </w:rPr>
              <w:t>② 支持根据校园平面图自动生成三维鸟瞰模型，可展示楼宇内部各类教室三维示意图，并支持网格及楼层进行教室筛选。系统默认多个楼宇和教室应用场景模型。</w:t>
            </w:r>
          </w:p>
          <w:p>
            <w:pPr>
              <w:rPr>
                <w:rFonts w:cs="Times New Roman"/>
                <w:sz w:val="22"/>
                <w:szCs w:val="22"/>
                <w:highlight w:val="none"/>
              </w:rPr>
            </w:pPr>
            <w:r>
              <w:rPr>
                <w:rFonts w:hint="eastAsia" w:cs="Times New Roman"/>
                <w:sz w:val="22"/>
                <w:szCs w:val="22"/>
                <w:highlight w:val="none"/>
              </w:rPr>
              <w:t>3</w:t>
            </w:r>
            <w:r>
              <w:rPr>
                <w:rFonts w:cs="Times New Roman"/>
                <w:sz w:val="22"/>
                <w:szCs w:val="22"/>
                <w:highlight w:val="none"/>
              </w:rPr>
              <w:t>、楼宇/区域档案管理：支持新建、编辑、删除楼宇/区域；支持通过Excel一键导入/导出楼宇/区域信息。</w:t>
            </w:r>
          </w:p>
          <w:p>
            <w:pPr>
              <w:rPr>
                <w:rFonts w:cs="Times New Roman"/>
                <w:sz w:val="22"/>
                <w:szCs w:val="22"/>
                <w:highlight w:val="none"/>
              </w:rPr>
            </w:pPr>
            <w:r>
              <w:rPr>
                <w:rFonts w:hint="eastAsia" w:cs="Times New Roman"/>
                <w:sz w:val="22"/>
                <w:szCs w:val="22"/>
                <w:highlight w:val="none"/>
              </w:rPr>
              <w:t>4</w:t>
            </w:r>
            <w:r>
              <w:rPr>
                <w:rFonts w:cs="Times New Roman"/>
                <w:sz w:val="22"/>
                <w:szCs w:val="22"/>
                <w:highlight w:val="none"/>
              </w:rPr>
              <w:t>、教室/场所档案管理：支持AI智慧教室、传统多媒体教室、实验室、操场等各种类型教室/场所新建、编辑、删除、查询；支持通过Excel一键导入/导出教室/场所档案信息。</w:t>
            </w:r>
          </w:p>
          <w:p>
            <w:pPr>
              <w:rPr>
                <w:rFonts w:cs="Times New Roman"/>
                <w:sz w:val="22"/>
                <w:szCs w:val="22"/>
                <w:highlight w:val="none"/>
              </w:rPr>
            </w:pPr>
            <w:r>
              <w:rPr>
                <w:rFonts w:hint="eastAsia" w:cs="Times New Roman"/>
                <w:sz w:val="22"/>
                <w:szCs w:val="22"/>
                <w:highlight w:val="none"/>
              </w:rPr>
              <w:t>5</w:t>
            </w:r>
            <w:r>
              <w:rPr>
                <w:rFonts w:cs="Times New Roman"/>
                <w:sz w:val="22"/>
                <w:szCs w:val="22"/>
                <w:highlight w:val="none"/>
              </w:rPr>
              <w:t>、设备清单管理：支持查看主要设备资产详细信息，包括设备清单、使用次数、设备厂家、型号、责任人等，支持对设备进行筛查、导入和导出。</w:t>
            </w:r>
          </w:p>
          <w:p>
            <w:pPr>
              <w:widowControl/>
              <w:jc w:val="left"/>
              <w:textAlignment w:val="top"/>
              <w:rPr>
                <w:rFonts w:cs="Times New Roman"/>
                <w:color w:val="000000"/>
                <w:sz w:val="22"/>
                <w:szCs w:val="22"/>
                <w:highlight w:val="none"/>
              </w:rPr>
            </w:pPr>
            <w:r>
              <w:rPr>
                <w:rFonts w:hint="eastAsia" w:cs="Times New Roman"/>
                <w:sz w:val="22"/>
                <w:szCs w:val="22"/>
                <w:highlight w:val="none"/>
              </w:rPr>
              <w:t>6</w:t>
            </w:r>
            <w:r>
              <w:rPr>
                <w:rFonts w:cs="Times New Roman"/>
                <w:sz w:val="22"/>
                <w:szCs w:val="22"/>
                <w:highlight w:val="none"/>
              </w:rPr>
              <w:t>、操作日志管理：支持对所有身份人员的档案操作行为进行记录，并可对日志信息查询、导出等。</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152620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457860</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2"/>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智慧教育用户桌面（雨）管理平台</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1</w:t>
            </w:r>
            <w:r>
              <w:rPr>
                <w:rFonts w:cs="Times New Roman"/>
                <w:color w:val="000000" w:themeColor="text1"/>
                <w:sz w:val="22"/>
                <w:szCs w:val="22"/>
                <w:highlight w:val="none"/>
                <w14:textFill>
                  <w14:solidFill>
                    <w14:schemeClr w14:val="tx1"/>
                  </w14:solidFill>
                </w14:textFill>
              </w:rPr>
              <w:t>、▲应用资源一体化管理：支持对接智慧校园中的各应用系统，将不同用户身份的应用一体化设计并分类呈现，用户可单点登录个人应用桌面中的各应用系统以及，支持关键字模糊搜索平台内可用的系统功能模块入口。支持接入第三方入口。</w:t>
            </w:r>
          </w:p>
          <w:p>
            <w:pPr>
              <w:rPr>
                <w:rFonts w:cs="Times New Roman"/>
                <w:color w:val="000000" w:themeColor="text1"/>
                <w:sz w:val="22"/>
                <w:szCs w:val="22"/>
                <w:highlight w:val="none"/>
                <w14:textFill>
                  <w14:solidFill>
                    <w14:schemeClr w14:val="tx1"/>
                  </w14:solidFill>
                </w14:textFill>
              </w:rPr>
            </w:pPr>
            <w:r>
              <w:rPr>
                <w:rFonts w:cs="Times New Roman"/>
                <w:color w:val="000000" w:themeColor="text1"/>
                <w:sz w:val="22"/>
                <w:szCs w:val="22"/>
                <w:highlight w:val="none"/>
                <w14:textFill>
                  <w14:solidFill>
                    <w14:schemeClr w14:val="tx1"/>
                  </w14:solidFill>
                </w14:textFill>
              </w:rPr>
              <w:t>2、▲用户应用桌面管理：</w:t>
            </w:r>
          </w:p>
          <w:p>
            <w:pPr>
              <w:rPr>
                <w:rFonts w:cs="Times New Roman"/>
                <w:color w:val="000000" w:themeColor="text1"/>
                <w:sz w:val="22"/>
                <w:szCs w:val="22"/>
                <w:highlight w:val="none"/>
                <w14:textFill>
                  <w14:solidFill>
                    <w14:schemeClr w14:val="tx1"/>
                  </w14:solidFill>
                </w14:textFill>
              </w:rPr>
            </w:pPr>
            <w:r>
              <w:rPr>
                <w:rFonts w:cs="Times New Roman"/>
                <w:color w:val="000000" w:themeColor="text1"/>
                <w:sz w:val="22"/>
                <w:szCs w:val="22"/>
                <w:highlight w:val="none"/>
                <w14:textFill>
                  <w14:solidFill>
                    <w14:schemeClr w14:val="tx1"/>
                  </w14:solidFill>
                </w14:textFill>
              </w:rPr>
              <w:t>（1）固定菜单设置：系统根据用户身份初始化配置应用桌面模块入口；支持管理员对平台集成的应用系统及其功能模块进行集中统一管理。</w:t>
            </w:r>
          </w:p>
          <w:p>
            <w:pPr>
              <w:rPr>
                <w:rFonts w:cs="Times New Roman"/>
                <w:color w:val="000000" w:themeColor="text1"/>
                <w:sz w:val="22"/>
                <w:szCs w:val="22"/>
                <w:highlight w:val="none"/>
                <w14:textFill>
                  <w14:solidFill>
                    <w14:schemeClr w14:val="tx1"/>
                  </w14:solidFill>
                </w14:textFill>
              </w:rPr>
            </w:pPr>
            <w:r>
              <w:rPr>
                <w:rFonts w:cs="Times New Roman"/>
                <w:color w:val="000000" w:themeColor="text1"/>
                <w:sz w:val="22"/>
                <w:szCs w:val="22"/>
                <w:highlight w:val="none"/>
                <w14:textFill>
                  <w14:solidFill>
                    <w14:schemeClr w14:val="tx1"/>
                  </w14:solidFill>
                </w14:textFill>
              </w:rPr>
              <w:t>（2）个性化菜单定制：支持学校管理员对各类身份用户可访问的应用模块分组以及分组下的模块重新定制，包括新增、重命名、重新排序、删除等；用户可根据自身需求定制桌面各分组下的系统模块入口等。</w:t>
            </w:r>
          </w:p>
          <w:p>
            <w:pPr>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3</w:t>
            </w:r>
            <w:r>
              <w:rPr>
                <w:rFonts w:cs="Times New Roman"/>
                <w:color w:val="000000" w:themeColor="text1"/>
                <w:sz w:val="22"/>
                <w:szCs w:val="22"/>
                <w:highlight w:val="none"/>
                <w14:textFill>
                  <w14:solidFill>
                    <w14:schemeClr w14:val="tx1"/>
                  </w14:solidFill>
                </w14:textFill>
              </w:rPr>
              <w:t>、个人小秘书：</w:t>
            </w:r>
          </w:p>
          <w:p>
            <w:pPr>
              <w:rPr>
                <w:rFonts w:cs="Times New Roman"/>
                <w:color w:val="000000" w:themeColor="text1"/>
                <w:sz w:val="22"/>
                <w:szCs w:val="22"/>
                <w:highlight w:val="none"/>
                <w14:textFill>
                  <w14:solidFill>
                    <w14:schemeClr w14:val="tx1"/>
                  </w14:solidFill>
                </w14:textFill>
              </w:rPr>
            </w:pPr>
            <w:r>
              <w:rPr>
                <w:rFonts w:cs="Times New Roman"/>
                <w:color w:val="000000" w:themeColor="text1"/>
                <w:sz w:val="22"/>
                <w:szCs w:val="22"/>
                <w:highlight w:val="none"/>
                <w14:textFill>
                  <w14:solidFill>
                    <w14:schemeClr w14:val="tx1"/>
                  </w14:solidFill>
                </w14:textFill>
              </w:rPr>
              <w:t>（1）▲通知公告：支持用户向下一级用户个人、群组发送通知信息。并可查看通知的用户阅读统计情况。</w:t>
            </w:r>
          </w:p>
          <w:p>
            <w:pPr>
              <w:rPr>
                <w:rFonts w:cs="Times New Roman"/>
                <w:color w:val="000000" w:themeColor="text1"/>
                <w:sz w:val="22"/>
                <w:szCs w:val="22"/>
                <w:highlight w:val="none"/>
                <w14:textFill>
                  <w14:solidFill>
                    <w14:schemeClr w14:val="tx1"/>
                  </w14:solidFill>
                </w14:textFill>
              </w:rPr>
            </w:pPr>
            <w:r>
              <w:rPr>
                <w:rFonts w:cs="Times New Roman"/>
                <w:color w:val="000000" w:themeColor="text1"/>
                <w:sz w:val="22"/>
                <w:szCs w:val="22"/>
                <w:highlight w:val="none"/>
                <w14:textFill>
                  <w14:solidFill>
                    <w14:schemeClr w14:val="tx1"/>
                  </w14:solidFill>
                </w14:textFill>
              </w:rPr>
              <w:t>（2）▲消息中心：支持将智慧校园覆盖的所有业务系统产生的消息按相关性进行汇总提醒，按信息类别、用户身份进行归类，可以查看消息和快捷处理消息关联的事务。</w:t>
            </w:r>
          </w:p>
          <w:p>
            <w:pPr>
              <w:rPr>
                <w:rFonts w:cs="Times New Roman"/>
                <w:color w:val="000000" w:themeColor="text1"/>
                <w:sz w:val="22"/>
                <w:szCs w:val="22"/>
                <w:highlight w:val="none"/>
                <w14:textFill>
                  <w14:solidFill>
                    <w14:schemeClr w14:val="tx1"/>
                  </w14:solidFill>
                </w14:textFill>
              </w:rPr>
            </w:pPr>
            <w:r>
              <w:rPr>
                <w:rFonts w:hint="eastAsia" w:cs="Times New Roman"/>
                <w:color w:val="000000" w:themeColor="text1"/>
                <w:sz w:val="22"/>
                <w:szCs w:val="22"/>
                <w:highlight w:val="none"/>
                <w14:textFill>
                  <w14:solidFill>
                    <w14:schemeClr w14:val="tx1"/>
                  </w14:solidFill>
                </w14:textFill>
              </w:rPr>
              <w:t>4</w:t>
            </w:r>
            <w:r>
              <w:rPr>
                <w:rFonts w:cs="Times New Roman"/>
                <w:color w:val="000000" w:themeColor="text1"/>
                <w:sz w:val="22"/>
                <w:szCs w:val="22"/>
                <w:highlight w:val="none"/>
                <w14:textFill>
                  <w14:solidFill>
                    <w14:schemeClr w14:val="tx1"/>
                  </w14:solidFill>
                </w14:textFill>
              </w:rPr>
              <w:t>、个人工具：</w:t>
            </w:r>
          </w:p>
          <w:p>
            <w:pPr>
              <w:rPr>
                <w:rFonts w:cs="Times New Roman"/>
                <w:color w:val="000000"/>
                <w:sz w:val="22"/>
                <w:szCs w:val="22"/>
                <w:highlight w:val="none"/>
              </w:rPr>
            </w:pPr>
            <w:r>
              <w:rPr>
                <w:rFonts w:cs="Times New Roman"/>
                <w:color w:val="000000" w:themeColor="text1"/>
                <w:sz w:val="22"/>
                <w:szCs w:val="22"/>
                <w:highlight w:val="none"/>
                <w14:textFill>
                  <w14:solidFill>
                    <w14:schemeClr w14:val="tx1"/>
                  </w14:solidFill>
                </w14:textFill>
              </w:rPr>
              <w:t>（</w:t>
            </w:r>
            <w:r>
              <w:rPr>
                <w:rFonts w:hint="eastAsia" w:cs="Times New Roman"/>
                <w:color w:val="000000" w:themeColor="text1"/>
                <w:sz w:val="22"/>
                <w:szCs w:val="22"/>
                <w:highlight w:val="none"/>
                <w14:textFill>
                  <w14:solidFill>
                    <w14:schemeClr w14:val="tx1"/>
                  </w14:solidFill>
                </w14:textFill>
              </w:rPr>
              <w:t>1</w:t>
            </w:r>
            <w:r>
              <w:rPr>
                <w:rFonts w:cs="Times New Roman"/>
                <w:color w:val="000000" w:themeColor="text1"/>
                <w:sz w:val="22"/>
                <w:szCs w:val="22"/>
                <w:highlight w:val="none"/>
                <w14:textFill>
                  <w14:solidFill>
                    <w14:schemeClr w14:val="tx1"/>
                  </w14:solidFill>
                </w14:textFill>
              </w:rPr>
              <w:t>）▲问卷调查：支持用户发布满意度调查、双减政策调查、意向类和需求类等问卷调查；可自定义问卷调查内容，自由指定发布对象，并可实时跟踪整体提交进度，结束后可查看调查统计结果。</w:t>
            </w: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155000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465000</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应用服务器</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主板≥32G DDR5/480G SSD+2T企业级SATA3 HDD/双千兆网卡/2U机箱/导轨/电源</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1）CPU：</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Intel I7 12700</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2）主板：</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Intel B760 Chipset</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3）内存：≥32G DDR5，最大支持≥128GB DDR5内存，支持6400/6200/6000/5600/5200/4800MHz频率</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4）网口：</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双千兆网卡</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5）电源：额定功率≥300W，输入电压：100-240V/7A-3.5A/50Hz-60Hz</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6）硬盘：≥480G SSD+2T企业级SATA3 HDD，</w:t>
            </w:r>
            <w:r>
              <w:rPr>
                <w:rFonts w:hint="eastAsia" w:ascii="宋体" w:hAnsi="宋体" w:cs="宋体"/>
                <w:color w:val="000000"/>
                <w:kern w:val="0"/>
                <w:sz w:val="22"/>
                <w:szCs w:val="22"/>
                <w:highlight w:val="none"/>
                <w:lang w:val="en-US" w:eastAsia="zh-CN"/>
              </w:rPr>
              <w:t xml:space="preserve"> 最大支持</w:t>
            </w:r>
            <w:r>
              <w:rPr>
                <w:rFonts w:hint="eastAsia" w:ascii="宋体" w:hAnsi="宋体" w:cs="宋体"/>
                <w:color w:val="000000"/>
                <w:kern w:val="0"/>
                <w:sz w:val="22"/>
                <w:szCs w:val="22"/>
                <w:highlight w:val="none"/>
              </w:rPr>
              <w:t>4块3.5寸SATA硬盘或4块2.5寸SATA硬盘，支持2块M.2 SSD</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7）机箱：标准2U服务器机箱（含导轨）</w:t>
            </w:r>
          </w:p>
          <w:p>
            <w:pPr>
              <w:widowControl/>
              <w:jc w:val="left"/>
              <w:textAlignment w:val="center"/>
              <w:rPr>
                <w:rFonts w:cs="Times New Roman"/>
                <w:color w:val="000000"/>
                <w:sz w:val="22"/>
                <w:szCs w:val="22"/>
                <w:highlight w:val="none"/>
              </w:rPr>
            </w:pPr>
            <w:r>
              <w:rPr>
                <w:rFonts w:hint="eastAsia" w:ascii="宋体" w:hAnsi="宋体" w:cs="宋体"/>
                <w:color w:val="000000"/>
                <w:kern w:val="0"/>
                <w:sz w:val="22"/>
                <w:szCs w:val="22"/>
                <w:highlight w:val="none"/>
              </w:rPr>
              <w:t>8）储温温度：-30℃-70℃,20%-90%(非凝露)；工作温湿度：10℃-40℃,30%-80%(非凝露)</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34200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205200</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拼接单元屏</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 xml:space="preserve">面板尺寸： </w:t>
            </w:r>
            <w:r>
              <w:rPr>
                <w:rFonts w:hint="eastAsia" w:ascii="宋体" w:hAnsi="宋体" w:cs="宋体"/>
                <w:kern w:val="0"/>
                <w:sz w:val="22"/>
                <w:szCs w:val="22"/>
                <w:highlight w:val="none"/>
                <w:lang w:val="en-US" w:eastAsia="zh-CN"/>
              </w:rPr>
              <w:t>不低于</w:t>
            </w:r>
            <w:r>
              <w:rPr>
                <w:rFonts w:hint="eastAsia" w:ascii="宋体" w:hAnsi="宋体" w:cs="宋体"/>
                <w:kern w:val="0"/>
                <w:sz w:val="22"/>
                <w:szCs w:val="22"/>
                <w:highlight w:val="none"/>
              </w:rPr>
              <w:t>55 inches</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分辨率： ≥1080P</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物理拼缝（mm）：≤3.5</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色彩数：≥1.07G</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亮度（cd/m²）：≥500</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对比度： ≥4000:1</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响应时间（ms）： ≤9</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视角（H/V） ：≥178°/178°</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视频输入： ≥1个DVI、1个HDMI</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USB接口： ≥1个USB 2.0</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控制接口： ≥3个RS232（RJ45接头）、1个红外接口</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电源： AC 200～240V，50/60Hz</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使用寿命（h） ：≥50000</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工作温度： 0～40℃</w:t>
            </w:r>
          </w:p>
          <w:p>
            <w:pPr>
              <w:widowControl/>
              <w:jc w:val="left"/>
              <w:textAlignment w:val="top"/>
              <w:rPr>
                <w:rFonts w:ascii="宋体" w:hAnsi="宋体" w:cs="宋体"/>
                <w:kern w:val="0"/>
                <w:sz w:val="22"/>
                <w:szCs w:val="22"/>
                <w:highlight w:val="none"/>
              </w:rPr>
            </w:pPr>
            <w:r>
              <w:rPr>
                <w:rFonts w:hint="eastAsia" w:ascii="宋体" w:hAnsi="宋体" w:cs="宋体"/>
                <w:kern w:val="0"/>
                <w:sz w:val="22"/>
                <w:szCs w:val="22"/>
                <w:highlight w:val="none"/>
              </w:rPr>
              <w:t>工作湿度： 20%～90%（无凝露）</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7600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91200</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000000"/>
                <w:sz w:val="22"/>
                <w:szCs w:val="22"/>
                <w:highlight w:val="none"/>
              </w:rPr>
            </w:pPr>
            <w:r>
              <w:rPr>
                <w:rFonts w:hint="eastAsia" w:cs="Times New Roman"/>
                <w:color w:val="000000"/>
                <w:sz w:val="22"/>
                <w:szCs w:val="22"/>
                <w:highlight w:val="none"/>
              </w:rPr>
              <w:t>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监视网络终端</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ARM六核64位处理器，主频</w:t>
            </w:r>
            <w:r>
              <w:rPr>
                <w:rFonts w:hint="eastAsia" w:ascii="宋体" w:hAnsi="宋体" w:cs="宋体"/>
                <w:kern w:val="0"/>
                <w:sz w:val="22"/>
                <w:szCs w:val="22"/>
                <w:highlight w:val="none"/>
              </w:rPr>
              <w:t>≥</w:t>
            </w:r>
            <w:r>
              <w:rPr>
                <w:rFonts w:hint="eastAsia" w:ascii="宋体" w:hAnsi="宋体" w:cs="宋体"/>
                <w:color w:val="000000"/>
                <w:kern w:val="0"/>
                <w:sz w:val="22"/>
                <w:szCs w:val="22"/>
                <w:highlight w:val="none"/>
              </w:rPr>
              <w:t>2.0GHz，基于big.LITTLE大小核架构，双核</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Cortex-A72(大核)+四核Cortex-A53(小核)。</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Mail-T860 MP4四核GPU 支持OpenGL ES1.1/2.0/3.0/3.1,OpenVG1.1,OpenCL,DX11,支持AFBC(帧缓冲压缩)。</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3）≥4G DDR3内存，≥64G存储空间。</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4）支持以太网10/100/1000Mbps，支持 Ethernet。</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5）HDMI 1 支持4K 60Hz输出（副屏）。</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1680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40320</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cs="Times New Roman"/>
                <w:color w:val="000000"/>
                <w:sz w:val="22"/>
                <w:szCs w:val="22"/>
                <w:highlight w:val="none"/>
              </w:rPr>
              <w:t>7</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24口千兆以太网交换机</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10/100/1000Mbps端口*24/背板</w:t>
            </w:r>
            <w:bookmarkStart w:id="0" w:name="_GoBack"/>
            <w:bookmarkEnd w:id="0"/>
            <w:r>
              <w:rPr>
                <w:rFonts w:hint="eastAsia" w:ascii="宋体" w:hAnsi="宋体" w:cs="宋体"/>
                <w:color w:val="000000"/>
                <w:kern w:val="0"/>
                <w:sz w:val="22"/>
                <w:szCs w:val="22"/>
                <w:highlight w:val="none"/>
              </w:rPr>
              <w:t>带宽：≥48Gbps/包转发速率：≥35.7Mbps/带有功能开关：标准模式（默认）、网络克隆、端口隔离、端口聚合</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750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2250</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000000"/>
                <w:sz w:val="22"/>
                <w:szCs w:val="22"/>
                <w:highlight w:val="none"/>
              </w:rPr>
            </w:pPr>
            <w:r>
              <w:rPr>
                <w:rFonts w:hint="eastAsia" w:cs="Times New Roman"/>
                <w:color w:val="000000"/>
                <w:sz w:val="22"/>
                <w:szCs w:val="22"/>
                <w:highlight w:val="none"/>
              </w:rPr>
              <w:t>8</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吸顶式无线AP</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最高传输速率：</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1200Mbps/1*WAN口(POE口)/1*LAN口</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499</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1497</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000000"/>
                <w:sz w:val="22"/>
                <w:szCs w:val="22"/>
                <w:highlight w:val="none"/>
              </w:rPr>
            </w:pPr>
            <w:r>
              <w:rPr>
                <w:rFonts w:hint="eastAsia" w:cs="Times New Roman"/>
                <w:color w:val="000000"/>
                <w:sz w:val="22"/>
                <w:szCs w:val="22"/>
                <w:highlight w:val="none"/>
              </w:rPr>
              <w:t>9</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音箱</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1）无源式音箱，额定功率：≥30W；最大功率</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60W；阻抗：≥8Ω；符合X86中控音箱功率要求。</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2）频率响应：≥90-20KHz；灵敏度：≥88dB/W/M（＞87dB/w/m标准）。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对</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4500</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000000"/>
                <w:sz w:val="22"/>
                <w:szCs w:val="22"/>
                <w:highlight w:val="none"/>
              </w:rPr>
            </w:pPr>
            <w:r>
              <w:rPr>
                <w:rFonts w:hint="eastAsia" w:cs="Times New Roman"/>
                <w:color w:val="000000"/>
                <w:sz w:val="22"/>
                <w:szCs w:val="22"/>
                <w:highlight w:val="none"/>
              </w:rPr>
              <w:t>10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功放</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（带红外功能）</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1）拥有四组输出接口，可连接</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4只4-8Ω音箱；三路话筒插口（前2后1）；四路音源输入，带输入选择切换按键，开机预置“通道1”。</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2）双声道信号指示灯；带</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1*RS232接口；带数码显视屏；可实现话筒音量、高低音独立控制及混响调节,线路可进行音量及高低音独立调节；能有效的抑制声反馈，克服“啸叫”。</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3）机架式机箱，主要功能键采用暗藏式设计、有效避免产生误操作，能有效延长扩音系统的使用寿命；</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4）额定功率：≥2×100W/8Ω ；频率响应：线路输入 20Hz-20KHz、话筒 60Hz-14KHz；线路音调控制：高音10KHz±12dB、低音100Hz±12dB；话筒音调控制：高音 10KHz±12dB 、低音 100Hz±12dB；额定输入电平：话筒 15mV、线路 200mV；额定输出电平：线路 0.775V；失真度： ≤0.5%；信噪比：≥80dB(A计权)；主保险丝：3A；电源：交流220V±10%/50Hz； 材质及表面处理：铝合金喷沙处理；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1688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5064</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000000"/>
                <w:sz w:val="22"/>
                <w:szCs w:val="22"/>
                <w:highlight w:val="none"/>
              </w:rPr>
            </w:pPr>
            <w:r>
              <w:rPr>
                <w:rFonts w:hint="eastAsia" w:cs="Times New Roman"/>
                <w:color w:val="000000"/>
                <w:sz w:val="22"/>
                <w:szCs w:val="22"/>
                <w:highlight w:val="none"/>
              </w:rPr>
              <w:t>11</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插排</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插线板</w:t>
            </w:r>
            <w:r>
              <w:rPr>
                <w:rFonts w:hint="eastAsia" w:ascii="宋体" w:hAnsi="宋体" w:cs="宋体"/>
                <w:color w:val="000000"/>
                <w:kern w:val="0"/>
                <w:sz w:val="22"/>
                <w:szCs w:val="22"/>
                <w:highlight w:val="none"/>
                <w:lang w:val="en-US" w:eastAsia="zh-CN"/>
              </w:rPr>
              <w:t>不少于</w:t>
            </w:r>
            <w:r>
              <w:rPr>
                <w:rFonts w:hint="eastAsia" w:ascii="宋体" w:hAnsi="宋体" w:cs="宋体"/>
                <w:color w:val="000000"/>
                <w:kern w:val="0"/>
                <w:sz w:val="22"/>
                <w:szCs w:val="22"/>
                <w:highlight w:val="none"/>
              </w:rPr>
              <w:t xml:space="preserve">6孔 总控额定功率≥2500W 插孔电流≥10a </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195</w:t>
            </w:r>
          </w:p>
        </w:tc>
      </w:tr>
      <w:tr>
        <w:tblPrEx>
          <w:tblCellMar>
            <w:top w:w="0" w:type="dxa"/>
            <w:left w:w="108" w:type="dxa"/>
            <w:bottom w:w="0" w:type="dxa"/>
            <w:right w:w="108" w:type="dxa"/>
          </w:tblCellMar>
        </w:tblPrEx>
        <w:trPr>
          <w:trHeight w:val="68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cs="Times New Roman"/>
                <w:color w:val="000000"/>
                <w:sz w:val="22"/>
                <w:szCs w:val="22"/>
                <w:highlight w:val="none"/>
              </w:rPr>
            </w:pPr>
            <w:r>
              <w:rPr>
                <w:rFonts w:hint="eastAsia" w:cs="Times New Roman"/>
                <w:color w:val="000000"/>
                <w:sz w:val="22"/>
                <w:szCs w:val="22"/>
                <w:highlight w:val="none"/>
              </w:rPr>
              <w:t>12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服务机柜</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 钢化玻璃前门 加厚冷轧钢 承重力强 环保喷漆抗划痕抗压耐磨</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1550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4650</w:t>
            </w:r>
          </w:p>
        </w:tc>
      </w:tr>
      <w:tr>
        <w:tblPrEx>
          <w:tblCellMar>
            <w:top w:w="0" w:type="dxa"/>
            <w:left w:w="108" w:type="dxa"/>
            <w:bottom w:w="0" w:type="dxa"/>
            <w:right w:w="108" w:type="dxa"/>
          </w:tblCellMar>
        </w:tblPrEx>
        <w:trPr>
          <w:trHeight w:val="414" w:hRule="atLeast"/>
          <w:jc w:val="center"/>
        </w:trPr>
        <w:tc>
          <w:tcPr>
            <w:tcW w:w="42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300" w:lineRule="auto"/>
              <w:textAlignment w:val="center"/>
              <w:rPr>
                <w:rFonts w:cs="Times New Roman"/>
                <w:b/>
                <w:bCs/>
                <w:color w:val="000000"/>
                <w:kern w:val="0"/>
                <w:sz w:val="22"/>
                <w:szCs w:val="22"/>
                <w:highlight w:val="none"/>
              </w:rPr>
            </w:pPr>
            <w:r>
              <w:rPr>
                <w:rFonts w:hint="eastAsia" w:cs="Times New Roman"/>
                <w:b/>
                <w:bCs/>
                <w:color w:val="000000"/>
                <w:kern w:val="0"/>
                <w:sz w:val="22"/>
                <w:szCs w:val="22"/>
                <w:highlight w:val="none"/>
              </w:rPr>
              <w:t>智慧教室</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cs="Times New Roman"/>
                <w:b/>
                <w:bCs/>
                <w:color w:val="000000"/>
                <w:kern w:val="0"/>
                <w:sz w:val="22"/>
                <w:szCs w:val="22"/>
                <w:highlight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auto"/>
              <w:textAlignment w:val="center"/>
              <w:rPr>
                <w:rFonts w:cs="Times New Roman"/>
                <w:b/>
                <w:bCs/>
                <w:color w:val="000000"/>
                <w:kern w:val="0"/>
                <w:sz w:val="22"/>
                <w:szCs w:val="22"/>
                <w:highlight w:val="none"/>
              </w:rPr>
            </w:pP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远程AI巡课（巡考）及督课管理软件</w:t>
            </w:r>
          </w:p>
          <w:p>
            <w:pPr>
              <w:widowControl/>
              <w:jc w:val="center"/>
              <w:textAlignment w:val="center"/>
              <w:rPr>
                <w:rFonts w:ascii="宋体" w:hAnsi="宋体" w:cs="宋体"/>
                <w:color w:val="000000"/>
                <w:kern w:val="0"/>
                <w:sz w:val="22"/>
                <w:szCs w:val="22"/>
                <w:highlight w:val="none"/>
              </w:rPr>
            </w:pP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2"/>
                <w:szCs w:val="22"/>
                <w:highlight w:val="none"/>
              </w:rPr>
            </w:pPr>
            <w:r>
              <w:rPr>
                <w:rFonts w:hint="eastAsia"/>
                <w:sz w:val="22"/>
                <w:szCs w:val="22"/>
                <w:highlight w:val="none"/>
              </w:rPr>
              <w:t>1、▲校长移动巡课/巡考：支持学校领导通过移动设备实时巡视所有教室/考室，音视频同步实时传输。</w:t>
            </w:r>
          </w:p>
          <w:p>
            <w:pPr>
              <w:rPr>
                <w:sz w:val="22"/>
                <w:szCs w:val="22"/>
                <w:highlight w:val="none"/>
              </w:rPr>
            </w:pPr>
            <w:r>
              <w:rPr>
                <w:rFonts w:hint="eastAsia"/>
                <w:sz w:val="22"/>
                <w:szCs w:val="22"/>
                <w:highlight w:val="none"/>
              </w:rPr>
              <w:t>2、▲巡课/巡考窗口展示：支持在巡课或巡考模式下实现一路摄像头监视，并可设置不同窗口展现模式，支持对视频窗口进行抓拍保存、回放、声音设置、全屏显示操作。</w:t>
            </w:r>
          </w:p>
          <w:p>
            <w:pPr>
              <w:widowControl/>
              <w:jc w:val="left"/>
              <w:rPr>
                <w:sz w:val="22"/>
                <w:szCs w:val="22"/>
                <w:highlight w:val="none"/>
              </w:rPr>
            </w:pPr>
            <w:r>
              <w:rPr>
                <w:rFonts w:hint="eastAsia"/>
                <w:sz w:val="22"/>
                <w:szCs w:val="22"/>
                <w:highlight w:val="none"/>
              </w:rPr>
              <w:t>3、自动分屏巡视：</w:t>
            </w:r>
            <w:r>
              <w:rPr>
                <w:rFonts w:hint="eastAsia" w:ascii="宋体" w:hAnsi="宋体" w:cs="宋体"/>
                <w:color w:val="000000"/>
                <w:kern w:val="0"/>
                <w:sz w:val="22"/>
                <w:szCs w:val="22"/>
                <w:highlight w:val="none"/>
              </w:rPr>
              <w:t>系统可根据学校管理员设置的巡视</w:t>
            </w:r>
            <w:r>
              <w:rPr>
                <w:rFonts w:cs="Times New Roman"/>
                <w:color w:val="000000"/>
                <w:kern w:val="0"/>
                <w:sz w:val="22"/>
                <w:szCs w:val="22"/>
                <w:highlight w:val="none"/>
              </w:rPr>
              <w:t>/</w:t>
            </w:r>
            <w:r>
              <w:rPr>
                <w:rFonts w:hint="eastAsia" w:ascii="宋体" w:hAnsi="宋体" w:cs="宋体"/>
                <w:color w:val="000000"/>
                <w:kern w:val="0"/>
                <w:sz w:val="22"/>
                <w:szCs w:val="22"/>
                <w:highlight w:val="none"/>
              </w:rPr>
              <w:t>巡考计划、或根据课表</w:t>
            </w:r>
            <w:r>
              <w:rPr>
                <w:rFonts w:cs="Times New Roman"/>
                <w:color w:val="000000"/>
                <w:kern w:val="0"/>
                <w:sz w:val="22"/>
                <w:szCs w:val="22"/>
                <w:highlight w:val="none"/>
              </w:rPr>
              <w:t>/</w:t>
            </w:r>
            <w:r>
              <w:rPr>
                <w:rFonts w:hint="eastAsia" w:ascii="宋体" w:hAnsi="宋体" w:cs="宋体"/>
                <w:color w:val="000000"/>
                <w:kern w:val="0"/>
                <w:sz w:val="22"/>
                <w:szCs w:val="22"/>
                <w:highlight w:val="none"/>
              </w:rPr>
              <w:t>考务安排自动切换视频画面，同时也支持按顺序轮流显示每一组巡视视频画面。</w:t>
            </w:r>
          </w:p>
          <w:p>
            <w:pPr>
              <w:rPr>
                <w:sz w:val="22"/>
                <w:szCs w:val="22"/>
                <w:highlight w:val="none"/>
              </w:rPr>
            </w:pPr>
            <w:r>
              <w:rPr>
                <w:rFonts w:hint="eastAsia"/>
                <w:sz w:val="22"/>
                <w:szCs w:val="22"/>
                <w:highlight w:val="none"/>
              </w:rPr>
              <w:t>4、评价维度制定：学校管理员可自定义评价指标、评价内容及权重，设定课堂评分标准，针对已经设定好的评分标准可进行查看、新增、删除管理。</w:t>
            </w:r>
          </w:p>
          <w:p>
            <w:pPr>
              <w:rPr>
                <w:sz w:val="22"/>
                <w:szCs w:val="22"/>
                <w:highlight w:val="none"/>
              </w:rPr>
            </w:pPr>
            <w:r>
              <w:rPr>
                <w:rFonts w:hint="eastAsia"/>
                <w:sz w:val="22"/>
                <w:szCs w:val="22"/>
                <w:highlight w:val="none"/>
              </w:rPr>
              <w:t>5、▲督课打分：学校领导可远程进行巡课，并对授课教师进行打分、评价，所有评价能自动汇总形成数据记录及统计图表。</w:t>
            </w:r>
          </w:p>
          <w:p>
            <w:pPr>
              <w:rPr>
                <w:sz w:val="22"/>
                <w:szCs w:val="22"/>
                <w:highlight w:val="none"/>
              </w:rPr>
            </w:pPr>
            <w:r>
              <w:rPr>
                <w:rFonts w:hint="eastAsia"/>
                <w:sz w:val="22"/>
                <w:szCs w:val="22"/>
                <w:highlight w:val="none"/>
              </w:rPr>
              <w:t>6、督课详情查看：支持学校领导或管理员查看已评价课堂的评价分数和录像、教师平均授课水平，支持按教师、评价体系查询督课情况，可对评价内容进行删除、搜索操作。</w:t>
            </w:r>
          </w:p>
          <w:p>
            <w:pPr>
              <w:rPr>
                <w:sz w:val="22"/>
                <w:szCs w:val="22"/>
                <w:highlight w:val="none"/>
              </w:rPr>
            </w:pPr>
            <w:r>
              <w:rPr>
                <w:rFonts w:hint="eastAsia"/>
                <w:sz w:val="22"/>
                <w:szCs w:val="22"/>
                <w:highlight w:val="none"/>
              </w:rPr>
              <w:t>7、摄像头远程调整：支持学校领导或管理员远程对教室的云台摄像机进行焦距调整、上下左右等方向调整。</w:t>
            </w:r>
          </w:p>
          <w:p>
            <w:pPr>
              <w:rPr>
                <w:sz w:val="22"/>
                <w:szCs w:val="22"/>
                <w:highlight w:val="none"/>
              </w:rPr>
            </w:pPr>
            <w:r>
              <w:rPr>
                <w:rFonts w:hint="eastAsia"/>
                <w:sz w:val="22"/>
                <w:szCs w:val="22"/>
                <w:highlight w:val="none"/>
              </w:rPr>
              <w:t>8、巡考异常记录：支持管理员在巡考过程中进行异常记录及上传，上传内容包括文字描述及图片。</w:t>
            </w:r>
          </w:p>
          <w:p>
            <w:pPr>
              <w:rPr>
                <w:sz w:val="22"/>
                <w:szCs w:val="22"/>
                <w:highlight w:val="none"/>
              </w:rPr>
            </w:pPr>
            <w:r>
              <w:rPr>
                <w:rFonts w:hint="eastAsia"/>
                <w:sz w:val="22"/>
                <w:szCs w:val="22"/>
                <w:highlight w:val="none"/>
              </w:rPr>
              <w:t>9、教学/考场录像回看：支持单个摄像头查看课堂视频回放，可回看指定日期录像，观看窗口可实现播放、暂停、快进、图像抓拍、视频下载功能。</w:t>
            </w:r>
          </w:p>
          <w:p>
            <w:pPr>
              <w:rPr>
                <w:sz w:val="22"/>
                <w:szCs w:val="22"/>
                <w:highlight w:val="none"/>
              </w:rPr>
            </w:pPr>
            <w:r>
              <w:rPr>
                <w:rFonts w:hint="eastAsia"/>
                <w:sz w:val="22"/>
                <w:szCs w:val="22"/>
                <w:highlight w:val="none"/>
              </w:rPr>
              <w:t>10、督课教室状态显示：可根据课表定时刷新显示当前教室的状态，可查看教室名称、教室状态、授课教师及授课课堂。</w:t>
            </w:r>
          </w:p>
          <w:p>
            <w:pPr>
              <w:rPr>
                <w:sz w:val="22"/>
                <w:szCs w:val="22"/>
                <w:highlight w:val="none"/>
              </w:rPr>
            </w:pPr>
            <w:r>
              <w:rPr>
                <w:rFonts w:hint="eastAsia"/>
                <w:sz w:val="22"/>
                <w:szCs w:val="22"/>
                <w:highlight w:val="none"/>
              </w:rPr>
              <w:t>11、巡课/巡考计划设置：支持用户在管理系统界面设置巡课/巡考计划，包括计划名称、分屏数量单屏停留时间，计划设置完毕后可在主页进行自动分屏巡视。</w:t>
            </w:r>
          </w:p>
          <w:p>
            <w:pPr>
              <w:rPr>
                <w:sz w:val="22"/>
                <w:szCs w:val="22"/>
                <w:highlight w:val="none"/>
              </w:rPr>
            </w:pPr>
            <w:r>
              <w:rPr>
                <w:rFonts w:hint="eastAsia"/>
                <w:sz w:val="22"/>
                <w:szCs w:val="22"/>
                <w:highlight w:val="none"/>
              </w:rPr>
              <w:t>12、督课计划设置：支持用户在系统管理页面中设置督课计划。包括编辑督课计划名称、选择督课日期、授课教师/节次/班级/科目/教室，可添加督课老师和选择是否推送消息。</w:t>
            </w:r>
          </w:p>
          <w:p>
            <w:pPr>
              <w:rPr>
                <w:sz w:val="22"/>
                <w:szCs w:val="22"/>
                <w:highlight w:val="none"/>
              </w:rPr>
            </w:pPr>
            <w:r>
              <w:rPr>
                <w:rFonts w:hint="eastAsia"/>
                <w:sz w:val="22"/>
                <w:szCs w:val="22"/>
                <w:highlight w:val="none"/>
              </w:rPr>
              <w:t>13、录播主机管理：支持用户查看已添加硬盘录像机信息，包括名称、IP、已连接摄像头、品牌状态信息，支持对接数字化档案管理中心对硬盘录像机进行添加、编辑、删除。</w:t>
            </w:r>
          </w:p>
          <w:p>
            <w:pPr>
              <w:rPr>
                <w:sz w:val="22"/>
                <w:szCs w:val="22"/>
                <w:highlight w:val="none"/>
              </w:rPr>
            </w:pPr>
            <w:r>
              <w:rPr>
                <w:rFonts w:hint="eastAsia"/>
                <w:sz w:val="22"/>
                <w:szCs w:val="22"/>
                <w:highlight w:val="none"/>
              </w:rPr>
              <w:t>14、权限配置：支持超级管理员对登陆用户进行权限分配，包括对楼宇下摄像头观看权限及督课各模块访问权限分配。</w:t>
            </w:r>
          </w:p>
          <w:p>
            <w:pPr>
              <w:rPr>
                <w:sz w:val="22"/>
                <w:szCs w:val="22"/>
                <w:highlight w:val="none"/>
              </w:rPr>
            </w:pPr>
            <w:r>
              <w:rPr>
                <w:rFonts w:hint="eastAsia"/>
                <w:sz w:val="22"/>
                <w:szCs w:val="22"/>
                <w:highlight w:val="none"/>
              </w:rPr>
              <w:t>15、视频资源存储及系统日志管理：支持将巡课视频资源存储至第三方硬盘录像机或智慧校园的录播服务器中，供系统调用回看，管理员可查看系统操作日志。</w:t>
            </w:r>
          </w:p>
          <w:p>
            <w:pPr>
              <w:widowControl/>
              <w:jc w:val="left"/>
              <w:textAlignment w:val="center"/>
              <w:rPr>
                <w:rFonts w:cs="Times New Roman"/>
                <w:color w:val="000000"/>
                <w:sz w:val="22"/>
                <w:szCs w:val="22"/>
                <w:highlight w:val="none"/>
              </w:rPr>
            </w:pPr>
            <w:r>
              <w:rPr>
                <w:rFonts w:hint="eastAsia"/>
                <w:sz w:val="22"/>
                <w:szCs w:val="22"/>
                <w:highlight w:val="none"/>
              </w:rPr>
              <w:t>16、</w:t>
            </w:r>
            <w:r>
              <w:rPr>
                <w:rFonts w:hint="eastAsia"/>
                <w:sz w:val="22"/>
                <w:szCs w:val="22"/>
                <w:highlight w:val="none"/>
                <w:lang w:eastAsia="zh-TW"/>
              </w:rPr>
              <w:t>查看考室情况（学校内）</w:t>
            </w:r>
            <w:r>
              <w:rPr>
                <w:rFonts w:hint="eastAsia"/>
                <w:sz w:val="22"/>
                <w:szCs w:val="22"/>
                <w:highlight w:val="none"/>
              </w:rPr>
              <w:t>：支持管理员在校园网内查看当前学校教室在所有考试中的使用情况，也可以对接至数字化档案管理中心调整教室信息，分配考场教室。</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cs="Times New Roman"/>
                <w:color w:val="000000"/>
                <w:sz w:val="22"/>
                <w:szCs w:val="22"/>
                <w:highlight w:val="none"/>
              </w:rPr>
              <w:t>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cs="Times New Roman"/>
                <w:color w:val="000000"/>
                <w:sz w:val="22"/>
                <w:szCs w:val="22"/>
                <w:highlight w:val="none"/>
              </w:rPr>
              <w:t>4000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sz w:val="22"/>
                <w:szCs w:val="22"/>
                <w:highlight w:val="none"/>
              </w:rPr>
            </w:pPr>
            <w:r>
              <w:rPr>
                <w:rFonts w:hint="eastAsia" w:cs="Times New Roman"/>
                <w:color w:val="000000"/>
                <w:sz w:val="22"/>
                <w:szCs w:val="22"/>
                <w:highlight w:val="none"/>
              </w:rPr>
              <w:t>360000</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多媒体智慧教室（标准考场）远程管控软件</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rPr>
                <w:rFonts w:cs="Times New Roman"/>
                <w:sz w:val="22"/>
                <w:szCs w:val="22"/>
                <w:highlight w:val="none"/>
                <w:lang w:eastAsia="zh-TW"/>
              </w:rPr>
            </w:pPr>
            <w:r>
              <w:rPr>
                <w:rFonts w:cs="Times New Roman"/>
                <w:sz w:val="22"/>
                <w:szCs w:val="22"/>
                <w:highlight w:val="none"/>
                <w:lang w:eastAsia="zh-TW"/>
              </w:rPr>
              <w:t>教室预约</w:t>
            </w:r>
            <w:r>
              <w:rPr>
                <w:rFonts w:hint="eastAsia" w:cs="Times New Roman"/>
                <w:sz w:val="22"/>
                <w:szCs w:val="22"/>
                <w:highlight w:val="none"/>
              </w:rPr>
              <w:t>：</w:t>
            </w:r>
            <w:r>
              <w:rPr>
                <w:rFonts w:cs="Times New Roman"/>
                <w:sz w:val="22"/>
                <w:szCs w:val="22"/>
                <w:highlight w:val="none"/>
                <w:lang w:eastAsia="zh-TW"/>
              </w:rPr>
              <w:t>支持PC端进行教室预约，学生/老师可提前预约使用教室，管理员可审核预约。</w:t>
            </w:r>
          </w:p>
          <w:p>
            <w:pPr>
              <w:numPr>
                <w:ilvl w:val="0"/>
                <w:numId w:val="4"/>
              </w:numPr>
              <w:rPr>
                <w:rFonts w:cs="Times New Roman"/>
                <w:sz w:val="22"/>
                <w:szCs w:val="22"/>
                <w:highlight w:val="none"/>
              </w:rPr>
            </w:pPr>
            <w:r>
              <w:rPr>
                <w:rFonts w:cs="Times New Roman"/>
                <w:sz w:val="22"/>
                <w:szCs w:val="22"/>
                <w:highlight w:val="none"/>
              </w:rPr>
              <w:t>设备远程统一控制：支持根据课表或考务安排，通过PC课前或考前对多媒体教室设备进行即时管控，或根据课表信息定时智能启停，可显示教室状态、教室监控。</w:t>
            </w:r>
            <w:r>
              <w:rPr>
                <w:rFonts w:hint="eastAsia" w:cs="Times New Roman"/>
                <w:sz w:val="22"/>
                <w:szCs w:val="22"/>
                <w:highlight w:val="none"/>
              </w:rPr>
              <w:t>（需配套中控主机）</w:t>
            </w:r>
          </w:p>
          <w:p>
            <w:pPr>
              <w:rPr>
                <w:rFonts w:cs="Times New Roman"/>
                <w:sz w:val="22"/>
                <w:szCs w:val="22"/>
                <w:highlight w:val="none"/>
              </w:rPr>
            </w:pPr>
            <w:r>
              <w:rPr>
                <w:rFonts w:hint="eastAsia" w:cs="Times New Roman"/>
                <w:sz w:val="22"/>
                <w:szCs w:val="22"/>
                <w:highlight w:val="none"/>
              </w:rPr>
              <w:t>3</w:t>
            </w:r>
            <w:r>
              <w:rPr>
                <w:rFonts w:cs="Times New Roman"/>
                <w:sz w:val="22"/>
                <w:szCs w:val="22"/>
                <w:highlight w:val="none"/>
              </w:rPr>
              <w:t>、智能光感调节：支持通过设置光感调节时间段、光照阈值参数，实现自适应开关灯光。（需配套</w:t>
            </w:r>
            <w:r>
              <w:rPr>
                <w:rFonts w:hint="eastAsia" w:cs="Times New Roman"/>
                <w:sz w:val="22"/>
                <w:szCs w:val="22"/>
                <w:highlight w:val="none"/>
              </w:rPr>
              <w:t>中控主机和</w:t>
            </w:r>
            <w:r>
              <w:rPr>
                <w:rFonts w:cs="Times New Roman"/>
                <w:sz w:val="22"/>
                <w:szCs w:val="22"/>
                <w:highlight w:val="none"/>
              </w:rPr>
              <w:t>硬件光照传感器）</w:t>
            </w:r>
          </w:p>
          <w:p>
            <w:pPr>
              <w:rPr>
                <w:rFonts w:cs="Times New Roman"/>
                <w:color w:val="000000"/>
                <w:kern w:val="0"/>
                <w:sz w:val="22"/>
                <w:szCs w:val="22"/>
                <w:highlight w:val="none"/>
              </w:rPr>
            </w:pPr>
            <w:r>
              <w:rPr>
                <w:rFonts w:hint="eastAsia" w:cs="Times New Roman"/>
                <w:sz w:val="22"/>
                <w:szCs w:val="22"/>
                <w:highlight w:val="none"/>
              </w:rPr>
              <w:t>4</w:t>
            </w:r>
            <w:r>
              <w:rPr>
                <w:rFonts w:cs="Times New Roman"/>
                <w:sz w:val="22"/>
                <w:szCs w:val="22"/>
                <w:highlight w:val="none"/>
              </w:rPr>
              <w:t>、智能温控调节：支持通过设置温度调节时间段、温度阈值参数，实现自适应开启、关闭空调、设置温度。（需配套</w:t>
            </w:r>
            <w:r>
              <w:rPr>
                <w:rFonts w:hint="eastAsia" w:cs="Times New Roman"/>
                <w:sz w:val="22"/>
                <w:szCs w:val="22"/>
                <w:highlight w:val="none"/>
              </w:rPr>
              <w:t>中控主机和</w:t>
            </w:r>
            <w:r>
              <w:rPr>
                <w:rFonts w:cs="Times New Roman"/>
                <w:sz w:val="22"/>
                <w:szCs w:val="22"/>
                <w:highlight w:val="none"/>
              </w:rPr>
              <w:t>硬件温度传感器）</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套</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166200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498600</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课堂教学（AI）学情分析软件</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1、▲课堂学情实时分析：支持查看当前正在进行的课堂信息列表，选中某个正在上课的课堂，可查看课堂实时分析当前学生的动作及人脸数据，实时向页面推送该学生的姿态识别数据，并实时展示。</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2、课堂信息概览：支持在web端查看当前课堂的课程信息，包括课程名称、授课老师、授课班级、班级人数、视频直播等信息，其中用户的动作信息如站立、听讲、举手、趴桌子、玩手机、转身状态实时展示。</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3、▲活跃度分布：支持统计实时课堂总体的活跃度分布情况，如显示课堂不同时间点课堂学生的活跃度相关统计和分布，并图表化呈现。</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4、▲活跃度分析：支持统计实时课堂总体的活跃度分析情况，如课堂学生个人的姿态（听讲、站立、举手、趴桌子、玩手机、转身）次数，分析计算活跃程度，并图表化呈现。</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5、历史课堂：支持按日期查看历史课堂信息列表，并可按照学科、年级筛选，可按教师搜索快速查看历史课堂，以及对应的课堂基本信息。</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课堂学情分析报告：支持查看某一历史课堂学情的维度（包括课堂出勤、教师备课、学生听讲、课堂举手、站立发言、趴桌子、玩手机、转身）分析情况和全校综合排名。可查看学生课堂行为变化趋势、学生课堂站立发言、课堂举手、听讲及课堂开小差、以及教师上课使用资料个数情况。并支持对以上内容进行导出，形成课堂学情分析报告。</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7、▲学情画面抓拍：支持自动抓拍课堂“精彩瞬间”、“审查回放”及“课堂图片”，可通过历史课程查看，方便用户查询历史课堂情况。</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8、班级统计分析：</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① 支持按照年级、学科以及日期查看（教学班）班级学情统计相关信息以及课堂学情详情列表，并支持查看单个（教学班）班级各个节次、日期下的课程详情。</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② 支持按照年级、日期查看（行政班）班级学情统计相关信息以及班级各学科学情评分详情列表，并支持查看单个（行政班）班级各个节次、日期下的课程详情。</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9、学生统计分析：支持按照年级、某行政班以及日期查看班级学生学情统计相关信息以及课堂学情详情列表，并支持查看单个学生各个学科、日期下的学情各项详情以及各个节次的课程详情。</w:t>
            </w:r>
          </w:p>
          <w:p>
            <w:pPr>
              <w:widowControl/>
              <w:jc w:val="left"/>
              <w:textAlignment w:val="top"/>
              <w:rPr>
                <w:rFonts w:cs="Times New Roman"/>
                <w:b/>
                <w:bCs/>
                <w:color w:val="000000"/>
                <w:kern w:val="0"/>
                <w:sz w:val="22"/>
                <w:szCs w:val="22"/>
                <w:highlight w:val="none"/>
              </w:rPr>
            </w:pPr>
            <w:r>
              <w:rPr>
                <w:rFonts w:hint="eastAsia" w:ascii="宋体" w:hAnsi="宋体" w:cs="宋体"/>
                <w:color w:val="000000"/>
                <w:kern w:val="0"/>
                <w:sz w:val="22"/>
                <w:szCs w:val="22"/>
                <w:highlight w:val="none"/>
              </w:rPr>
              <w:t>10、环境智能检测：支持检测系统的运行环境是否正常。包括课表数据检测、教室状态检测、摄像头抓拍检测、动作识别服务检测等。</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cs="Times New Roman"/>
                <w:color w:val="000000"/>
                <w:kern w:val="0"/>
                <w:sz w:val="22"/>
                <w:szCs w:val="22"/>
                <w:highlight w:val="none"/>
              </w:rPr>
              <w:t>间</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cs="Times New Roman"/>
                <w:color w:val="000000"/>
                <w:kern w:val="0"/>
                <w:sz w:val="22"/>
                <w:szCs w:val="22"/>
                <w:highlight w:val="none"/>
              </w:rPr>
              <w:t>4000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cs="Times New Roman"/>
                <w:color w:val="000000"/>
                <w:kern w:val="0"/>
                <w:sz w:val="22"/>
                <w:szCs w:val="22"/>
                <w:highlight w:val="none"/>
              </w:rPr>
              <w:t>360000</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录播（存储）服务器</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主板≥32G DDR5/480G SSD+52T企业级SATA3 HDD/1千兆网卡+1万兆网卡/2U机箱/导轨/电源</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1）CPU：</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Intel I7 12700</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2）主板：</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Intel B760 Chipset</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3）内存：≥32G DDR5，≥128GB DDR5内存，支持6400/6200/6000/5600/5200/4800MHz频率</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4）网口：</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1千兆网卡+1万兆网卡</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5）电源：额定功率300W，输入电压：100-240V/7A-3.5A/50Hz-60Hz</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6）硬盘：≥480G SSD+52T企业级SATA3 HDD，</w:t>
            </w:r>
            <w:r>
              <w:rPr>
                <w:rFonts w:hint="eastAsia" w:ascii="宋体" w:hAnsi="宋体" w:cs="宋体"/>
                <w:color w:val="000000"/>
                <w:kern w:val="0"/>
                <w:sz w:val="22"/>
                <w:szCs w:val="22"/>
                <w:highlight w:val="none"/>
                <w:lang w:val="en-US" w:eastAsia="zh-CN"/>
              </w:rPr>
              <w:t>最大支持不低于</w:t>
            </w:r>
            <w:r>
              <w:rPr>
                <w:rFonts w:hint="eastAsia" w:ascii="宋体" w:hAnsi="宋体" w:cs="宋体"/>
                <w:color w:val="000000"/>
                <w:kern w:val="0"/>
                <w:sz w:val="22"/>
                <w:szCs w:val="22"/>
                <w:highlight w:val="none"/>
              </w:rPr>
              <w:t>4块3.5寸SATA硬盘或4块2.5寸SATA硬盘，支持2块M.2 SSD</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7）机箱：标准2U服务器机箱（含导轨）</w:t>
            </w:r>
          </w:p>
          <w:p>
            <w:pPr>
              <w:widowControl/>
              <w:jc w:val="left"/>
              <w:textAlignment w:val="center"/>
              <w:rPr>
                <w:rFonts w:cs="Times New Roman"/>
                <w:color w:val="000000"/>
                <w:sz w:val="22"/>
                <w:szCs w:val="22"/>
                <w:highlight w:val="none"/>
              </w:rPr>
            </w:pPr>
            <w:r>
              <w:rPr>
                <w:rFonts w:hint="eastAsia" w:ascii="宋体" w:hAnsi="宋体" w:cs="宋体"/>
                <w:color w:val="000000"/>
                <w:kern w:val="0"/>
                <w:sz w:val="22"/>
                <w:szCs w:val="22"/>
                <w:highlight w:val="none"/>
              </w:rPr>
              <w:t>8）储温温度：-30℃-70℃,20%-90%(非凝露)；工作温湿度：10℃-40℃,30%-80%(非凝露)</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36500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109500</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摄像机（含适配器及吊架）</w:t>
            </w:r>
          </w:p>
        </w:tc>
        <w:tc>
          <w:tcPr>
            <w:tcW w:w="8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1）支持图像传感器：≥1/2.8英寸高品质CMOS传感器。</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2）有效像素：≥207万、16：9。</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3）支持水平转动 -170°～+170°；俯仰转动 -30°～+90°；水平控制速度：0.1～60°/秒；俯仰控制速度：0.1～30°/秒；预置位速度：水平：60°/秒，俯仰：30°/秒。</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4）支持镜头光学变焦：12倍光学变焦，10倍数字变焦；f=3.9～46.8mm；视角：6.3°～72.5°；光圈系数：F1.8～F2.4。</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5）接口类型：</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1*USB3.0、1*LAN、RS232（环通）、1*A-IN。</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6）支持图像码流：</w:t>
            </w:r>
            <w:r>
              <w:rPr>
                <w:rFonts w:hint="eastAsia" w:ascii="宋体" w:hAnsi="宋体" w:cs="宋体"/>
                <w:color w:val="000000"/>
                <w:kern w:val="0"/>
                <w:sz w:val="22"/>
                <w:szCs w:val="22"/>
                <w:highlight w:val="none"/>
                <w:lang w:val="en-US" w:eastAsia="zh-CN"/>
              </w:rPr>
              <w:t>支持</w:t>
            </w:r>
            <w:r>
              <w:rPr>
                <w:rFonts w:hint="eastAsia" w:ascii="宋体" w:hAnsi="宋体" w:cs="宋体"/>
                <w:color w:val="000000"/>
                <w:kern w:val="0"/>
                <w:sz w:val="22"/>
                <w:szCs w:val="22"/>
                <w:highlight w:val="none"/>
              </w:rPr>
              <w:t>双码流输出。</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7）支持网络协议：RTSP、RTMP、ONVIF、GB/T28181；支持网络VISCA控制协议；支持远程升级、远程重启、远程复位。</w:t>
            </w:r>
          </w:p>
          <w:p>
            <w:pPr>
              <w:widowControl/>
              <w:jc w:val="left"/>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8）电源适配器：输入AC110V-AC220V输出DC12V/1.5A；输入电压/电流：DC12V±10% / 1A（最大）；功耗：12W（最大）。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3300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297000</w:t>
            </w:r>
          </w:p>
        </w:tc>
      </w:tr>
      <w:tr>
        <w:tblPrEx>
          <w:tblCellMar>
            <w:top w:w="0" w:type="dxa"/>
            <w:left w:w="108" w:type="dxa"/>
            <w:bottom w:w="0" w:type="dxa"/>
            <w:right w:w="108" w:type="dxa"/>
          </w:tblCellMar>
        </w:tblPrEx>
        <w:trPr>
          <w:trHeight w:val="9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学情分析摄像机（不含适配器及吊架）</w:t>
            </w:r>
          </w:p>
        </w:tc>
        <w:tc>
          <w:tcPr>
            <w:tcW w:w="8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1）≥800万网络摄像机</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2）支持分辨率≥3840×2160 @20 fps</w:t>
            </w:r>
          </w:p>
          <w:p>
            <w:pPr>
              <w:widowControl/>
              <w:jc w:val="left"/>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3）支持背光补偿，强光抑制</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4</w:t>
            </w:r>
            <w:r>
              <w:rPr>
                <w:rFonts w:hint="eastAsia" w:ascii="宋体" w:hAnsi="宋体" w:cs="宋体"/>
                <w:color w:val="000000"/>
                <w:kern w:val="0"/>
                <w:sz w:val="22"/>
                <w:szCs w:val="22"/>
                <w:highlight w:val="none"/>
              </w:rPr>
              <w:t>）支持MicroSD/MicroSDHC/MicroSDXC卡，≥256 GB本地存储，支持≥1个内置麦克风，高清拾音</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5</w:t>
            </w:r>
            <w:r>
              <w:rPr>
                <w:rFonts w:hint="eastAsia" w:ascii="宋体" w:hAnsi="宋体" w:cs="宋体"/>
                <w:color w:val="000000"/>
                <w:kern w:val="0"/>
                <w:sz w:val="22"/>
                <w:szCs w:val="22"/>
                <w:highlight w:val="none"/>
              </w:rPr>
              <w:t>）支持暖光/红外双补光，红</w:t>
            </w:r>
            <w:r>
              <w:rPr>
                <w:rFonts w:hint="eastAsia" w:ascii="宋体" w:hAnsi="宋体" w:cs="宋体"/>
                <w:color w:val="000000"/>
                <w:kern w:val="0"/>
                <w:sz w:val="22"/>
                <w:szCs w:val="22"/>
                <w:highlight w:val="none"/>
                <w:lang w:val="en-US" w:eastAsia="zh-CN"/>
              </w:rPr>
              <w:t>外</w:t>
            </w:r>
            <w:r>
              <w:rPr>
                <w:rFonts w:hint="eastAsia" w:ascii="宋体" w:hAnsi="宋体" w:cs="宋体"/>
                <w:color w:val="000000"/>
                <w:kern w:val="0"/>
                <w:sz w:val="22"/>
                <w:szCs w:val="22"/>
                <w:highlight w:val="none"/>
                <w:lang w:val="en-US" w:eastAsia="zh-CN"/>
              </w:rPr>
              <w:t>最远可达不低于</w:t>
            </w:r>
            <w:r>
              <w:rPr>
                <w:rFonts w:hint="eastAsia" w:ascii="宋体" w:hAnsi="宋体" w:cs="宋体"/>
                <w:color w:val="000000"/>
                <w:kern w:val="0"/>
                <w:sz w:val="22"/>
                <w:szCs w:val="22"/>
                <w:highlight w:val="none"/>
              </w:rPr>
              <w:t>30 m，暖光</w:t>
            </w:r>
            <w:r>
              <w:rPr>
                <w:rFonts w:hint="eastAsia" w:ascii="宋体" w:hAnsi="宋体" w:cs="宋体"/>
                <w:color w:val="000000"/>
                <w:kern w:val="0"/>
                <w:sz w:val="22"/>
                <w:szCs w:val="22"/>
                <w:highlight w:val="none"/>
                <w:lang w:val="en-US" w:eastAsia="zh-CN"/>
              </w:rPr>
              <w:t>最远可达不低于</w:t>
            </w:r>
            <w:r>
              <w:rPr>
                <w:rFonts w:hint="eastAsia" w:ascii="宋体" w:hAnsi="宋体" w:cs="宋体"/>
                <w:color w:val="000000"/>
                <w:kern w:val="0"/>
                <w:sz w:val="22"/>
                <w:szCs w:val="22"/>
                <w:highlight w:val="none"/>
              </w:rPr>
              <w:t>20 m符合IP66级防尘防水，可靠性高， 支持焦距&amp;视场角：</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2.8 mm，水平视场角：</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102.2°，垂直视场角：</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55.1°</w:t>
            </w:r>
          </w:p>
          <w:p>
            <w:pPr>
              <w:widowControl/>
              <w:jc w:val="left"/>
              <w:textAlignment w:val="center"/>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6）图像尺寸≥3840 × 2160视频压缩标准</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7）传感器类型：</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1/1.8" Progressive Scan CMOS最低照度：彩色：0.002 Lux @（F1.2，AGC ON），0 Lux with IR宽动态：120 dB调节角度：水平：0~360°，垂直：0~75°，旋转：0~360°</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1个RJ45 10 M/100 M自适应以太网口，SD卡扩展：内置MicroSD/MicroSDHC/MicroSDXC 插槽，≥256 GB</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9）音频：</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1路输入（Line in），2芯端子，输入幅值</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3.3 Vpp，输入阻抗</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4.7 kΩ，接口类型：非平衡，</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1路输出（Line out），2芯端子，输出幅值</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3.3 Vpp，输出阻抗：≤100 Ω，接口类型：非平衡，支持</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1个内置麦克风</w:t>
            </w:r>
          </w:p>
          <w:p>
            <w:pPr>
              <w:widowControl/>
              <w:jc w:val="left"/>
              <w:textAlignment w:val="center"/>
              <w:rPr>
                <w:rFonts w:cs="Times New Roman"/>
                <w:b/>
                <w:bCs/>
                <w:color w:val="000000"/>
                <w:kern w:val="0"/>
                <w:sz w:val="22"/>
                <w:szCs w:val="22"/>
                <w:highlight w:val="none"/>
              </w:rPr>
            </w:pPr>
            <w:r>
              <w:rPr>
                <w:rFonts w:hint="eastAsia" w:ascii="宋体" w:hAnsi="宋体" w:cs="宋体"/>
                <w:color w:val="000000"/>
                <w:kern w:val="0"/>
                <w:sz w:val="22"/>
                <w:szCs w:val="22"/>
                <w:highlight w:val="none"/>
              </w:rPr>
              <w:t>10）报警：</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1路输入，1路输出，复位：支持</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850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76500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学情分析计算服务器</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主板≥32G DDR≥1T SSD/4G独立显卡/千兆网卡/2U机箱/导轨/电源</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1）CPU：</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Intel I7 12700</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2）主板：</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Intel B760 Chipset</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3）内存：≥32G DDR5，≥128GB DDR5内存，支持6400/6200/6000/5600/5200/4800MHz频率</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4）显卡：≥4G独立显卡</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5）网口：千兆网卡</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6）电源：额定功率</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300W，输入电压：100-240V/7A-3.5A/50Hz-60Hz</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7）硬盘：≥1T SSD，最大支持</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4块3.5寸SATA硬盘或4块2.5寸SATA硬盘，支持2块M.2 SSD</w:t>
            </w:r>
          </w:p>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8）机箱：标准2U服务器机箱（含导轨）</w:t>
            </w:r>
          </w:p>
          <w:p>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9）储温温度：-30℃-70℃,20%-90%(非凝露)；工作温湿度：10℃-40℃,30%-80%(非凝露)</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Times New Roman"/>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35500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248500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数字拾音麦克风</w:t>
            </w:r>
          </w:p>
        </w:tc>
        <w:tc>
          <w:tcPr>
            <w:tcW w:w="290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1）全指向性。</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2）麦克风类型：震膜电容咪头。</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3）灵敏度：-34dB±2dB。</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4）接口：</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三段式音频接口；其他接口：485通讯端子（地、信号）；级联接口：Audio IN，可级联拾音器或接中控外接功放接口使用抗混响功能。</w:t>
            </w:r>
          </w:p>
          <w:p>
            <w:pPr>
              <w:widowControl/>
              <w:jc w:val="left"/>
              <w:textAlignment w:val="top"/>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5）吸顶式安装（配有吸顶底座）。</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2200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198000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音频隔离器</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AUX接口/外壳材质：合金外壳，线身：PVC</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2250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5口千兆交换机</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端口类型;电口 散热方式：自然散热 端口数量：5口 下行端口速度：千兆 上行端口速度：千兆 网管类型：非网管 下行接口类型：以太网交换机 </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158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14220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24口千兆交换机</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xml:space="preserve">端口类型;电口 散热方式：自然散热 端口数量：24口 下行端口速度：千兆 上行端口速度：千兆 网管类型：网管 下行接口类型：以太网交换机 </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台</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820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6560</w:t>
            </w:r>
          </w:p>
        </w:tc>
      </w:tr>
      <w:tr>
        <w:tblPrEx>
          <w:tblCellMar>
            <w:top w:w="0" w:type="dxa"/>
            <w:left w:w="108" w:type="dxa"/>
            <w:bottom w:w="0" w:type="dxa"/>
            <w:right w:w="108" w:type="dxa"/>
          </w:tblCellMar>
        </w:tblPrEx>
        <w:trPr>
          <w:trHeight w:val="634"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摄像机电源适配器、吊架</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稳定升降 调试方便  安装便捷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110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9900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麦克风支架</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稳定升降 调试方便  安装便捷</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110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9900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插排</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插线板</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 xml:space="preserve">6孔 总控 额定功率≥2500W 插孔电流≥10a </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个</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5850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网线</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类型：工程网线 性能等级：</w:t>
            </w:r>
            <w:r>
              <w:rPr>
                <w:rFonts w:hint="eastAsia" w:ascii="宋体" w:hAnsi="宋体" w:cs="宋体"/>
                <w:color w:val="000000"/>
                <w:kern w:val="0"/>
                <w:sz w:val="22"/>
                <w:szCs w:val="22"/>
                <w:highlight w:val="none"/>
                <w:lang w:val="en-US" w:eastAsia="zh-CN"/>
              </w:rPr>
              <w:t>不低于</w:t>
            </w:r>
            <w:r>
              <w:rPr>
                <w:rFonts w:hint="eastAsia" w:ascii="宋体" w:hAnsi="宋体" w:cs="宋体"/>
                <w:color w:val="000000"/>
                <w:kern w:val="0"/>
                <w:sz w:val="22"/>
                <w:szCs w:val="22"/>
                <w:highlight w:val="none"/>
              </w:rPr>
              <w:t>六类网线 外被性能：常规PVC 材质：无氧铜双绞线</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箱</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520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31200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电源线</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电线类别 护套线 内置抗拉填充绳 PVC护套 高纯无氧铜</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箱</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419</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3352</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PVC管</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选用P</w:t>
            </w:r>
            <w:r>
              <w:rPr>
                <w:rFonts w:ascii="宋体" w:hAnsi="宋体" w:cs="宋体"/>
                <w:color w:val="000000"/>
                <w:kern w:val="0"/>
                <w:sz w:val="22"/>
                <w:szCs w:val="22"/>
                <w:highlight w:val="none"/>
              </w:rPr>
              <w:t>VC</w:t>
            </w:r>
            <w:r>
              <w:rPr>
                <w:rFonts w:hint="eastAsia" w:ascii="宋体" w:hAnsi="宋体" w:cs="宋体"/>
                <w:color w:val="000000"/>
                <w:kern w:val="0"/>
                <w:sz w:val="22"/>
                <w:szCs w:val="22"/>
                <w:highlight w:val="none"/>
              </w:rPr>
              <w:t>高品质材质 结实耐用 加厚设计 硬度高</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8000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米</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5.5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44000</w:t>
            </w:r>
          </w:p>
        </w:tc>
      </w:tr>
      <w:tr>
        <w:tblPrEx>
          <w:tblCellMar>
            <w:top w:w="0" w:type="dxa"/>
            <w:left w:w="108" w:type="dxa"/>
            <w:bottom w:w="0" w:type="dxa"/>
            <w:right w:w="108" w:type="dxa"/>
          </w:tblCellMar>
        </w:tblPrEx>
        <w:trPr>
          <w:trHeight w:val="38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center"/>
              <w:textAlignment w:val="center"/>
              <w:rPr>
                <w:rFonts w:cs="Times New Roman"/>
                <w:color w:val="000000"/>
                <w:sz w:val="22"/>
                <w:szCs w:val="22"/>
                <w:highlight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29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highlight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4056903</w:t>
            </w:r>
          </w:p>
        </w:tc>
      </w:tr>
    </w:tbl>
    <w:p/>
    <w:sectPr>
      <w:footerReference r:id="rId3" w:type="default"/>
      <w:pgSz w:w="16838" w:h="11906" w:orient="landscape"/>
      <w:pgMar w:top="1080" w:right="1440" w:bottom="108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7AB11"/>
    <w:multiLevelType w:val="singleLevel"/>
    <w:tmpl w:val="88B7AB11"/>
    <w:lvl w:ilvl="0" w:tentative="0">
      <w:start w:val="1"/>
      <w:numFmt w:val="decimal"/>
      <w:suff w:val="nothing"/>
      <w:lvlText w:val="%1"/>
      <w:lvlJc w:val="left"/>
      <w:pPr>
        <w:ind w:left="425" w:hanging="425"/>
      </w:pPr>
      <w:rPr>
        <w:rFonts w:hint="default"/>
      </w:rPr>
    </w:lvl>
  </w:abstractNum>
  <w:abstractNum w:abstractNumId="1">
    <w:nsid w:val="05C713AD"/>
    <w:multiLevelType w:val="singleLevel"/>
    <w:tmpl w:val="05C713AD"/>
    <w:lvl w:ilvl="0" w:tentative="0">
      <w:start w:val="1"/>
      <w:numFmt w:val="decimal"/>
      <w:suff w:val="nothing"/>
      <w:lvlText w:val="%1"/>
      <w:lvlJc w:val="left"/>
      <w:pPr>
        <w:ind w:left="425" w:hanging="425"/>
      </w:pPr>
      <w:rPr>
        <w:rFonts w:hint="default"/>
      </w:rPr>
    </w:lvl>
  </w:abstractNum>
  <w:abstractNum w:abstractNumId="2">
    <w:nsid w:val="161F6B55"/>
    <w:multiLevelType w:val="singleLevel"/>
    <w:tmpl w:val="161F6B55"/>
    <w:lvl w:ilvl="0" w:tentative="0">
      <w:start w:val="1"/>
      <w:numFmt w:val="chineseCounting"/>
      <w:suff w:val="nothing"/>
      <w:lvlText w:val="%1、"/>
      <w:lvlJc w:val="left"/>
      <w:pPr>
        <w:ind w:left="-420" w:firstLine="420"/>
      </w:pPr>
      <w:rPr>
        <w:rFonts w:hint="eastAsia"/>
        <w:b/>
        <w:bCs/>
        <w:sz w:val="22"/>
        <w:szCs w:val="22"/>
      </w:rPr>
    </w:lvl>
  </w:abstractNum>
  <w:abstractNum w:abstractNumId="3">
    <w:nsid w:val="41DB7A0B"/>
    <w:multiLevelType w:val="singleLevel"/>
    <w:tmpl w:val="41DB7A0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ZTFjZGJlN2JiNWFiNzFkMTc5ODVlM2YyOTRlMTUifQ=="/>
  </w:docVars>
  <w:rsids>
    <w:rsidRoot w:val="001B6852"/>
    <w:rsid w:val="001B6852"/>
    <w:rsid w:val="001F3E51"/>
    <w:rsid w:val="00287B55"/>
    <w:rsid w:val="002D14BC"/>
    <w:rsid w:val="003E5130"/>
    <w:rsid w:val="003F6D86"/>
    <w:rsid w:val="00455C54"/>
    <w:rsid w:val="00523D07"/>
    <w:rsid w:val="005F5FF8"/>
    <w:rsid w:val="006539D9"/>
    <w:rsid w:val="00871C96"/>
    <w:rsid w:val="008D12E4"/>
    <w:rsid w:val="00901DC0"/>
    <w:rsid w:val="0094140B"/>
    <w:rsid w:val="009449EB"/>
    <w:rsid w:val="00953112"/>
    <w:rsid w:val="00AB2C43"/>
    <w:rsid w:val="00BE6513"/>
    <w:rsid w:val="00BF5251"/>
    <w:rsid w:val="00D2626E"/>
    <w:rsid w:val="00F1023A"/>
    <w:rsid w:val="00F202A5"/>
    <w:rsid w:val="00F53DB7"/>
    <w:rsid w:val="00F705B3"/>
    <w:rsid w:val="01C20BC1"/>
    <w:rsid w:val="045D72C7"/>
    <w:rsid w:val="04D01847"/>
    <w:rsid w:val="051060E7"/>
    <w:rsid w:val="06B31420"/>
    <w:rsid w:val="087D1CE6"/>
    <w:rsid w:val="091C768A"/>
    <w:rsid w:val="09AD1321"/>
    <w:rsid w:val="0A252635"/>
    <w:rsid w:val="0A9D041D"/>
    <w:rsid w:val="0B310B66"/>
    <w:rsid w:val="0B52745A"/>
    <w:rsid w:val="0E912047"/>
    <w:rsid w:val="0F484024"/>
    <w:rsid w:val="0FD85A54"/>
    <w:rsid w:val="109D120E"/>
    <w:rsid w:val="112C24FB"/>
    <w:rsid w:val="14327E28"/>
    <w:rsid w:val="149B41B6"/>
    <w:rsid w:val="15E909BB"/>
    <w:rsid w:val="167E55A7"/>
    <w:rsid w:val="17F04282"/>
    <w:rsid w:val="18A21903"/>
    <w:rsid w:val="1931504F"/>
    <w:rsid w:val="1CF71C0F"/>
    <w:rsid w:val="1E1C1357"/>
    <w:rsid w:val="1EAA4A5F"/>
    <w:rsid w:val="1FBE6A14"/>
    <w:rsid w:val="20BB73F7"/>
    <w:rsid w:val="21330A85"/>
    <w:rsid w:val="218C669E"/>
    <w:rsid w:val="21920158"/>
    <w:rsid w:val="23072480"/>
    <w:rsid w:val="23983A20"/>
    <w:rsid w:val="23A45F21"/>
    <w:rsid w:val="24712BAA"/>
    <w:rsid w:val="24887EFF"/>
    <w:rsid w:val="24E707BB"/>
    <w:rsid w:val="27207FB4"/>
    <w:rsid w:val="27FC27CF"/>
    <w:rsid w:val="28500425"/>
    <w:rsid w:val="2AF7102C"/>
    <w:rsid w:val="2D8601D5"/>
    <w:rsid w:val="2DBE4083"/>
    <w:rsid w:val="2DCA7DF7"/>
    <w:rsid w:val="2E644C2A"/>
    <w:rsid w:val="30314FE0"/>
    <w:rsid w:val="344057F2"/>
    <w:rsid w:val="344226E2"/>
    <w:rsid w:val="35E30B2B"/>
    <w:rsid w:val="36260A17"/>
    <w:rsid w:val="365732C7"/>
    <w:rsid w:val="36793E86"/>
    <w:rsid w:val="37362EDC"/>
    <w:rsid w:val="37904CE2"/>
    <w:rsid w:val="382F0057"/>
    <w:rsid w:val="3B0116D6"/>
    <w:rsid w:val="3B0F426A"/>
    <w:rsid w:val="3B486016"/>
    <w:rsid w:val="3B842468"/>
    <w:rsid w:val="3C7F0E81"/>
    <w:rsid w:val="3DBF52B7"/>
    <w:rsid w:val="3F1E4982"/>
    <w:rsid w:val="41F222D7"/>
    <w:rsid w:val="425F59DD"/>
    <w:rsid w:val="43284021"/>
    <w:rsid w:val="44E93C84"/>
    <w:rsid w:val="452A22D2"/>
    <w:rsid w:val="46E2098A"/>
    <w:rsid w:val="47571378"/>
    <w:rsid w:val="4851401A"/>
    <w:rsid w:val="49B20AE8"/>
    <w:rsid w:val="4B985ABC"/>
    <w:rsid w:val="4CF60CEC"/>
    <w:rsid w:val="4E355844"/>
    <w:rsid w:val="50EF617E"/>
    <w:rsid w:val="52EA30A1"/>
    <w:rsid w:val="53000B16"/>
    <w:rsid w:val="53165C44"/>
    <w:rsid w:val="538F3BA0"/>
    <w:rsid w:val="53C51418"/>
    <w:rsid w:val="55A82D9F"/>
    <w:rsid w:val="5A382944"/>
    <w:rsid w:val="5DB6074F"/>
    <w:rsid w:val="60CC2038"/>
    <w:rsid w:val="61BC20AC"/>
    <w:rsid w:val="6205764C"/>
    <w:rsid w:val="656B1A72"/>
    <w:rsid w:val="663C1C4D"/>
    <w:rsid w:val="674548F2"/>
    <w:rsid w:val="67580AC9"/>
    <w:rsid w:val="67AC2BC3"/>
    <w:rsid w:val="687A05CB"/>
    <w:rsid w:val="691131A5"/>
    <w:rsid w:val="69A778DD"/>
    <w:rsid w:val="6AD9782B"/>
    <w:rsid w:val="6CF92406"/>
    <w:rsid w:val="6E5F44EB"/>
    <w:rsid w:val="6EFC7F8C"/>
    <w:rsid w:val="71ED1E0E"/>
    <w:rsid w:val="738511D9"/>
    <w:rsid w:val="74906580"/>
    <w:rsid w:val="7514697E"/>
    <w:rsid w:val="757AAF80"/>
    <w:rsid w:val="75AD7C61"/>
    <w:rsid w:val="76DE1E46"/>
    <w:rsid w:val="78CC04D0"/>
    <w:rsid w:val="79D044EF"/>
    <w:rsid w:val="7A480529"/>
    <w:rsid w:val="7A62607A"/>
    <w:rsid w:val="7B6273C9"/>
    <w:rsid w:val="7B931C78"/>
    <w:rsid w:val="7C1F350C"/>
    <w:rsid w:val="7C7C270C"/>
    <w:rsid w:val="7D1B3CD3"/>
    <w:rsid w:val="7DAD4437"/>
    <w:rsid w:val="7EFF3ED5"/>
    <w:rsid w:val="7F405C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99"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Lines="50" w:afterLines="50"/>
      <w:outlineLvl w:val="0"/>
    </w:pPr>
    <w:rPr>
      <w:b/>
      <w:kern w:val="44"/>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style>
  <w:style w:type="paragraph" w:styleId="4">
    <w:name w:val="Normal Indent"/>
    <w:basedOn w:val="1"/>
    <w:unhideWhenUsed/>
    <w:qFormat/>
    <w:uiPriority w:val="0"/>
    <w:pPr>
      <w:ind w:firstLine="420" w:firstLineChars="200"/>
    </w:pPr>
  </w:style>
  <w:style w:type="paragraph" w:styleId="5">
    <w:name w:val="annotation text"/>
    <w:basedOn w:val="1"/>
    <w:link w:val="15"/>
    <w:semiHidden/>
    <w:unhideWhenUsed/>
    <w:qFormat/>
    <w:uiPriority w:val="99"/>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font11"/>
    <w:basedOn w:val="10"/>
    <w:autoRedefine/>
    <w:qFormat/>
    <w:uiPriority w:val="0"/>
    <w:rPr>
      <w:rFonts w:hint="eastAsia" w:ascii="宋体" w:hAnsi="宋体" w:eastAsia="宋体" w:cs="宋体"/>
      <w:color w:val="000000"/>
      <w:sz w:val="20"/>
      <w:szCs w:val="20"/>
      <w:u w:val="none"/>
    </w:rPr>
  </w:style>
  <w:style w:type="table" w:customStyle="1" w:styleId="14">
    <w:name w:val="网格型5"/>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文字 Char"/>
    <w:basedOn w:val="10"/>
    <w:link w:val="5"/>
    <w:autoRedefine/>
    <w:semiHidden/>
    <w:qFormat/>
    <w:uiPriority w:val="99"/>
    <w:rPr>
      <w:rFonts w:cstheme="minorBidi"/>
      <w:kern w:val="2"/>
      <w:sz w:val="21"/>
      <w:szCs w:val="24"/>
    </w:rPr>
  </w:style>
  <w:style w:type="character" w:customStyle="1" w:styleId="16">
    <w:name w:val="正文文本 Char"/>
    <w:basedOn w:val="10"/>
    <w:link w:val="2"/>
    <w:qFormat/>
    <w:uiPriority w:val="0"/>
    <w:rPr>
      <w:rFonts w:cstheme="minorBidi"/>
      <w:kern w:val="2"/>
      <w:sz w:val="21"/>
      <w:szCs w:val="24"/>
    </w:rPr>
  </w:style>
  <w:style w:type="character" w:customStyle="1" w:styleId="17">
    <w:name w:val="页眉 Char"/>
    <w:basedOn w:val="10"/>
    <w:link w:val="7"/>
    <w:uiPriority w:val="0"/>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1303</Words>
  <Characters>7429</Characters>
  <Lines>61</Lines>
  <Paragraphs>17</Paragraphs>
  <TotalTime>8</TotalTime>
  <ScaleCrop>false</ScaleCrop>
  <LinksUpToDate>false</LinksUpToDate>
  <CharactersWithSpaces>8715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2023-11-08T19:55:00Z</dcterms:created>
  <dc:creator>Administrator</dc:creator>
  <cp:lastModifiedBy>纪瑞芬</cp:lastModifiedBy>
  <dcterms:modified xsi:type="dcterms:W3CDTF">2023-12-05T06:18:46Z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2BCF05A31A84403BB2D3CE076C3512A9_13</vt:lpwstr>
  </property>
</Properties>
</file>