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Courier New"/>
          <w:sz w:val="24"/>
        </w:rPr>
      </w:pPr>
      <w:r>
        <w:rPr>
          <w:rFonts w:hint="eastAsia" w:cs="Courier New"/>
          <w:sz w:val="24"/>
        </w:rPr>
        <w:t>一、设备用途：</w:t>
      </w:r>
    </w:p>
    <w:p>
      <w:pPr>
        <w:rPr>
          <w:sz w:val="24"/>
        </w:rPr>
      </w:pPr>
      <w:r>
        <w:rPr>
          <w:rFonts w:hint="eastAsia"/>
          <w:sz w:val="24"/>
        </w:rPr>
        <w:t>本次招标核心产品为重型非载货专项作业车，用于检定大型地衡。</w:t>
      </w:r>
    </w:p>
    <w:p>
      <w:pPr>
        <w:rPr>
          <w:rFonts w:cs="Arial"/>
          <w:sz w:val="24"/>
        </w:rPr>
      </w:pPr>
      <w:r>
        <w:rPr>
          <w:rFonts w:hint="eastAsia"/>
          <w:sz w:val="24"/>
        </w:rPr>
        <w:t>二、</w:t>
      </w:r>
      <w:r>
        <w:rPr>
          <w:rFonts w:hint="eastAsia" w:cs="Arial"/>
          <w:sz w:val="24"/>
        </w:rPr>
        <w:t>采购设备技术指标</w:t>
      </w:r>
    </w:p>
    <w:tbl>
      <w:tblPr>
        <w:tblStyle w:val="4"/>
        <w:tblW w:w="10336" w:type="dxa"/>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76"/>
        <w:gridCol w:w="73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Pr>
          <w:p>
            <w:pPr>
              <w:rPr>
                <w:rFonts w:cs="宋体"/>
                <w:bCs/>
                <w:sz w:val="24"/>
              </w:rPr>
            </w:pPr>
            <w:r>
              <w:rPr>
                <w:rFonts w:hint="eastAsia" w:cs="宋体"/>
                <w:bCs/>
                <w:sz w:val="24"/>
              </w:rPr>
              <w:t>序号</w:t>
            </w:r>
          </w:p>
        </w:tc>
        <w:tc>
          <w:tcPr>
            <w:tcW w:w="1276" w:type="dxa"/>
          </w:tcPr>
          <w:p>
            <w:pPr>
              <w:rPr>
                <w:rFonts w:cs="宋体"/>
                <w:bCs/>
                <w:sz w:val="24"/>
              </w:rPr>
            </w:pPr>
            <w:r>
              <w:rPr>
                <w:rFonts w:hint="eastAsia" w:cs="宋体"/>
                <w:bCs/>
                <w:sz w:val="24"/>
              </w:rPr>
              <w:t>设备名称</w:t>
            </w:r>
          </w:p>
        </w:tc>
        <w:tc>
          <w:tcPr>
            <w:tcW w:w="7371" w:type="dxa"/>
          </w:tcPr>
          <w:p>
            <w:pPr>
              <w:rPr>
                <w:rFonts w:cs="宋体"/>
                <w:bCs/>
                <w:sz w:val="24"/>
              </w:rPr>
            </w:pPr>
            <w:r>
              <w:rPr>
                <w:rFonts w:hint="eastAsia" w:cs="宋体"/>
                <w:bCs/>
                <w:sz w:val="24"/>
              </w:rPr>
              <w:t>规格要求</w:t>
            </w:r>
          </w:p>
        </w:tc>
        <w:tc>
          <w:tcPr>
            <w:tcW w:w="1134" w:type="dxa"/>
          </w:tcPr>
          <w:p>
            <w:pPr>
              <w:rPr>
                <w:rFonts w:cs="宋体"/>
                <w:bCs/>
                <w:sz w:val="24"/>
              </w:rPr>
            </w:pPr>
            <w:r>
              <w:rPr>
                <w:rFonts w:hint="eastAsia" w:cs="宋体"/>
                <w:bCs/>
                <w:sz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55" w:type="dxa"/>
          </w:tcPr>
          <w:p>
            <w:pPr>
              <w:rPr>
                <w:rFonts w:cs="宋体"/>
                <w:bCs/>
                <w:sz w:val="24"/>
              </w:rPr>
            </w:pPr>
            <w:r>
              <w:rPr>
                <w:rFonts w:hint="eastAsia" w:cs="宋体"/>
                <w:bCs/>
                <w:sz w:val="24"/>
              </w:rPr>
              <w:t>1</w:t>
            </w:r>
          </w:p>
        </w:tc>
        <w:tc>
          <w:tcPr>
            <w:tcW w:w="1276" w:type="dxa"/>
          </w:tcPr>
          <w:p>
            <w:pPr>
              <w:rPr>
                <w:rFonts w:cs="宋体"/>
                <w:bCs/>
                <w:sz w:val="24"/>
              </w:rPr>
            </w:pPr>
            <w:r>
              <w:rPr>
                <w:rFonts w:hint="eastAsia"/>
                <w:bCs/>
                <w:sz w:val="24"/>
              </w:rPr>
              <w:t>重型非载货专项作业车</w:t>
            </w:r>
          </w:p>
        </w:tc>
        <w:tc>
          <w:tcPr>
            <w:tcW w:w="7371" w:type="dxa"/>
          </w:tcPr>
          <w:p>
            <w:pPr>
              <w:rPr>
                <w:rFonts w:ascii="宋体" w:hAnsi="宋体"/>
                <w:b/>
                <w:bCs/>
                <w:sz w:val="24"/>
              </w:rPr>
            </w:pPr>
            <w:r>
              <w:rPr>
                <w:rFonts w:hint="eastAsia" w:ascii="宋体" w:hAnsi="宋体"/>
                <w:b/>
                <w:bCs/>
                <w:sz w:val="24"/>
              </w:rPr>
              <w:t>1技术要求</w:t>
            </w:r>
            <w:r>
              <w:rPr>
                <w:rFonts w:hint="eastAsia" w:ascii="宋体" w:hAnsi="宋体"/>
                <w:sz w:val="24"/>
              </w:rPr>
              <w:t>;</w:t>
            </w:r>
          </w:p>
          <w:p>
            <w:pPr>
              <w:rPr>
                <w:rFonts w:ascii="宋体" w:hAnsi="宋体"/>
                <w:sz w:val="24"/>
              </w:rPr>
            </w:pPr>
            <w:r>
              <w:rPr>
                <w:rFonts w:hint="eastAsia" w:ascii="宋体" w:hAnsi="宋体"/>
                <w:sz w:val="24"/>
              </w:rPr>
              <w:t xml:space="preserve">   1.1驱动形式：6×2; </w:t>
            </w:r>
          </w:p>
          <w:p>
            <w:pPr>
              <w:rPr>
                <w:rFonts w:ascii="宋体" w:hAnsi="宋体"/>
                <w:sz w:val="24"/>
              </w:rPr>
            </w:pPr>
            <w:r>
              <w:rPr>
                <w:rFonts w:hint="eastAsia" w:ascii="宋体" w:hAnsi="宋体"/>
                <w:sz w:val="24"/>
              </w:rPr>
              <w:t xml:space="preserve">   1.2排放标准: GB3847-2005,GB17691-2018国Ⅵ</w:t>
            </w:r>
          </w:p>
          <w:p>
            <w:pPr>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b/>
                <w:sz w:val="24"/>
              </w:rPr>
              <w:t>★</w:t>
            </w:r>
            <w:r>
              <w:rPr>
                <w:rFonts w:hint="eastAsia" w:ascii="宋体" w:hAnsi="宋体"/>
                <w:sz w:val="24"/>
              </w:rPr>
              <w:t>1.3发动机马力及排量：马力≥245,排量：＞6200</w:t>
            </w:r>
            <w:r>
              <w:rPr>
                <w:rFonts w:ascii="宋体" w:hAnsi="宋体"/>
                <w:sz w:val="24"/>
              </w:rPr>
              <w:t>ml</w:t>
            </w:r>
            <w:r>
              <w:rPr>
                <w:rFonts w:hint="eastAsia" w:ascii="宋体" w:hAnsi="宋体"/>
                <w:sz w:val="24"/>
              </w:rPr>
              <w:t>；</w:t>
            </w:r>
          </w:p>
          <w:p>
            <w:pPr>
              <w:rPr>
                <w:rFonts w:ascii="宋体" w:hAnsi="宋体"/>
                <w:sz w:val="24"/>
              </w:rPr>
            </w:pPr>
            <w:r>
              <w:rPr>
                <w:rFonts w:hint="eastAsia" w:ascii="宋体" w:hAnsi="宋体"/>
                <w:sz w:val="24"/>
              </w:rPr>
              <w:t xml:space="preserve"> </w:t>
            </w:r>
            <w:r>
              <w:rPr>
                <w:rFonts w:hint="eastAsia"/>
                <w:b/>
                <w:sz w:val="24"/>
              </w:rPr>
              <w:t xml:space="preserve">  </w:t>
            </w:r>
            <w:r>
              <w:rPr>
                <w:rFonts w:hint="eastAsia" w:ascii="宋体" w:hAnsi="宋体"/>
                <w:sz w:val="24"/>
              </w:rPr>
              <w:t>1.4变速箱形式：≥8档（手动挡）；</w:t>
            </w:r>
          </w:p>
          <w:p>
            <w:pPr>
              <w:rPr>
                <w:rFonts w:ascii="宋体" w:hAnsi="宋体"/>
                <w:sz w:val="24"/>
              </w:rPr>
            </w:pPr>
            <w:r>
              <w:rPr>
                <w:rFonts w:hint="eastAsia" w:ascii="宋体" w:hAnsi="宋体"/>
                <w:sz w:val="24"/>
              </w:rPr>
              <w:t xml:space="preserve">   1.5</w:t>
            </w:r>
            <w:r>
              <w:rPr>
                <w:rFonts w:ascii="宋体" w:hAnsi="宋体"/>
                <w:sz w:val="24"/>
              </w:rPr>
              <w:t xml:space="preserve"> </w:t>
            </w:r>
            <w:r>
              <w:rPr>
                <w:rFonts w:hint="eastAsia" w:ascii="宋体" w:hAnsi="宋体"/>
                <w:sz w:val="24"/>
              </w:rPr>
              <w:t>轴 距：≤1995+3900</w:t>
            </w:r>
            <w:r>
              <w:rPr>
                <w:rFonts w:ascii="宋体" w:hAnsi="宋体"/>
                <w:sz w:val="24"/>
              </w:rPr>
              <w:t>mm</w:t>
            </w:r>
            <w:r>
              <w:rPr>
                <w:rFonts w:hint="eastAsia" w:ascii="宋体" w:hAnsi="宋体"/>
                <w:sz w:val="24"/>
              </w:rPr>
              <w:t>；</w:t>
            </w:r>
          </w:p>
          <w:p>
            <w:pPr>
              <w:rPr>
                <w:sz w:val="24"/>
              </w:rPr>
            </w:pPr>
            <w:r>
              <w:rPr>
                <w:rFonts w:hint="eastAsia" w:ascii="宋体" w:hAnsi="宋体"/>
                <w:sz w:val="24"/>
              </w:rPr>
              <w:t xml:space="preserve"> </w:t>
            </w:r>
            <w:r>
              <w:rPr>
                <w:rFonts w:hint="eastAsia" w:ascii="宋体" w:hAnsi="宋体"/>
                <w:sz w:val="24"/>
                <w:lang w:val="en-US" w:eastAsia="zh-CN"/>
              </w:rPr>
              <w:t xml:space="preserve">  </w:t>
            </w:r>
            <w:r>
              <w:rPr>
                <w:rFonts w:hint="eastAsia"/>
                <w:sz w:val="24"/>
              </w:rPr>
              <w:t>1.6 钢板弹簧片数：≥</w:t>
            </w:r>
            <w:r>
              <w:rPr>
                <w:sz w:val="24"/>
              </w:rPr>
              <w:t>9/9/10+8</w:t>
            </w:r>
            <w:r>
              <w:rPr>
                <w:rFonts w:hint="eastAsia"/>
                <w:sz w:val="24"/>
              </w:rPr>
              <w:t>；</w:t>
            </w:r>
          </w:p>
          <w:p>
            <w:pPr>
              <w:rPr>
                <w:rFonts w:ascii="宋体" w:hAnsi="宋体"/>
                <w:sz w:val="24"/>
              </w:rPr>
            </w:pPr>
            <w:r>
              <w:rPr>
                <w:rFonts w:hint="eastAsia" w:ascii="宋体" w:hAnsi="宋体"/>
                <w:sz w:val="24"/>
              </w:rPr>
              <w:t xml:space="preserve">   1.7轮胎规格及数量：8个，钢轮毂，</w:t>
            </w:r>
            <w:r>
              <w:rPr>
                <w:rFonts w:ascii="宋体" w:hAnsi="宋体"/>
                <w:sz w:val="24"/>
              </w:rPr>
              <w:t>11.00R20 18PR</w:t>
            </w:r>
            <w:r>
              <w:rPr>
                <w:rFonts w:hint="eastAsia" w:ascii="宋体" w:hAnsi="宋体"/>
                <w:sz w:val="24"/>
              </w:rPr>
              <w:t xml:space="preserve"> (含同尺寸备胎一套)；</w:t>
            </w:r>
          </w:p>
          <w:p>
            <w:pPr>
              <w:rPr>
                <w:rFonts w:ascii="宋体" w:hAnsi="宋体"/>
                <w:sz w:val="24"/>
              </w:rPr>
            </w:pPr>
            <w:r>
              <w:rPr>
                <w:rFonts w:hint="eastAsia" w:ascii="宋体" w:hAnsi="宋体"/>
                <w:sz w:val="24"/>
              </w:rPr>
              <w:t xml:space="preserve"> </w:t>
            </w:r>
            <w:r>
              <w:rPr>
                <w:rFonts w:hint="eastAsia"/>
                <w:b/>
                <w:sz w:val="24"/>
              </w:rPr>
              <w:t xml:space="preserve">  </w:t>
            </w:r>
            <w:r>
              <w:rPr>
                <w:rFonts w:hint="eastAsia" w:ascii="宋体" w:hAnsi="宋体"/>
                <w:sz w:val="24"/>
              </w:rPr>
              <w:t>1.8制动器系统:</w:t>
            </w:r>
            <w:r>
              <w:rPr>
                <w:rFonts w:hint="eastAsia"/>
                <w:sz w:val="24"/>
              </w:rPr>
              <w:t xml:space="preserve"> A</w:t>
            </w:r>
            <w:r>
              <w:rPr>
                <w:sz w:val="24"/>
              </w:rPr>
              <w:t>BS</w:t>
            </w:r>
            <w:r>
              <w:rPr>
                <w:rFonts w:hint="eastAsia"/>
                <w:sz w:val="24"/>
              </w:rPr>
              <w:t>＋EVB（发动机排气制动）</w:t>
            </w:r>
            <w:r>
              <w:rPr>
                <w:rFonts w:hint="eastAsia" w:ascii="宋体" w:hAnsi="宋体"/>
                <w:sz w:val="24"/>
              </w:rPr>
              <w:t>；</w:t>
            </w:r>
          </w:p>
          <w:p>
            <w:pPr>
              <w:rPr>
                <w:rFonts w:ascii="宋体" w:hAnsi="宋体"/>
                <w:sz w:val="24"/>
              </w:rPr>
            </w:pPr>
            <w:r>
              <w:rPr>
                <w:rFonts w:hint="eastAsia" w:ascii="宋体" w:hAnsi="宋体"/>
                <w:sz w:val="24"/>
              </w:rPr>
              <w:t xml:space="preserve">   1.9驾驶室：平顶单卧排半豪华驾驶室（准乘人数：3人，1个主驾，2个副驾单独座位）、电动升降门窗、带遥控器的中控锁（三锁合一）、冷热空调系统，安装具有卫星定位功能的行驶记录仪；带有广角、大屏倒车影像，可用作行车记录仪；</w:t>
            </w:r>
            <w:r>
              <w:rPr>
                <w:rFonts w:ascii="宋体" w:hAnsi="宋体"/>
                <w:sz w:val="24"/>
              </w:rPr>
              <w:t xml:space="preserve"> </w:t>
            </w:r>
          </w:p>
          <w:p>
            <w:pPr>
              <w:rPr>
                <w:rFonts w:ascii="宋体" w:hAnsi="宋体"/>
                <w:sz w:val="24"/>
              </w:rPr>
            </w:pPr>
            <w:r>
              <w:rPr>
                <w:rFonts w:hint="eastAsia" w:ascii="宋体" w:hAnsi="宋体"/>
                <w:sz w:val="24"/>
              </w:rPr>
              <w:t xml:space="preserve">   1.10配置钢制备胎架、铁质工具箱（1个）、安全帽（3个）、LED爆闪警示灯（2套）、LED照明灯(1套）、对讲机（2个）、锥形桶（3个）、灭火器（干冰、干粉各1个）等；</w:t>
            </w:r>
          </w:p>
          <w:p>
            <w:pPr>
              <w:rPr>
                <w:rFonts w:ascii="宋体" w:hAnsi="宋体"/>
                <w:b/>
                <w:sz w:val="24"/>
              </w:rPr>
            </w:pPr>
            <w:r>
              <w:rPr>
                <w:rFonts w:hint="eastAsia" w:ascii="宋体" w:hAnsi="宋体"/>
                <w:b/>
                <w:sz w:val="24"/>
              </w:rPr>
              <w:t>2、改装技术要求</w:t>
            </w:r>
          </w:p>
          <w:p>
            <w:pPr>
              <w:rPr>
                <w:rFonts w:ascii="宋体" w:hAnsi="宋体" w:cs="宋体"/>
                <w:sz w:val="24"/>
              </w:rPr>
            </w:pPr>
            <w:r>
              <w:rPr>
                <w:rFonts w:hint="eastAsia" w:ascii="宋体" w:hAnsi="宋体"/>
                <w:sz w:val="24"/>
              </w:rPr>
              <w:t xml:space="preserve">    2.1整车车箱设计承载25吨；</w:t>
            </w:r>
            <w:r>
              <w:rPr>
                <w:rFonts w:hint="eastAsia" w:ascii="宋体" w:hAnsi="宋体" w:cs="宋体"/>
                <w:sz w:val="24"/>
              </w:rPr>
              <w:t>栏板采螺栓挂钩、车厢安装蹬车步梯，配装防飞溅挡泥板。</w:t>
            </w:r>
          </w:p>
          <w:p>
            <w:pPr>
              <w:rPr>
                <w:rFonts w:ascii="宋体" w:hAnsi="宋体"/>
                <w:sz w:val="24"/>
              </w:rPr>
            </w:pPr>
            <w:r>
              <w:rPr>
                <w:rFonts w:hint="eastAsia" w:ascii="宋体" w:hAnsi="宋体"/>
                <w:sz w:val="24"/>
              </w:rPr>
              <w:t xml:space="preserve">    2.2</w:t>
            </w:r>
            <w:r>
              <w:rPr>
                <w:rFonts w:hint="eastAsia" w:ascii="宋体" w:hAnsi="宋体" w:cs="宋体"/>
                <w:sz w:val="24"/>
              </w:rPr>
              <w:t>货箱栏板为辊压成型，横瓦楞样式；货箱底板为≥6mm防滑网纹钢板，横梁为锰钢板折弯件，间距均30cm，边框为加厚材质，做特殊防锈处理；配装工具箱（钢质）、铝合金侧防护（提供佐证照片）、钢制后保险杠、备胎架、尾部LED警示灯；</w:t>
            </w:r>
            <w:r>
              <w:rPr>
                <w:rFonts w:hint="eastAsia"/>
                <w:sz w:val="24"/>
              </w:rPr>
              <w:t>车辆粘贴单位标识、名称，车厢左右喷涂“计量检衡车”蓝色字体。</w:t>
            </w:r>
          </w:p>
          <w:p>
            <w:pPr>
              <w:rPr>
                <w:rFonts w:ascii="宋体" w:hAnsi="宋体"/>
                <w:sz w:val="24"/>
              </w:rPr>
            </w:pPr>
            <w:r>
              <w:rPr>
                <w:rFonts w:hint="eastAsia" w:ascii="宋体" w:hAnsi="宋体"/>
                <w:sz w:val="24"/>
              </w:rPr>
              <w:t xml:space="preserve">    2.3所有副梁材质至少为Q345/T10，折弯形成，幅面不小于170mm；</w:t>
            </w:r>
          </w:p>
          <w:p>
            <w:pPr>
              <w:rPr>
                <w:rFonts w:ascii="宋体" w:hAnsi="宋体"/>
                <w:sz w:val="24"/>
              </w:rPr>
            </w:pPr>
            <w:r>
              <w:rPr>
                <w:rFonts w:hint="eastAsia"/>
                <w:b/>
                <w:sz w:val="24"/>
              </w:rPr>
              <w:t xml:space="preserve">  </w:t>
            </w:r>
            <w:r>
              <w:rPr>
                <w:rFonts w:hint="eastAsia"/>
                <w:b/>
                <w:sz w:val="24"/>
                <w:lang w:val="en-US" w:eastAsia="zh-CN"/>
              </w:rPr>
              <w:t xml:space="preserve"> </w:t>
            </w:r>
            <w:r>
              <w:rPr>
                <w:rFonts w:hint="eastAsia" w:ascii="宋体" w:hAnsi="宋体"/>
                <w:sz w:val="24"/>
              </w:rPr>
              <w:t>2.4外形尺寸(mm)：(7980-9700)*2550*（3100-3560）；</w:t>
            </w:r>
          </w:p>
          <w:p>
            <w:pPr>
              <w:rPr>
                <w:rFonts w:ascii="宋体" w:hAnsi="宋体"/>
                <w:sz w:val="24"/>
              </w:rPr>
            </w:pPr>
            <w:r>
              <w:rPr>
                <w:rFonts w:hint="eastAsia"/>
                <w:b/>
                <w:sz w:val="24"/>
              </w:rPr>
              <w:t xml:space="preserve">  </w:t>
            </w:r>
            <w:r>
              <w:rPr>
                <w:rFonts w:hint="eastAsia"/>
                <w:b/>
                <w:sz w:val="24"/>
                <w:lang w:val="en-US" w:eastAsia="zh-CN"/>
              </w:rPr>
              <w:t xml:space="preserve"> </w:t>
            </w:r>
            <w:r>
              <w:rPr>
                <w:rFonts w:hint="eastAsia" w:ascii="宋体" w:hAnsi="宋体"/>
                <w:sz w:val="24"/>
              </w:rPr>
              <w:t>2.5货箱尺寸（mm）: (5600-6600)*2450*（550-800）；</w:t>
            </w:r>
          </w:p>
          <w:p>
            <w:pPr>
              <w:rPr>
                <w:rFonts w:ascii="宋体" w:hAnsi="宋体"/>
                <w:sz w:val="24"/>
              </w:rPr>
            </w:pP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 xml:space="preserve"> </w:t>
            </w:r>
            <w:r>
              <w:rPr>
                <w:rFonts w:hint="eastAsia" w:ascii="宋体" w:hAnsi="宋体"/>
                <w:sz w:val="24"/>
              </w:rPr>
              <w:t>2.6 整备质量（kg) ：</w:t>
            </w:r>
            <w:r>
              <w:rPr>
                <w:rFonts w:hint="eastAsia"/>
                <w:sz w:val="24"/>
              </w:rPr>
              <w:t>≥24000</w:t>
            </w:r>
            <w:r>
              <w:rPr>
                <w:sz w:val="24"/>
              </w:rPr>
              <w:t>kg</w:t>
            </w:r>
            <w:r>
              <w:rPr>
                <w:rFonts w:hint="eastAsia" w:ascii="宋体" w:hAnsi="宋体"/>
                <w:sz w:val="24"/>
              </w:rPr>
              <w:t>；</w:t>
            </w:r>
          </w:p>
          <w:p>
            <w:pPr>
              <w:rPr>
                <w:rFonts w:ascii="宋体" w:hAnsi="宋体"/>
                <w:sz w:val="24"/>
              </w:rPr>
            </w:pPr>
            <w:r>
              <w:rPr>
                <w:rFonts w:hint="eastAsia" w:ascii="宋体" w:hAnsi="宋体"/>
                <w:sz w:val="24"/>
              </w:rPr>
              <w:t xml:space="preserve">    2.7后防护：材料为Q235，截面尺寸为:120×60(mm),离地高≤490mm；</w:t>
            </w:r>
          </w:p>
          <w:p>
            <w:pPr>
              <w:rPr>
                <w:rFonts w:ascii="宋体" w:hAnsi="宋体" w:cs="宋体"/>
                <w:color w:val="000000"/>
                <w:kern w:val="0"/>
                <w:sz w:val="24"/>
              </w:rPr>
            </w:pPr>
            <w:r>
              <w:rPr>
                <w:rFonts w:hint="eastAsia" w:ascii="宋体" w:hAnsi="宋体"/>
                <w:sz w:val="24"/>
              </w:rPr>
              <w:t xml:space="preserve">    2.8提供整车布置图，</w:t>
            </w:r>
            <w:r>
              <w:rPr>
                <w:rFonts w:hint="eastAsia" w:ascii="宋体" w:hAnsi="宋体" w:cs="宋体"/>
                <w:color w:val="000000"/>
                <w:kern w:val="0"/>
                <w:sz w:val="24"/>
              </w:rPr>
              <w:t>生产前需提供整体布置图给采购方确认。</w:t>
            </w:r>
          </w:p>
          <w:p>
            <w:pPr>
              <w:rPr>
                <w:rFonts w:ascii="宋体" w:hAnsi="宋体"/>
                <w:sz w:val="24"/>
              </w:rPr>
            </w:pPr>
            <w:r>
              <w:rPr>
                <w:rFonts w:hint="eastAsia"/>
                <w:b/>
                <w:sz w:val="24"/>
              </w:rPr>
              <w:t xml:space="preserve"> ★</w:t>
            </w:r>
            <w:r>
              <w:rPr>
                <w:rFonts w:hint="eastAsia"/>
                <w:b/>
                <w:sz w:val="24"/>
                <w:lang w:val="en-US" w:eastAsia="zh-CN"/>
              </w:rPr>
              <w:t xml:space="preserve"> </w:t>
            </w:r>
            <w:r>
              <w:rPr>
                <w:rFonts w:hint="eastAsia" w:ascii="宋体" w:hAnsi="宋体"/>
                <w:sz w:val="24"/>
              </w:rPr>
              <w:t>2.9</w:t>
            </w:r>
            <w:r>
              <w:rPr>
                <w:rFonts w:hint="eastAsia" w:ascii="宋体" w:hAnsi="宋体" w:cs="宋体"/>
                <w:sz w:val="24"/>
              </w:rPr>
              <w:t>货箱、操作站台、后围板需整体做防腐处理（酸洗、磷化、电泳），货箱横梁、边梁均为铆接工艺，保证使用强度及时间。</w:t>
            </w:r>
          </w:p>
          <w:p>
            <w:pPr>
              <w:rPr>
                <w:rFonts w:ascii="宋体" w:hAnsi="宋体"/>
                <w:sz w:val="24"/>
              </w:rPr>
            </w:pPr>
            <w:r>
              <w:rPr>
                <w:rFonts w:hint="eastAsia" w:ascii="宋体" w:hAnsi="宋体"/>
                <w:sz w:val="24"/>
              </w:rPr>
              <w:t xml:space="preserve">   2.10</w:t>
            </w:r>
            <w:r>
              <w:rPr>
                <w:rFonts w:hint="eastAsia" w:ascii="宋体" w:hAnsi="宋体" w:cs="宋体"/>
                <w:sz w:val="24"/>
              </w:rPr>
              <w:t>随车起重机后置、柔性连接安全可靠，配置操作站台，操作人员可站立在平台上操作起重机，视野开阔、操作便捷、安全可靠。</w:t>
            </w:r>
          </w:p>
          <w:p>
            <w:pPr>
              <w:rPr>
                <w:rFonts w:ascii="宋体" w:hAnsi="宋体"/>
                <w:b/>
                <w:sz w:val="24"/>
              </w:rPr>
            </w:pPr>
            <w:r>
              <w:rPr>
                <w:rFonts w:hint="eastAsia" w:ascii="宋体" w:hAnsi="宋体"/>
                <w:b/>
                <w:sz w:val="24"/>
              </w:rPr>
              <w:t xml:space="preserve"> 3、随车起重机（</w:t>
            </w:r>
            <w:r>
              <w:rPr>
                <w:rFonts w:hint="eastAsia" w:ascii="宋体" w:hAnsi="宋体"/>
                <w:sz w:val="24"/>
              </w:rPr>
              <w:t>随车起重机参数总体要求</w:t>
            </w:r>
            <w:r>
              <w:rPr>
                <w:rFonts w:hint="eastAsia" w:ascii="宋体" w:hAnsi="宋体"/>
                <w:b/>
                <w:sz w:val="24"/>
              </w:rPr>
              <w:t>）</w:t>
            </w:r>
          </w:p>
          <w:p>
            <w:pPr>
              <w:rPr>
                <w:rFonts w:ascii="宋体" w:hAnsi="宋体"/>
                <w:sz w:val="24"/>
              </w:rPr>
            </w:pPr>
            <w:r>
              <w:rPr>
                <w:rFonts w:hint="eastAsia" w:ascii="宋体" w:hAnsi="宋体"/>
                <w:sz w:val="24"/>
              </w:rPr>
              <w:t xml:space="preserve">    3.1三节折臂式、带操作站台。</w:t>
            </w:r>
          </w:p>
          <w:p>
            <w:pPr>
              <w:pStyle w:val="6"/>
              <w:jc w:val="both"/>
              <w:rPr>
                <w:rFonts w:ascii="宋体" w:hAnsi="宋体" w:eastAsia="宋体"/>
              </w:rPr>
            </w:pPr>
            <w:r>
              <w:rPr>
                <w:rFonts w:hint="eastAsia" w:ascii="宋体" w:hAnsi="宋体" w:eastAsia="宋体"/>
              </w:rPr>
              <w:t xml:space="preserve"> </w:t>
            </w:r>
            <w:r>
              <w:rPr>
                <w:rFonts w:hint="eastAsia"/>
                <w:b/>
              </w:rPr>
              <w:t xml:space="preserve">   </w:t>
            </w:r>
            <w:r>
              <w:rPr>
                <w:rFonts w:hint="eastAsia" w:ascii="宋体" w:hAnsi="宋体" w:eastAsia="宋体"/>
              </w:rPr>
              <w:t>3.2所有吊装设备（包括零部件）须为全新的、未使用过的正品；随车吊为车厢后置式；国内知名品牌；</w:t>
            </w:r>
            <w:r>
              <w:rPr>
                <w:rFonts w:ascii="宋体" w:hAnsi="宋体" w:eastAsia="宋体"/>
              </w:rPr>
              <w:t xml:space="preserve"> </w:t>
            </w:r>
          </w:p>
          <w:p>
            <w:pPr>
              <w:rPr>
                <w:rFonts w:ascii="宋体" w:cs="Arial"/>
                <w:sz w:val="24"/>
              </w:rPr>
            </w:pPr>
            <w:r>
              <w:rPr>
                <w:rFonts w:hint="eastAsia" w:ascii="宋体" w:hAnsi="宋体"/>
                <w:sz w:val="24"/>
              </w:rPr>
              <w:t xml:space="preserve"> </w:t>
            </w:r>
            <w:r>
              <w:rPr>
                <w:rFonts w:hint="eastAsia"/>
                <w:b/>
                <w:sz w:val="24"/>
              </w:rPr>
              <w:t xml:space="preserve">   </w:t>
            </w:r>
            <w:r>
              <w:rPr>
                <w:rFonts w:hint="eastAsia" w:ascii="宋体" w:cs="Arial"/>
                <w:sz w:val="24"/>
              </w:rPr>
              <w:t xml:space="preserve">3.3最大起重能力             </w:t>
            </w:r>
            <w:r>
              <w:rPr>
                <w:rFonts w:ascii="宋体" w:cs="Arial"/>
                <w:sz w:val="24"/>
              </w:rPr>
              <w:t xml:space="preserve">  </w:t>
            </w:r>
            <w:r>
              <w:rPr>
                <w:rFonts w:hint="eastAsia"/>
                <w:sz w:val="24"/>
              </w:rPr>
              <w:t>＞</w:t>
            </w:r>
            <w:r>
              <w:rPr>
                <w:rFonts w:hint="eastAsia" w:ascii="宋体" w:cs="宋体"/>
                <w:kern w:val="0"/>
                <w:sz w:val="24"/>
              </w:rPr>
              <w:t>10.3t.m</w:t>
            </w:r>
          </w:p>
          <w:p>
            <w:pPr>
              <w:rPr>
                <w:rFonts w:ascii="宋体" w:cs="Arial"/>
                <w:sz w:val="24"/>
              </w:rPr>
            </w:pPr>
            <w:r>
              <w:rPr>
                <w:rFonts w:hint="eastAsia" w:ascii="宋体" w:cs="Arial"/>
                <w:sz w:val="24"/>
              </w:rPr>
              <w:t xml:space="preserve">    3.4标准液压起重距离           </w:t>
            </w:r>
            <w:r>
              <w:rPr>
                <w:rFonts w:hint="eastAsia"/>
                <w:sz w:val="24"/>
              </w:rPr>
              <w:t>＞</w:t>
            </w:r>
            <w:r>
              <w:rPr>
                <w:rFonts w:hint="eastAsia" w:ascii="宋体" w:cs="Arial"/>
                <w:sz w:val="24"/>
              </w:rPr>
              <w:t>8</w:t>
            </w:r>
            <w:r>
              <w:rPr>
                <w:rFonts w:ascii="宋体" w:cs="Arial"/>
                <w:sz w:val="24"/>
              </w:rPr>
              <w:t>.</w:t>
            </w:r>
            <w:r>
              <w:rPr>
                <w:rFonts w:hint="eastAsia" w:ascii="宋体" w:cs="Arial"/>
                <w:sz w:val="24"/>
              </w:rPr>
              <w:t>0米</w:t>
            </w:r>
          </w:p>
          <w:p>
            <w:pPr>
              <w:rPr>
                <w:rFonts w:ascii="宋体" w:cs="Arial"/>
                <w:sz w:val="24"/>
              </w:rPr>
            </w:pPr>
            <w:r>
              <w:rPr>
                <w:rFonts w:hint="eastAsia"/>
                <w:sz w:val="24"/>
              </w:rPr>
              <w:t xml:space="preserve"> ★</w:t>
            </w:r>
            <w:r>
              <w:rPr>
                <w:rFonts w:hint="eastAsia"/>
                <w:b/>
                <w:sz w:val="24"/>
              </w:rPr>
              <w:t xml:space="preserve"> </w:t>
            </w:r>
            <w:r>
              <w:rPr>
                <w:rFonts w:hint="eastAsia" w:ascii="宋体" w:cs="Arial"/>
                <w:sz w:val="24"/>
              </w:rPr>
              <w:t>3.5液压伸缩臂的长度-起重能力 2</w:t>
            </w:r>
            <w:r>
              <w:rPr>
                <w:rFonts w:ascii="宋体" w:cs="Arial"/>
                <w:sz w:val="24"/>
              </w:rPr>
              <w:t>.</w:t>
            </w:r>
            <w:r>
              <w:rPr>
                <w:rFonts w:hint="eastAsia" w:ascii="宋体" w:cs="Arial"/>
                <w:sz w:val="24"/>
              </w:rPr>
              <w:t>10米</w:t>
            </w:r>
            <w:r>
              <w:rPr>
                <w:rFonts w:hint="eastAsia" w:ascii="宋体"/>
                <w:sz w:val="24"/>
              </w:rPr>
              <w:t>≥</w:t>
            </w:r>
            <w:r>
              <w:rPr>
                <w:rFonts w:hint="eastAsia" w:ascii="宋体" w:cs="Arial"/>
                <w:sz w:val="24"/>
              </w:rPr>
              <w:t>5000公斤</w:t>
            </w:r>
          </w:p>
          <w:p>
            <w:pPr>
              <w:rPr>
                <w:rFonts w:ascii="宋体" w:cs="Arial"/>
                <w:sz w:val="24"/>
              </w:rPr>
            </w:pPr>
            <w:r>
              <w:rPr>
                <w:rFonts w:hint="eastAsia" w:ascii="宋体" w:cs="Arial"/>
                <w:sz w:val="24"/>
              </w:rPr>
              <w:t xml:space="preserve">                                 4</w:t>
            </w:r>
            <w:r>
              <w:rPr>
                <w:rFonts w:ascii="宋体" w:cs="Arial"/>
                <w:sz w:val="24"/>
              </w:rPr>
              <w:t>.</w:t>
            </w:r>
            <w:r>
              <w:rPr>
                <w:rFonts w:hint="eastAsia" w:ascii="宋体" w:cs="Arial"/>
                <w:sz w:val="24"/>
              </w:rPr>
              <w:t>44米</w:t>
            </w:r>
            <w:r>
              <w:rPr>
                <w:rFonts w:hint="eastAsia" w:ascii="宋体"/>
                <w:sz w:val="24"/>
              </w:rPr>
              <w:t>≥</w:t>
            </w:r>
            <w:r>
              <w:rPr>
                <w:rFonts w:hint="eastAsia" w:ascii="宋体" w:cs="Arial"/>
                <w:sz w:val="24"/>
              </w:rPr>
              <w:t>2380公斤</w:t>
            </w:r>
          </w:p>
          <w:p>
            <w:pPr>
              <w:rPr>
                <w:rFonts w:ascii="宋体" w:cs="Arial"/>
                <w:sz w:val="24"/>
              </w:rPr>
            </w:pPr>
            <w:r>
              <w:rPr>
                <w:rFonts w:hint="eastAsia" w:ascii="宋体" w:cs="Arial"/>
                <w:sz w:val="24"/>
              </w:rPr>
              <w:t xml:space="preserve">                                 6</w:t>
            </w:r>
            <w:r>
              <w:rPr>
                <w:rFonts w:ascii="宋体" w:cs="Arial"/>
                <w:sz w:val="24"/>
              </w:rPr>
              <w:t>.</w:t>
            </w:r>
            <w:r>
              <w:rPr>
                <w:rFonts w:hint="eastAsia" w:ascii="宋体" w:cs="Arial"/>
                <w:sz w:val="24"/>
              </w:rPr>
              <w:t>20米</w:t>
            </w:r>
            <w:r>
              <w:rPr>
                <w:rFonts w:hint="eastAsia" w:ascii="宋体"/>
                <w:sz w:val="24"/>
              </w:rPr>
              <w:t>≥1580</w:t>
            </w:r>
            <w:r>
              <w:rPr>
                <w:rFonts w:hint="eastAsia" w:ascii="宋体" w:cs="Arial"/>
                <w:sz w:val="24"/>
              </w:rPr>
              <w:t>公斤</w:t>
            </w:r>
          </w:p>
          <w:p>
            <w:pPr>
              <w:rPr>
                <w:rFonts w:ascii="宋体"/>
                <w:sz w:val="24"/>
              </w:rPr>
            </w:pPr>
            <w:r>
              <w:rPr>
                <w:rFonts w:hint="eastAsia" w:ascii="宋体" w:cs="Arial"/>
                <w:sz w:val="24"/>
              </w:rPr>
              <w:t xml:space="preserve">                                 8.01米</w:t>
            </w:r>
            <w:r>
              <w:rPr>
                <w:rFonts w:hint="eastAsia" w:ascii="宋体"/>
                <w:sz w:val="24"/>
              </w:rPr>
              <w:t xml:space="preserve">≥1045公斤                                 </w:t>
            </w:r>
            <w:r>
              <w:rPr>
                <w:rFonts w:ascii="宋体" w:cs="Arial"/>
                <w:sz w:val="24"/>
              </w:rPr>
              <w:t xml:space="preserve">  </w:t>
            </w:r>
          </w:p>
          <w:p>
            <w:pPr>
              <w:rPr>
                <w:rFonts w:ascii="宋体" w:cs="Arial"/>
                <w:sz w:val="24"/>
              </w:rPr>
            </w:pPr>
            <w:r>
              <w:rPr>
                <w:rFonts w:hint="eastAsia" w:ascii="宋体" w:cs="Arial"/>
                <w:sz w:val="24"/>
              </w:rPr>
              <w:t xml:space="preserve">    3.6回转角度                  </w:t>
            </w:r>
            <w:r>
              <w:rPr>
                <w:rFonts w:hint="eastAsia" w:ascii="宋体"/>
                <w:sz w:val="24"/>
              </w:rPr>
              <w:t>±</w:t>
            </w:r>
            <w:r>
              <w:rPr>
                <w:rFonts w:hint="eastAsia" w:ascii="宋体" w:cs="Arial"/>
                <w:sz w:val="24"/>
              </w:rPr>
              <w:t>360 度</w:t>
            </w:r>
          </w:p>
          <w:p>
            <w:pPr>
              <w:rPr>
                <w:rFonts w:ascii="宋体" w:cs="Arial"/>
                <w:sz w:val="24"/>
              </w:rPr>
            </w:pPr>
            <w:r>
              <w:rPr>
                <w:rFonts w:hint="eastAsia" w:ascii="宋体" w:cs="Arial"/>
                <w:sz w:val="24"/>
              </w:rPr>
              <w:t xml:space="preserve">    3.7工作压力                  </w:t>
            </w:r>
            <w:r>
              <w:rPr>
                <w:rFonts w:hint="eastAsia" w:ascii="宋体"/>
                <w:sz w:val="24"/>
              </w:rPr>
              <w:t>≥28</w:t>
            </w:r>
            <w:r>
              <w:rPr>
                <w:rFonts w:hint="eastAsia" w:ascii="宋体" w:cs="Arial"/>
                <w:sz w:val="24"/>
              </w:rPr>
              <w:t xml:space="preserve"> 兆帕</w:t>
            </w:r>
          </w:p>
          <w:p>
            <w:pPr>
              <w:rPr>
                <w:rFonts w:ascii="宋体" w:cs="Arial"/>
                <w:sz w:val="24"/>
              </w:rPr>
            </w:pPr>
            <w:r>
              <w:rPr>
                <w:rFonts w:hint="eastAsia"/>
                <w:sz w:val="24"/>
              </w:rPr>
              <w:t xml:space="preserve"> </w:t>
            </w:r>
            <w:r>
              <w:rPr>
                <w:rFonts w:hint="eastAsia"/>
                <w:b/>
                <w:sz w:val="24"/>
              </w:rPr>
              <w:t xml:space="preserve">   </w:t>
            </w:r>
            <w:r>
              <w:rPr>
                <w:rFonts w:hint="eastAsia" w:ascii="宋体" w:cs="Arial"/>
                <w:sz w:val="24"/>
              </w:rPr>
              <w:t xml:space="preserve">3.8 自重： </w:t>
            </w:r>
            <w:r>
              <w:rPr>
                <w:rFonts w:ascii="宋体" w:cs="Arial"/>
                <w:sz w:val="24"/>
              </w:rPr>
              <w:t xml:space="preserve">                   </w:t>
            </w:r>
            <w:r>
              <w:rPr>
                <w:rFonts w:hint="eastAsia"/>
                <w:sz w:val="24"/>
              </w:rPr>
              <w:t>＞</w:t>
            </w:r>
            <w:r>
              <w:rPr>
                <w:rFonts w:hint="eastAsia" w:ascii="宋体"/>
                <w:sz w:val="24"/>
              </w:rPr>
              <w:t>2010</w:t>
            </w:r>
            <w:r>
              <w:rPr>
                <w:rFonts w:ascii="宋体" w:cs="Arial"/>
                <w:sz w:val="24"/>
              </w:rPr>
              <w:t>kg</w:t>
            </w:r>
          </w:p>
          <w:p>
            <w:pPr>
              <w:rPr>
                <w:rFonts w:ascii="宋体" w:hAnsi="宋体"/>
                <w:bCs/>
                <w:sz w:val="24"/>
              </w:rPr>
            </w:pPr>
            <w:r>
              <w:rPr>
                <w:rFonts w:ascii="宋体" w:hAnsi="宋体"/>
                <w:sz w:val="24"/>
              </w:rPr>
              <w:t xml:space="preserve"> </w:t>
            </w:r>
            <w:r>
              <w:rPr>
                <w:rFonts w:hint="eastAsia"/>
                <w:b/>
                <w:sz w:val="24"/>
              </w:rPr>
              <w:t xml:space="preserve">   </w:t>
            </w:r>
            <w:r>
              <w:rPr>
                <w:rFonts w:hint="eastAsia" w:ascii="宋体" w:hAnsi="宋体"/>
                <w:bCs/>
                <w:sz w:val="24"/>
              </w:rPr>
              <w:t>3.9带有液压油散热器，自动温控开关；</w:t>
            </w:r>
          </w:p>
          <w:p>
            <w:pPr>
              <w:rPr>
                <w:sz w:val="24"/>
              </w:rPr>
            </w:pPr>
            <w:r>
              <w:rPr>
                <w:rFonts w:hint="eastAsia" w:ascii="宋体" w:hAnsi="宋体"/>
                <w:sz w:val="24"/>
              </w:rPr>
              <w:t xml:space="preserve">    3.10其他：配有高压过滤器、二侧控制位均配有水平指示器；</w:t>
            </w:r>
          </w:p>
        </w:tc>
        <w:tc>
          <w:tcPr>
            <w:tcW w:w="1134" w:type="dxa"/>
          </w:tcPr>
          <w:p>
            <w:pPr>
              <w:rPr>
                <w:rFonts w:cs="宋体"/>
                <w:bCs/>
                <w:sz w:val="24"/>
              </w:rPr>
            </w:pPr>
            <w:r>
              <w:rPr>
                <w:rFonts w:hint="eastAsia" w:cs="宋体"/>
                <w:bCs/>
                <w:sz w:val="24"/>
              </w:rPr>
              <w:t>1辆</w:t>
            </w:r>
          </w:p>
        </w:tc>
      </w:tr>
    </w:tbl>
    <w:p>
      <w:pPr>
        <w:rPr>
          <w:sz w:val="24"/>
        </w:rPr>
      </w:pPr>
      <w:r>
        <w:rPr>
          <w:sz w:val="24"/>
        </w:rPr>
        <w:t xml:space="preserve"> </w:t>
      </w:r>
    </w:p>
    <w:p>
      <w:pPr>
        <w:rPr>
          <w:rFonts w:cs="宋体"/>
          <w:color w:val="000000"/>
          <w:kern w:val="0"/>
          <w:sz w:val="24"/>
        </w:rPr>
      </w:pPr>
      <w:r>
        <w:rPr>
          <w:rFonts w:hint="eastAsia" w:cs="宋体"/>
          <w:bCs/>
          <w:sz w:val="24"/>
        </w:rPr>
        <w:t xml:space="preserve"> </w:t>
      </w:r>
      <w:r>
        <w:rPr>
          <w:rFonts w:hint="eastAsia"/>
          <w:sz w:val="24"/>
          <w:lang w:val="en-US" w:eastAsia="zh-CN"/>
        </w:rPr>
        <w:t>三</w:t>
      </w:r>
      <w:r>
        <w:rPr>
          <w:rFonts w:hint="eastAsia"/>
          <w:sz w:val="24"/>
        </w:rPr>
        <w:t>、商务要求</w:t>
      </w:r>
    </w:p>
    <w:p>
      <w:pPr>
        <w:rPr>
          <w:sz w:val="24"/>
        </w:rPr>
      </w:pPr>
      <w:r>
        <w:rPr>
          <w:rFonts w:hint="eastAsia"/>
          <w:bCs/>
          <w:sz w:val="24"/>
        </w:rPr>
        <w:t xml:space="preserve">   1、售后承诺：对操作人员进行岗前培训，质保期自交货验收合格之日起不少于一年。</w:t>
      </w:r>
    </w:p>
    <w:p>
      <w:pPr>
        <w:rPr>
          <w:sz w:val="24"/>
        </w:rPr>
      </w:pPr>
      <w:r>
        <w:rPr>
          <w:rFonts w:hint="eastAsia"/>
          <w:bCs/>
          <w:sz w:val="24"/>
        </w:rPr>
        <w:t xml:space="preserve">   2、供货时间：签订合同60工作日内送到用户指定地点。</w:t>
      </w:r>
    </w:p>
    <w:p>
      <w:pPr>
        <w:rPr>
          <w:bCs/>
          <w:sz w:val="24"/>
        </w:rPr>
      </w:pPr>
      <w:r>
        <w:rPr>
          <w:rFonts w:hint="eastAsia"/>
          <w:bCs/>
          <w:sz w:val="24"/>
        </w:rPr>
        <w:t xml:space="preserve">   3、中标企业在交车辆时必须提供所投产品在工信部发布的整车公告页并负责申领汽车牌照，采购人组织专家组验收，验收合格后足额付款。</w:t>
      </w:r>
    </w:p>
    <w:p>
      <w:pPr>
        <w:rPr>
          <w:sz w:val="24"/>
        </w:rPr>
      </w:pPr>
      <w:r>
        <w:rPr>
          <w:rFonts w:hint="eastAsia"/>
          <w:sz w:val="24"/>
        </w:rPr>
        <w:t xml:space="preserve">  4、所报价格须包含车辆的运输费、临时保险费、培训费、验收的相关费用，协助车辆上牌，上牌费用由中标人出（所需的购置税、交强险、车船税、商业险、检车费、工本费等与上牌相关费用）。</w:t>
      </w:r>
    </w:p>
    <w:p>
      <w:pPr>
        <w:rPr>
          <w:rFonts w:cs="宋体"/>
          <w:spacing w:val="-6"/>
          <w:sz w:val="24"/>
        </w:rPr>
      </w:pPr>
      <w:r>
        <w:rPr>
          <w:rFonts w:hint="eastAsia"/>
          <w:sz w:val="24"/>
        </w:rPr>
        <w:t xml:space="preserve">   5、付款方式：签订合同后10工作日内，</w:t>
      </w:r>
      <w:r>
        <w:rPr>
          <w:rFonts w:hint="eastAsia" w:cs="宋体"/>
          <w:spacing w:val="-6"/>
          <w:sz w:val="24"/>
        </w:rPr>
        <w:t>按照合同价70%支付预付款，验收合格后10个工作日内支付30%，完成车辆上牌事宜，足额支付货款。</w:t>
      </w:r>
    </w:p>
    <w:p>
      <w:pPr>
        <w:rPr>
          <w:rFonts w:cs="宋体"/>
          <w:kern w:val="0"/>
          <w:sz w:val="24"/>
        </w:rPr>
      </w:pPr>
      <w:r>
        <w:rPr>
          <w:rFonts w:hint="eastAsia"/>
          <w:sz w:val="24"/>
          <w:lang w:val="en-US" w:eastAsia="zh-CN"/>
        </w:rPr>
        <w:t>四</w:t>
      </w:r>
      <w:r>
        <w:rPr>
          <w:rFonts w:hint="eastAsia"/>
          <w:sz w:val="24"/>
        </w:rPr>
        <w:t>、</w:t>
      </w:r>
      <w:r>
        <w:rPr>
          <w:rFonts w:hint="eastAsia" w:cs="宋体"/>
          <w:kern w:val="0"/>
          <w:sz w:val="24"/>
        </w:rPr>
        <w:t>采购人的特殊要求</w:t>
      </w:r>
    </w:p>
    <w:p>
      <w:pPr>
        <w:rPr>
          <w:rFonts w:cs="宋体"/>
          <w:color w:val="000000"/>
          <w:kern w:val="0"/>
          <w:sz w:val="24"/>
        </w:rPr>
      </w:pPr>
      <w:r>
        <w:rPr>
          <w:rFonts w:hint="eastAsia" w:cs="宋体"/>
          <w:color w:val="000000"/>
          <w:kern w:val="0"/>
          <w:sz w:val="24"/>
        </w:rPr>
        <w:t xml:space="preserve">    1、本次采购只接收全新、未使用过的正品；产品交付时提供所投产品的整车公告资料并携带车辆上户所需相关资料原件到场，若不能提供，采购方有权拒绝供应商交付的产品并解除合同，并要求赔偿；</w:t>
      </w:r>
    </w:p>
    <w:p>
      <w:pPr>
        <w:rPr>
          <w:rFonts w:cs="宋体"/>
          <w:color w:val="000000"/>
          <w:kern w:val="0"/>
          <w:sz w:val="24"/>
        </w:rPr>
      </w:pPr>
      <w:r>
        <w:rPr>
          <w:rFonts w:hint="eastAsia" w:cs="宋体"/>
          <w:color w:val="000000"/>
          <w:kern w:val="0"/>
          <w:sz w:val="24"/>
        </w:rPr>
        <w:t xml:space="preserve">    2、以上技术参数供应商一旦响应满足，则视为承诺能够满足。成交后，如果所供产品在验收时技术参数不能满足，则视为虚假响应，采购人有权终止合同，给采购人造成的一切损失由供应商承担。</w:t>
      </w:r>
    </w:p>
    <w:p>
      <w:pPr>
        <w:rPr>
          <w:rFonts w:cs="宋体"/>
          <w:color w:val="000000"/>
          <w:kern w:val="0"/>
          <w:sz w:val="24"/>
        </w:rPr>
      </w:pPr>
      <w:r>
        <w:rPr>
          <w:rFonts w:hint="eastAsia" w:cs="宋体"/>
          <w:color w:val="000000"/>
          <w:kern w:val="0"/>
          <w:sz w:val="24"/>
        </w:rPr>
        <w:t xml:space="preserve">    3、如发现因以上原因取消成交资格或解除合同的情况，按成交候选人名次递补。</w:t>
      </w:r>
    </w:p>
    <w:p>
      <w:pPr>
        <w:rPr>
          <w:sz w:val="24"/>
        </w:rPr>
      </w:pPr>
      <w:r>
        <w:rPr>
          <w:rFonts w:hint="eastAsia"/>
          <w:sz w:val="24"/>
        </w:rPr>
        <w:t xml:space="preserve">    4、根据工信部联企业【2011】300号文件精神，本次采购标的对应的中小企业划分标准所属行业为：工业。</w:t>
      </w:r>
    </w:p>
    <w:p>
      <w:pPr>
        <w:rPr>
          <w:rFonts w:hint="eastAsia"/>
          <w:b/>
          <w:sz w:val="24"/>
        </w:rPr>
      </w:pPr>
    </w:p>
    <w:p>
      <w:r>
        <w:rPr>
          <w:rFonts w:hint="eastAsia"/>
          <w:b/>
          <w:sz w:val="24"/>
        </w:rPr>
        <w:t>说明：参数中标有“★”为主要技术参数，不允许负偏离，负偏离作为无效标处理；其他参数为一般技术参数。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ZDIyNzNhMmI1YjcxMWIzOWIyYTUzZTY4ZjcxOWIifQ=="/>
  </w:docVars>
  <w:rsids>
    <w:rsidRoot w:val="5DB06B8D"/>
    <w:rsid w:val="0B884C29"/>
    <w:rsid w:val="1DBD0A7B"/>
    <w:rsid w:val="262C7FBA"/>
    <w:rsid w:val="3C214F7B"/>
    <w:rsid w:val="3EA44EAB"/>
    <w:rsid w:val="4A326119"/>
    <w:rsid w:val="5DB06B8D"/>
    <w:rsid w:val="7D781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kern w:val="0"/>
      <w:sz w:val="32"/>
      <w:szCs w:val="20"/>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autoRedefine/>
    <w:qFormat/>
    <w:uiPriority w:val="0"/>
    <w:pPr>
      <w:widowControl w:val="0"/>
      <w:autoSpaceDE w:val="0"/>
      <w:autoSpaceDN w:val="0"/>
      <w:adjustRightInd w:val="0"/>
    </w:pPr>
    <w:rPr>
      <w:rFonts w:ascii="仿宋" w:hAnsi="仿宋" w:cs="仿宋"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1641</Words>
  <Characters>1917</Characters>
  <Lines>0</Lines>
  <Paragraphs>0</Paragraphs>
  <TotalTime>1</TotalTime>
  <ScaleCrop>false</ScaleCrop>
  <LinksUpToDate>false</LinksUpToDate>
  <CharactersWithSpaces>2285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2023-11-29T09:39:00Z</dcterms:created>
  <dc:creator>白海渊</dc:creator>
  <cp:lastModifiedBy>Administrator</cp:lastModifiedBy>
  <dcterms:modified xsi:type="dcterms:W3CDTF">2024-02-28T02:16:09Z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345E272CF9DD402F8D0BB4D409B44160_13</vt:lpwstr>
  </property>
</Properties>
</file>