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2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1638"/>
        <w:gridCol w:w="8987"/>
        <w:gridCol w:w="1166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52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8987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52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混合式教学终端</w:t>
            </w:r>
          </w:p>
        </w:tc>
        <w:tc>
          <w:tcPr>
            <w:tcW w:w="8987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1.终端主机的安装方式要求采用不占用教室内教学空间的吸顶式安装，提供终端主机安装照片进行评比；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5F7FA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2.终端主机支持教室空间的有效拾音，采用8麦克风阵列，具有AI智能回声消除、自动增益、背景降噪等功能；（提供符合以上功能描述的权威检测机构出具的《检测报告》并加盖厂商公章）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5F7FA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3.内置数字功放音箱，能满足大部分教室范围内的扩声需求；（提供符合以上功能描述的权威检测机构出具的《检测报告》并加盖厂商公章）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4.支持多台网络摄像机信号接入，连接方式采用POE网口传输信号和供电，视频流同时支持RTSP和RTMP；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5.支持HDMI输入，支持1080P/60帧电脑桌面视频输入，可采集教学电脑音视频内容；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5F7FA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6.支持无线麦扩声，可与专用无线麦自动配对，实现教师语音扩声；（提供符合以上功能描述的权威检测机构出具的《检测报告》并加盖厂商公章）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7.支持与腾讯会议、钉钉会议等互动软件无缝对接，互动软件可识别终端输出的音频、视频信号源，与远端教室同步教学；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8.内置自动导播切换功能，支持摄像机信号、电脑信号间根据教学场景自动切换，生成电影直播画面；</w:t>
            </w:r>
          </w:p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9.内置存储功能，支持本地录制课堂授课视频。支持与资源平台无缝对接，实现录播系统的画面通过平台开展大规模线上播放；录播视频自动汇聚，实现校本资源自动分类、发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布；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5F7FA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10.视频互动功能：终端应支持通过 UVC 接口模拟 USBcamera 接入网上会议软件；（提供符合以上功能描述的权威检测机构出具的《检测报告》并加盖厂商公章）</w:t>
            </w:r>
          </w:p>
          <w:p>
            <w:pPr>
              <w:jc w:val="left"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:shd w:val="clear" w:color="auto" w:fill="F5F7FA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支持与资源平台无缝对接，实现录播系统的画面通过平台开展大规模线上播放；录播视频自动汇聚，实现校本资源自动分类、发布。（提供符合以上功能描述的权威检测机构出具的《检测报告》并加盖厂商公章）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55" w:type="dxa"/>
            <w:tcBorders>
              <w:top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jYyNDY1OTMwMzQ5ZmJjZjZiMjcxZDdhYjgyNWUifQ=="/>
  </w:docVars>
  <w:rsids>
    <w:rsidRoot w:val="3F7736A9"/>
    <w:rsid w:val="0C146CDE"/>
    <w:rsid w:val="3F7736A9"/>
    <w:rsid w:val="663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2024-04-01T04:03:00Z</dcterms:created>
  <dc:creator>漫无边际</dc:creator>
  <cp:lastModifiedBy>漫无边际</cp:lastModifiedBy>
  <dcterms:modified xsi:type="dcterms:W3CDTF">2024-04-07T07:38:57Z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042C1A7A47184949A5FE2F063BAC014B_11</vt:lpwstr>
  </property>
</Properties>
</file>