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2" w:line="220" w:lineRule="auto"/>
        <w:ind w:left="3287" w:firstLine="648" w:firstLineChars="200"/>
        <w:outlineLvl w:val="1"/>
        <w:rPr>
          <w:rFonts w:ascii="宋体" w:hAnsi="宋体" w:eastAsia="宋体" w:cs="宋体"/>
          <w:sz w:val="31"/>
          <w:szCs w:val="31"/>
        </w:rPr>
      </w:pPr>
      <w:r>
        <w:rPr>
          <w:rFonts w:ascii="宋体" w:hAnsi="宋体" w:eastAsia="宋体" w:cs="宋体"/>
          <w:spacing w:val="7"/>
          <w:sz w:val="31"/>
          <w:szCs w:val="31"/>
        </w:rPr>
        <w:t>采购内容与技术要求</w:t>
      </w:r>
    </w:p>
    <w:p>
      <w:pPr>
        <w:spacing w:line="259" w:lineRule="auto"/>
      </w:pPr>
    </w:p>
    <w:p>
      <w:pPr>
        <w:spacing w:before="91" w:line="192" w:lineRule="auto"/>
        <w:ind w:left="438"/>
        <w:outlineLvl w:val="2"/>
        <w:rPr>
          <w:rFonts w:ascii="宋体" w:hAnsi="宋体" w:eastAsia="宋体" w:cs="宋体"/>
        </w:rPr>
      </w:pPr>
      <w:r>
        <w:rPr>
          <w:rFonts w:ascii="宋体" w:hAnsi="宋体" w:eastAsia="宋体" w:cs="宋体"/>
          <w:spacing w:val="13"/>
        </w:rPr>
        <w:t>一</w:t>
      </w:r>
      <w:r>
        <w:rPr>
          <w:rFonts w:ascii="Microsoft JhengHei" w:hAnsi="Microsoft JhengHei" w:eastAsia="Microsoft JhengHei" w:cs="Microsoft JhengHei"/>
          <w:b/>
          <w:bCs/>
          <w:spacing w:val="9"/>
        </w:rPr>
        <w:t>.</w:t>
      </w:r>
      <w:r>
        <w:rPr>
          <w:rFonts w:ascii="宋体" w:hAnsi="宋体" w:eastAsia="宋体" w:cs="宋体"/>
          <w:spacing w:val="9"/>
        </w:rPr>
        <w:t>项目概况 ：</w:t>
      </w:r>
    </w:p>
    <w:p>
      <w:pPr>
        <w:spacing w:before="298" w:line="192" w:lineRule="auto"/>
        <w:ind w:left="438"/>
        <w:rPr>
          <w:rFonts w:hint="eastAsia" w:ascii="宋体" w:hAnsi="宋体" w:eastAsia="宋体" w:cs="宋体"/>
          <w:lang w:eastAsia="zh-CN"/>
        </w:rPr>
      </w:pPr>
      <w:r>
        <w:rPr>
          <w:rFonts w:hint="eastAsia" w:ascii="宋体" w:hAnsi="宋体" w:eastAsia="宋体" w:cs="宋体"/>
          <w:lang w:eastAsia="zh-CN"/>
        </w:rPr>
        <w:t>2024年杭锦旗义务教育优质均衡创建设施设备采购项目（维修工程）</w:t>
      </w:r>
    </w:p>
    <w:p>
      <w:pPr>
        <w:spacing w:before="298" w:line="192" w:lineRule="auto"/>
        <w:ind w:left="438"/>
        <w:rPr>
          <w:rFonts w:ascii="宋体" w:hAnsi="宋体" w:eastAsia="宋体" w:cs="宋体"/>
        </w:rPr>
      </w:pPr>
      <w:r>
        <w:rPr>
          <w:rFonts w:ascii="宋体" w:hAnsi="宋体" w:eastAsia="宋体" w:cs="宋体"/>
          <w:spacing w:val="17"/>
        </w:rPr>
        <w:t>二</w:t>
      </w:r>
      <w:r>
        <w:rPr>
          <w:rFonts w:ascii="Microsoft JhengHei" w:hAnsi="Microsoft JhengHei" w:eastAsia="Microsoft JhengHei" w:cs="Microsoft JhengHei"/>
          <w:b/>
          <w:bCs/>
          <w:spacing w:val="17"/>
        </w:rPr>
        <w:t>.</w:t>
      </w:r>
      <w:r>
        <w:rPr>
          <w:rFonts w:ascii="宋体" w:hAnsi="宋体" w:eastAsia="宋体" w:cs="宋体"/>
          <w:spacing w:val="17"/>
        </w:rPr>
        <w:t>主要商务要求、技术要求</w:t>
      </w:r>
    </w:p>
    <w:p>
      <w:pPr>
        <w:spacing w:before="32" w:line="304" w:lineRule="exact"/>
        <w:ind w:left="392"/>
        <w:rPr>
          <w:rFonts w:ascii="宋体" w:hAnsi="宋体" w:eastAsia="宋体" w:cs="宋体"/>
          <w:sz w:val="19"/>
          <w:szCs w:val="19"/>
        </w:rPr>
      </w:pPr>
      <w:r>
        <w:rPr>
          <w:rFonts w:ascii="宋体" w:hAnsi="宋体" w:eastAsia="宋体" w:cs="宋体"/>
          <w:spacing w:val="4"/>
          <w:position w:val="3"/>
          <w:sz w:val="19"/>
          <w:szCs w:val="19"/>
        </w:rPr>
        <w:t>合</w:t>
      </w:r>
      <w:r>
        <w:rPr>
          <w:rFonts w:ascii="宋体" w:hAnsi="宋体" w:eastAsia="宋体" w:cs="宋体"/>
          <w:spacing w:val="3"/>
          <w:position w:val="3"/>
          <w:sz w:val="19"/>
          <w:szCs w:val="19"/>
        </w:rPr>
        <w:t>同</w:t>
      </w:r>
      <w:r>
        <w:rPr>
          <w:rFonts w:ascii="宋体" w:hAnsi="宋体" w:eastAsia="宋体" w:cs="宋体"/>
          <w:spacing w:val="2"/>
          <w:position w:val="3"/>
          <w:sz w:val="19"/>
          <w:szCs w:val="19"/>
        </w:rPr>
        <w:t>包</w:t>
      </w:r>
      <w:r>
        <w:rPr>
          <w:rFonts w:ascii="Lucida Sans Unicode" w:hAnsi="Lucida Sans Unicode" w:eastAsia="Lucida Sans Unicode" w:cs="Lucida Sans Unicode"/>
          <w:spacing w:val="2"/>
          <w:position w:val="3"/>
          <w:sz w:val="19"/>
          <w:szCs w:val="19"/>
        </w:rPr>
        <w:t xml:space="preserve">1 </w:t>
      </w:r>
      <w:r>
        <w:rPr>
          <w:rFonts w:ascii="宋体" w:hAnsi="宋体" w:eastAsia="宋体" w:cs="宋体"/>
          <w:spacing w:val="2"/>
          <w:position w:val="3"/>
          <w:sz w:val="19"/>
          <w:szCs w:val="19"/>
        </w:rPr>
        <w:t>(</w:t>
      </w:r>
      <w:r>
        <w:rPr>
          <w:rFonts w:hint="eastAsia" w:ascii="宋体" w:hAnsi="宋体" w:eastAsia="宋体" w:cs="宋体"/>
          <w:spacing w:val="2"/>
          <w:position w:val="3"/>
          <w:sz w:val="19"/>
          <w:szCs w:val="19"/>
          <w:lang w:eastAsia="zh-CN"/>
        </w:rPr>
        <w:t>2024年杭锦旗义务教育优质均衡创建设施设备采购项目（维修工程）</w:t>
      </w:r>
      <w:r>
        <w:rPr>
          <w:rFonts w:ascii="宋体" w:hAnsi="宋体" w:eastAsia="宋体" w:cs="宋体"/>
          <w:spacing w:val="2"/>
          <w:position w:val="3"/>
          <w:sz w:val="19"/>
          <w:szCs w:val="19"/>
        </w:rPr>
        <w:t>)</w:t>
      </w:r>
    </w:p>
    <w:p>
      <w:pPr>
        <w:spacing w:before="67" w:line="189" w:lineRule="auto"/>
        <w:ind w:left="21"/>
        <w:rPr>
          <w:rFonts w:ascii="宋体" w:hAnsi="宋体" w:eastAsia="宋体" w:cs="宋体"/>
          <w:sz w:val="19"/>
          <w:szCs w:val="19"/>
        </w:rPr>
      </w:pPr>
      <w:r>
        <w:rPr>
          <w:rFonts w:ascii="Microsoft JhengHei" w:hAnsi="Microsoft JhengHei" w:eastAsia="Microsoft JhengHei" w:cs="Microsoft JhengHei"/>
          <w:b/>
          <w:bCs/>
          <w:spacing w:val="6"/>
          <w:sz w:val="19"/>
          <w:szCs w:val="19"/>
        </w:rPr>
        <w:t>1</w:t>
      </w:r>
      <w:r>
        <w:rPr>
          <w:rFonts w:ascii="Microsoft JhengHei" w:hAnsi="Microsoft JhengHei" w:eastAsia="Microsoft JhengHei" w:cs="Microsoft JhengHei"/>
          <w:b/>
          <w:bCs/>
          <w:spacing w:val="4"/>
          <w:sz w:val="19"/>
          <w:szCs w:val="19"/>
        </w:rPr>
        <w:t>.</w:t>
      </w:r>
      <w:r>
        <w:rPr>
          <w:rFonts w:ascii="宋体" w:hAnsi="宋体" w:eastAsia="宋体" w:cs="宋体"/>
          <w:spacing w:val="4"/>
          <w:sz w:val="19"/>
          <w:szCs w:val="19"/>
        </w:rPr>
        <w:t>主要商务要求</w:t>
      </w:r>
    </w:p>
    <w:p>
      <w:pPr>
        <w:spacing w:line="74" w:lineRule="exact"/>
      </w:pPr>
    </w:p>
    <w:tbl>
      <w:tblPr>
        <w:tblStyle w:val="7"/>
        <w:tblW w:w="105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807"/>
        <w:gridCol w:w="67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3807" w:type="dxa"/>
            <w:tcBorders>
              <w:top w:val="single" w:color="000000" w:sz="2" w:space="0"/>
              <w:bottom w:val="single" w:color="000000" w:sz="2" w:space="0"/>
            </w:tcBorders>
          </w:tcPr>
          <w:p>
            <w:pPr>
              <w:spacing w:before="93" w:line="221" w:lineRule="auto"/>
              <w:ind w:left="106"/>
              <w:rPr>
                <w:rFonts w:ascii="宋体" w:hAnsi="宋体" w:eastAsia="宋体" w:cs="宋体"/>
                <w:sz w:val="19"/>
                <w:szCs w:val="19"/>
              </w:rPr>
            </w:pPr>
            <w:r>
              <w:rPr>
                <w:rFonts w:ascii="宋体" w:hAnsi="宋体" w:eastAsia="宋体" w:cs="宋体"/>
                <w:spacing w:val="1"/>
                <w:sz w:val="19"/>
                <w:szCs w:val="19"/>
              </w:rPr>
              <w:t>标的提供</w:t>
            </w:r>
            <w:r>
              <w:rPr>
                <w:rFonts w:ascii="宋体" w:hAnsi="宋体" w:eastAsia="宋体" w:cs="宋体"/>
                <w:sz w:val="19"/>
                <w:szCs w:val="19"/>
              </w:rPr>
              <w:t>的时间</w:t>
            </w:r>
          </w:p>
        </w:tc>
        <w:tc>
          <w:tcPr>
            <w:tcW w:w="6745" w:type="dxa"/>
            <w:tcBorders>
              <w:top w:val="single" w:color="000000" w:sz="2" w:space="0"/>
              <w:bottom w:val="single" w:color="000000" w:sz="2" w:space="0"/>
            </w:tcBorders>
          </w:tcPr>
          <w:p>
            <w:pPr>
              <w:spacing w:before="94" w:line="211" w:lineRule="auto"/>
              <w:ind w:left="103"/>
              <w:rPr>
                <w:rFonts w:ascii="宋体" w:hAnsi="宋体" w:eastAsia="宋体" w:cs="宋体"/>
                <w:sz w:val="19"/>
                <w:szCs w:val="19"/>
              </w:rPr>
            </w:pPr>
            <w:r>
              <w:rPr>
                <w:rFonts w:ascii="宋体" w:hAnsi="宋体" w:eastAsia="宋体" w:cs="宋体"/>
                <w:spacing w:val="1"/>
                <w:sz w:val="19"/>
                <w:szCs w:val="19"/>
              </w:rPr>
              <w:t>合同签订后</w:t>
            </w:r>
            <w:r>
              <w:rPr>
                <w:rFonts w:hint="eastAsia" w:ascii="Lucida Sans Unicode" w:hAnsi="Lucida Sans Unicode" w:eastAsia="宋体" w:cs="Lucida Sans Unicode"/>
                <w:spacing w:val="1"/>
                <w:sz w:val="19"/>
                <w:szCs w:val="19"/>
                <w:lang w:val="en-US" w:eastAsia="zh-CN"/>
              </w:rPr>
              <w:t>40</w:t>
            </w:r>
            <w:r>
              <w:rPr>
                <w:rFonts w:hint="eastAsia" w:ascii="宋体" w:hAnsi="宋体" w:eastAsia="宋体" w:cs="宋体"/>
                <w:sz w:val="19"/>
                <w:szCs w:val="19"/>
                <w:lang w:val="en-US" w:eastAsia="zh-CN"/>
              </w:rPr>
              <w:t>日</w:t>
            </w:r>
            <w:r>
              <w:rPr>
                <w:rFonts w:hint="eastAsia" w:ascii="宋体" w:hAnsi="宋体" w:eastAsia="宋体" w:cs="宋体"/>
                <w:sz w:val="19"/>
                <w:szCs w:val="19"/>
              </w:rPr>
              <w:t>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3807" w:type="dxa"/>
            <w:tcBorders>
              <w:top w:val="single" w:color="000000" w:sz="2" w:space="0"/>
              <w:bottom w:val="single" w:color="000000" w:sz="2" w:space="0"/>
            </w:tcBorders>
          </w:tcPr>
          <w:p>
            <w:pPr>
              <w:spacing w:before="88" w:line="221" w:lineRule="auto"/>
              <w:ind w:left="106"/>
              <w:rPr>
                <w:rFonts w:ascii="宋体" w:hAnsi="宋体" w:eastAsia="宋体" w:cs="宋体"/>
                <w:sz w:val="19"/>
                <w:szCs w:val="19"/>
              </w:rPr>
            </w:pPr>
            <w:r>
              <w:rPr>
                <w:rFonts w:ascii="宋体" w:hAnsi="宋体" w:eastAsia="宋体" w:cs="宋体"/>
                <w:spacing w:val="1"/>
                <w:sz w:val="19"/>
                <w:szCs w:val="19"/>
              </w:rPr>
              <w:t>标的提供</w:t>
            </w:r>
            <w:r>
              <w:rPr>
                <w:rFonts w:ascii="宋体" w:hAnsi="宋体" w:eastAsia="宋体" w:cs="宋体"/>
                <w:sz w:val="19"/>
                <w:szCs w:val="19"/>
              </w:rPr>
              <w:t>的地点</w:t>
            </w:r>
          </w:p>
        </w:tc>
        <w:tc>
          <w:tcPr>
            <w:tcW w:w="6745" w:type="dxa"/>
            <w:tcBorders>
              <w:top w:val="single" w:color="000000" w:sz="2" w:space="0"/>
              <w:bottom w:val="single" w:color="000000" w:sz="2" w:space="0"/>
            </w:tcBorders>
          </w:tcPr>
          <w:p>
            <w:pPr>
              <w:spacing w:before="88" w:line="218" w:lineRule="auto"/>
              <w:ind w:left="105"/>
              <w:rPr>
                <w:rFonts w:hint="default" w:ascii="宋体" w:hAnsi="宋体" w:eastAsia="宋体" w:cs="宋体"/>
                <w:sz w:val="19"/>
                <w:szCs w:val="19"/>
                <w:lang w:val="en-US" w:eastAsia="zh-CN"/>
              </w:rPr>
            </w:pPr>
            <w:r>
              <w:rPr>
                <w:rFonts w:hint="eastAsia" w:ascii="宋体" w:hAnsi="宋体" w:eastAsia="宋体" w:cs="宋体"/>
                <w:sz w:val="19"/>
                <w:szCs w:val="19"/>
                <w:lang w:val="en-US" w:eastAsia="zh-CN"/>
              </w:rPr>
              <w:t>鄂尔多斯市杭锦旗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807" w:type="dxa"/>
            <w:tcBorders>
              <w:top w:val="single" w:color="000000" w:sz="2" w:space="0"/>
              <w:bottom w:val="single" w:color="000000" w:sz="2" w:space="0"/>
            </w:tcBorders>
          </w:tcPr>
          <w:p>
            <w:pPr>
              <w:spacing w:before="281" w:line="221" w:lineRule="auto"/>
              <w:ind w:left="105"/>
              <w:rPr>
                <w:rFonts w:ascii="宋体" w:hAnsi="宋体" w:eastAsia="宋体" w:cs="宋体"/>
                <w:sz w:val="19"/>
                <w:szCs w:val="19"/>
              </w:rPr>
            </w:pPr>
            <w:r>
              <w:rPr>
                <w:rFonts w:ascii="宋体" w:hAnsi="宋体" w:eastAsia="宋体" w:cs="宋体"/>
                <w:spacing w:val="-1"/>
                <w:sz w:val="19"/>
                <w:szCs w:val="19"/>
              </w:rPr>
              <w:t>付</w:t>
            </w:r>
            <w:r>
              <w:rPr>
                <w:rFonts w:ascii="宋体" w:hAnsi="宋体" w:eastAsia="宋体" w:cs="宋体"/>
                <w:sz w:val="19"/>
                <w:szCs w:val="19"/>
              </w:rPr>
              <w:t>款方式</w:t>
            </w:r>
          </w:p>
        </w:tc>
        <w:tc>
          <w:tcPr>
            <w:tcW w:w="6745" w:type="dxa"/>
            <w:tcBorders>
              <w:top w:val="single" w:color="000000" w:sz="2" w:space="0"/>
              <w:bottom w:val="single" w:color="000000" w:sz="2" w:space="0"/>
            </w:tcBorders>
          </w:tcPr>
          <w:p>
            <w:pPr>
              <w:spacing w:before="31" w:line="303" w:lineRule="exact"/>
              <w:ind w:left="117"/>
              <w:rPr>
                <w:rFonts w:hint="default" w:ascii="宋体" w:hAnsi="宋体" w:eastAsia="宋体" w:cs="宋体"/>
                <w:spacing w:val="2"/>
                <w:position w:val="2"/>
                <w:sz w:val="19"/>
                <w:szCs w:val="19"/>
                <w:lang w:val="en-US" w:eastAsia="zh-CN"/>
              </w:rPr>
            </w:pPr>
            <w:r>
              <w:rPr>
                <w:rFonts w:hint="eastAsia" w:ascii="Lucida Sans Unicode" w:hAnsi="Lucida Sans Unicode" w:eastAsia="Lucida Sans Unicode" w:cs="Lucida Sans Unicode"/>
                <w:spacing w:val="4"/>
                <w:position w:val="2"/>
                <w:sz w:val="19"/>
                <w:szCs w:val="19"/>
              </w:rPr>
              <w:t>1期：支付比例100%，按一般工程进度付款，工程完工验收合格后支付尾款，3%做为质保金，2年后无质量问题全部支付。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3807" w:type="dxa"/>
            <w:tcBorders>
              <w:top w:val="single" w:color="000000" w:sz="2" w:space="0"/>
              <w:bottom w:val="single" w:color="000000" w:sz="2" w:space="0"/>
            </w:tcBorders>
          </w:tcPr>
          <w:p>
            <w:pPr>
              <w:spacing w:before="91" w:line="221" w:lineRule="auto"/>
              <w:ind w:left="104"/>
              <w:rPr>
                <w:rFonts w:ascii="宋体" w:hAnsi="宋体" w:eastAsia="宋体" w:cs="宋体"/>
                <w:sz w:val="19"/>
                <w:szCs w:val="19"/>
              </w:rPr>
            </w:pPr>
            <w:r>
              <w:rPr>
                <w:rFonts w:ascii="宋体" w:hAnsi="宋体" w:eastAsia="宋体" w:cs="宋体"/>
                <w:spacing w:val="-1"/>
                <w:sz w:val="19"/>
                <w:szCs w:val="19"/>
              </w:rPr>
              <w:t>验</w:t>
            </w:r>
            <w:r>
              <w:rPr>
                <w:rFonts w:ascii="宋体" w:hAnsi="宋体" w:eastAsia="宋体" w:cs="宋体"/>
                <w:sz w:val="19"/>
                <w:szCs w:val="19"/>
              </w:rPr>
              <w:t>收要求</w:t>
            </w:r>
          </w:p>
        </w:tc>
        <w:tc>
          <w:tcPr>
            <w:tcW w:w="6745" w:type="dxa"/>
            <w:tcBorders>
              <w:top w:val="single" w:color="000000" w:sz="2" w:space="0"/>
              <w:bottom w:val="single" w:color="000000" w:sz="2" w:space="0"/>
            </w:tcBorders>
          </w:tcPr>
          <w:p>
            <w:pPr>
              <w:spacing w:before="91" w:line="211" w:lineRule="auto"/>
              <w:ind w:left="117"/>
              <w:rPr>
                <w:rFonts w:hint="eastAsia" w:ascii="宋体" w:hAnsi="宋体" w:eastAsia="宋体" w:cs="宋体"/>
                <w:sz w:val="19"/>
                <w:szCs w:val="19"/>
                <w:lang w:eastAsia="zh-CN"/>
              </w:rPr>
            </w:pPr>
            <w:r>
              <w:rPr>
                <w:rFonts w:ascii="Lucida Sans Unicode" w:hAnsi="Lucida Sans Unicode" w:eastAsia="Lucida Sans Unicode" w:cs="Lucida Sans Unicode"/>
                <w:spacing w:val="-8"/>
                <w:sz w:val="19"/>
                <w:szCs w:val="19"/>
              </w:rPr>
              <w:t>1</w:t>
            </w:r>
            <w:r>
              <w:rPr>
                <w:rFonts w:ascii="宋体" w:hAnsi="宋体" w:eastAsia="宋体" w:cs="宋体"/>
                <w:spacing w:val="-8"/>
                <w:sz w:val="19"/>
                <w:szCs w:val="19"/>
              </w:rPr>
              <w:t>期：</w:t>
            </w:r>
            <w:r>
              <w:rPr>
                <w:rFonts w:hint="eastAsia" w:ascii="宋体" w:hAnsi="宋体" w:eastAsia="宋体" w:cs="宋体"/>
                <w:spacing w:val="-8"/>
                <w:sz w:val="19"/>
                <w:szCs w:val="19"/>
                <w:lang w:eastAsia="zh-CN"/>
              </w:rPr>
              <w:t>符合国家质量验收标准的合格工程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3807" w:type="dxa"/>
            <w:tcBorders>
              <w:top w:val="single" w:color="000000" w:sz="2" w:space="0"/>
              <w:bottom w:val="single" w:color="000000" w:sz="2" w:space="0"/>
            </w:tcBorders>
          </w:tcPr>
          <w:p>
            <w:pPr>
              <w:spacing w:before="92" w:line="222" w:lineRule="auto"/>
              <w:ind w:left="108"/>
              <w:rPr>
                <w:rFonts w:ascii="宋体" w:hAnsi="宋体" w:eastAsia="宋体" w:cs="宋体"/>
                <w:sz w:val="19"/>
                <w:szCs w:val="19"/>
              </w:rPr>
            </w:pPr>
            <w:r>
              <w:rPr>
                <w:rFonts w:ascii="宋体" w:hAnsi="宋体" w:eastAsia="宋体" w:cs="宋体"/>
                <w:spacing w:val="-1"/>
                <w:sz w:val="19"/>
                <w:szCs w:val="19"/>
              </w:rPr>
              <w:t>履约</w:t>
            </w:r>
            <w:r>
              <w:rPr>
                <w:rFonts w:ascii="宋体" w:hAnsi="宋体" w:eastAsia="宋体" w:cs="宋体"/>
                <w:sz w:val="19"/>
                <w:szCs w:val="19"/>
              </w:rPr>
              <w:t>保证金</w:t>
            </w:r>
          </w:p>
        </w:tc>
        <w:tc>
          <w:tcPr>
            <w:tcW w:w="6745" w:type="dxa"/>
            <w:tcBorders>
              <w:top w:val="single" w:color="000000" w:sz="2" w:space="0"/>
              <w:bottom w:val="single" w:color="000000" w:sz="2" w:space="0"/>
            </w:tcBorders>
          </w:tcPr>
          <w:p>
            <w:pPr>
              <w:spacing w:before="92" w:line="221" w:lineRule="auto"/>
              <w:ind w:left="106"/>
              <w:rPr>
                <w:rFonts w:ascii="宋体" w:hAnsi="宋体" w:eastAsia="宋体" w:cs="宋体"/>
                <w:sz w:val="19"/>
                <w:szCs w:val="19"/>
              </w:rPr>
            </w:pPr>
            <w:r>
              <w:rPr>
                <w:rFonts w:ascii="宋体" w:hAnsi="宋体" w:eastAsia="宋体" w:cs="宋体"/>
                <w:spacing w:val="-2"/>
                <w:sz w:val="19"/>
                <w:szCs w:val="19"/>
              </w:rPr>
              <w:t>不收取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2" w:hRule="atLeast"/>
        </w:trPr>
        <w:tc>
          <w:tcPr>
            <w:tcW w:w="3807" w:type="dxa"/>
            <w:tcBorders>
              <w:top w:val="single" w:color="000000" w:sz="2" w:space="0"/>
              <w:bottom w:val="single" w:color="000000" w:sz="2" w:space="0"/>
            </w:tcBorders>
          </w:tcPr>
          <w:p>
            <w:pPr>
              <w:spacing w:before="92" w:line="222" w:lineRule="auto"/>
              <w:ind w:left="108"/>
              <w:rPr>
                <w:rFonts w:ascii="宋体" w:hAnsi="宋体" w:eastAsia="宋体" w:cs="宋体"/>
                <w:spacing w:val="-1"/>
                <w:sz w:val="19"/>
                <w:szCs w:val="19"/>
              </w:rPr>
            </w:pPr>
            <w:r>
              <w:rPr>
                <w:rFonts w:hint="eastAsia" w:ascii="宋体" w:hAnsi="宋体" w:eastAsia="宋体" w:cs="宋体"/>
                <w:spacing w:val="-1"/>
                <w:sz w:val="19"/>
                <w:szCs w:val="19"/>
              </w:rPr>
              <w:t>质保期</w:t>
            </w:r>
          </w:p>
        </w:tc>
        <w:tc>
          <w:tcPr>
            <w:tcW w:w="6745" w:type="dxa"/>
            <w:tcBorders>
              <w:top w:val="single" w:color="000000" w:sz="2" w:space="0"/>
              <w:bottom w:val="single" w:color="000000" w:sz="2" w:space="0"/>
            </w:tcBorders>
          </w:tcPr>
          <w:p>
            <w:pPr>
              <w:spacing w:before="92" w:line="222" w:lineRule="auto"/>
              <w:ind w:left="108"/>
              <w:rPr>
                <w:rFonts w:ascii="宋体" w:hAnsi="宋体" w:eastAsia="宋体" w:cs="宋体"/>
                <w:spacing w:val="-1"/>
                <w:sz w:val="19"/>
                <w:szCs w:val="19"/>
              </w:rPr>
            </w:pPr>
            <w:r>
              <w:rPr>
                <w:rFonts w:hint="eastAsia" w:ascii="宋体" w:hAnsi="宋体" w:eastAsia="宋体" w:cs="宋体"/>
                <w:spacing w:val="-1"/>
                <w:sz w:val="19"/>
                <w:szCs w:val="19"/>
                <w:lang w:val="en-US" w:eastAsia="zh-CN"/>
              </w:rPr>
              <w:t>整体工程质保2年，其中防水工程质保5年</w:t>
            </w:r>
          </w:p>
        </w:tc>
      </w:tr>
    </w:tbl>
    <w:p>
      <w:pPr>
        <w:spacing w:before="76" w:line="189" w:lineRule="auto"/>
        <w:ind w:left="15"/>
        <w:rPr>
          <w:rFonts w:ascii="宋体" w:hAnsi="宋体" w:eastAsia="宋体" w:cs="宋体"/>
          <w:sz w:val="19"/>
          <w:szCs w:val="19"/>
        </w:rPr>
      </w:pPr>
      <w:r>
        <w:rPr>
          <w:rFonts w:ascii="Microsoft JhengHei" w:hAnsi="Microsoft JhengHei" w:eastAsia="Microsoft JhengHei" w:cs="Microsoft JhengHei"/>
          <w:b/>
          <w:bCs/>
          <w:spacing w:val="4"/>
          <w:sz w:val="19"/>
          <w:szCs w:val="19"/>
        </w:rPr>
        <w:t>2</w:t>
      </w:r>
      <w:r>
        <w:rPr>
          <w:rFonts w:ascii="Microsoft JhengHei" w:hAnsi="Microsoft JhengHei" w:eastAsia="Microsoft JhengHei" w:cs="Microsoft JhengHei"/>
          <w:b/>
          <w:bCs/>
          <w:spacing w:val="2"/>
          <w:sz w:val="19"/>
          <w:szCs w:val="19"/>
        </w:rPr>
        <w:t>.</w:t>
      </w:r>
      <w:r>
        <w:rPr>
          <w:rFonts w:ascii="宋体" w:hAnsi="宋体" w:eastAsia="宋体" w:cs="宋体"/>
          <w:spacing w:val="2"/>
          <w:sz w:val="19"/>
          <w:szCs w:val="19"/>
        </w:rPr>
        <w:t>技术要求</w:t>
      </w:r>
    </w:p>
    <w:p>
      <w:pPr>
        <w:pStyle w:val="6"/>
        <w:ind w:firstLine="0" w:firstLineChars="0"/>
        <w:rPr>
          <w:rFonts w:ascii="Arial" w:hAnsi="Arial" w:cs="Arial" w:eastAsiaTheme="minorEastAsia"/>
          <w:snapToGrid w:val="0"/>
          <w:color w:val="000000"/>
        </w:rPr>
      </w:pPr>
    </w:p>
    <w:tbl>
      <w:tblPr>
        <w:tblStyle w:val="7"/>
        <w:tblW w:w="105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14"/>
        <w:gridCol w:w="1139"/>
        <w:gridCol w:w="636"/>
        <w:gridCol w:w="2549"/>
        <w:gridCol w:w="456"/>
        <w:gridCol w:w="581"/>
        <w:gridCol w:w="1259"/>
        <w:gridCol w:w="1259"/>
        <w:gridCol w:w="887"/>
        <w:gridCol w:w="635"/>
        <w:gridCol w:w="73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 w:hRule="atLeast"/>
        </w:trPr>
        <w:tc>
          <w:tcPr>
            <w:tcW w:w="414" w:type="dxa"/>
            <w:tcBorders>
              <w:top w:val="single" w:color="000000" w:sz="2" w:space="0"/>
              <w:bottom w:val="single" w:color="000000" w:sz="2" w:space="0"/>
            </w:tcBorders>
            <w:textDirection w:val="tbRlV"/>
          </w:tcPr>
          <w:p>
            <w:pPr>
              <w:spacing w:before="115" w:line="216" w:lineRule="auto"/>
              <w:ind w:left="94"/>
              <w:rPr>
                <w:rFonts w:ascii="宋体" w:hAnsi="宋体" w:eastAsia="宋体" w:cs="宋体"/>
                <w:sz w:val="19"/>
                <w:szCs w:val="19"/>
              </w:rPr>
            </w:pPr>
            <w:r>
              <w:rPr>
                <w:rFonts w:ascii="宋体" w:hAnsi="宋体" w:eastAsia="宋体" w:cs="宋体"/>
                <w:spacing w:val="2"/>
                <w:sz w:val="19"/>
                <w:szCs w:val="19"/>
              </w:rPr>
              <w:t>序</w:t>
            </w:r>
            <w:r>
              <w:rPr>
                <w:rFonts w:ascii="宋体" w:hAnsi="宋体" w:eastAsia="宋体" w:cs="宋体"/>
                <w:spacing w:val="1"/>
                <w:sz w:val="19"/>
                <w:szCs w:val="19"/>
              </w:rPr>
              <w:t xml:space="preserve">  号</w:t>
            </w:r>
          </w:p>
        </w:tc>
        <w:tc>
          <w:tcPr>
            <w:tcW w:w="1139" w:type="dxa"/>
            <w:tcBorders>
              <w:top w:val="single" w:color="000000" w:sz="2" w:space="0"/>
              <w:bottom w:val="single" w:color="000000" w:sz="2" w:space="0"/>
            </w:tcBorders>
          </w:tcPr>
          <w:p>
            <w:pPr>
              <w:spacing w:before="93" w:line="221" w:lineRule="auto"/>
              <w:ind w:left="155"/>
              <w:rPr>
                <w:rFonts w:ascii="宋体" w:hAnsi="宋体" w:eastAsia="宋体" w:cs="宋体"/>
                <w:sz w:val="19"/>
                <w:szCs w:val="19"/>
              </w:rPr>
            </w:pPr>
            <w:r>
              <w:rPr>
                <w:rFonts w:ascii="宋体" w:hAnsi="宋体" w:eastAsia="宋体" w:cs="宋体"/>
                <w:spacing w:val="8"/>
                <w:sz w:val="19"/>
                <w:szCs w:val="19"/>
              </w:rPr>
              <w:t>核心产品</w:t>
            </w:r>
          </w:p>
          <w:p>
            <w:pPr>
              <w:spacing w:before="96" w:line="361" w:lineRule="exact"/>
              <w:ind w:left="159"/>
              <w:rPr>
                <w:rFonts w:ascii="宋体" w:hAnsi="宋体" w:eastAsia="宋体" w:cs="宋体"/>
                <w:sz w:val="19"/>
                <w:szCs w:val="19"/>
              </w:rPr>
            </w:pPr>
            <w:r>
              <w:rPr>
                <w:rFonts w:ascii="宋体" w:hAnsi="宋体" w:eastAsia="宋体" w:cs="宋体"/>
                <w:spacing w:val="9"/>
                <w:position w:val="4"/>
                <w:sz w:val="19"/>
                <w:szCs w:val="19"/>
              </w:rPr>
              <w:t>(</w:t>
            </w:r>
            <w:r>
              <w:rPr>
                <w:rFonts w:ascii="Microsoft JhengHei" w:hAnsi="Microsoft JhengHei" w:eastAsia="Microsoft JhengHei" w:cs="Microsoft JhengHei"/>
                <w:b/>
                <w:bCs/>
                <w:spacing w:val="7"/>
                <w:position w:val="4"/>
                <w:sz w:val="19"/>
                <w:szCs w:val="19"/>
              </w:rPr>
              <w:t>“△”</w:t>
            </w:r>
            <w:r>
              <w:rPr>
                <w:rFonts w:ascii="宋体" w:hAnsi="宋体" w:eastAsia="宋体" w:cs="宋体"/>
                <w:spacing w:val="7"/>
                <w:position w:val="4"/>
                <w:sz w:val="19"/>
                <w:szCs w:val="19"/>
              </w:rPr>
              <w:t>)</w:t>
            </w:r>
          </w:p>
        </w:tc>
        <w:tc>
          <w:tcPr>
            <w:tcW w:w="636" w:type="dxa"/>
            <w:tcBorders>
              <w:top w:val="single" w:color="000000" w:sz="2" w:space="0"/>
              <w:bottom w:val="single" w:color="000000" w:sz="2" w:space="0"/>
            </w:tcBorders>
          </w:tcPr>
          <w:p>
            <w:pPr>
              <w:spacing w:before="94" w:line="384" w:lineRule="exact"/>
              <w:ind w:left="122"/>
              <w:rPr>
                <w:rFonts w:ascii="宋体" w:hAnsi="宋体" w:eastAsia="宋体" w:cs="宋体"/>
                <w:sz w:val="19"/>
                <w:szCs w:val="19"/>
              </w:rPr>
            </w:pPr>
            <w:r>
              <w:rPr>
                <w:rFonts w:ascii="宋体" w:hAnsi="宋体" w:eastAsia="宋体" w:cs="宋体"/>
                <w:spacing w:val="-5"/>
                <w:position w:val="14"/>
                <w:sz w:val="19"/>
                <w:szCs w:val="19"/>
              </w:rPr>
              <w:t>品</w:t>
            </w:r>
            <w:r>
              <w:rPr>
                <w:rFonts w:ascii="宋体" w:hAnsi="宋体" w:eastAsia="宋体" w:cs="宋体"/>
                <w:spacing w:val="-4"/>
                <w:position w:val="14"/>
                <w:sz w:val="19"/>
                <w:szCs w:val="19"/>
              </w:rPr>
              <w:t>目</w:t>
            </w:r>
          </w:p>
          <w:p>
            <w:pPr>
              <w:spacing w:line="223" w:lineRule="auto"/>
              <w:ind w:left="109"/>
              <w:rPr>
                <w:rFonts w:ascii="宋体" w:hAnsi="宋体" w:eastAsia="宋体" w:cs="宋体"/>
                <w:sz w:val="19"/>
                <w:szCs w:val="19"/>
              </w:rPr>
            </w:pPr>
            <w:r>
              <w:rPr>
                <w:rFonts w:ascii="宋体" w:hAnsi="宋体" w:eastAsia="宋体" w:cs="宋体"/>
                <w:spacing w:val="2"/>
                <w:sz w:val="19"/>
                <w:szCs w:val="19"/>
              </w:rPr>
              <w:t>名称</w:t>
            </w:r>
          </w:p>
        </w:tc>
        <w:tc>
          <w:tcPr>
            <w:tcW w:w="2549" w:type="dxa"/>
            <w:tcBorders>
              <w:top w:val="single" w:color="000000" w:sz="2" w:space="0"/>
              <w:bottom w:val="single" w:color="000000" w:sz="2" w:space="0"/>
            </w:tcBorders>
          </w:tcPr>
          <w:p>
            <w:pPr>
              <w:spacing w:before="286" w:line="222" w:lineRule="auto"/>
              <w:ind w:left="972"/>
              <w:rPr>
                <w:rFonts w:ascii="宋体" w:hAnsi="宋体" w:eastAsia="宋体" w:cs="宋体"/>
                <w:sz w:val="19"/>
                <w:szCs w:val="19"/>
              </w:rPr>
            </w:pPr>
            <w:r>
              <w:rPr>
                <w:rFonts w:ascii="宋体" w:hAnsi="宋体" w:eastAsia="宋体" w:cs="宋体"/>
                <w:spacing w:val="10"/>
                <w:sz w:val="19"/>
                <w:szCs w:val="19"/>
              </w:rPr>
              <w:t>标</w:t>
            </w:r>
            <w:r>
              <w:rPr>
                <w:rFonts w:ascii="宋体" w:hAnsi="宋体" w:eastAsia="宋体" w:cs="宋体"/>
                <w:spacing w:val="8"/>
                <w:sz w:val="19"/>
                <w:szCs w:val="19"/>
              </w:rPr>
              <w:t>的名称</w:t>
            </w:r>
          </w:p>
        </w:tc>
        <w:tc>
          <w:tcPr>
            <w:tcW w:w="456" w:type="dxa"/>
            <w:tcBorders>
              <w:top w:val="single" w:color="000000" w:sz="2" w:space="0"/>
              <w:bottom w:val="single" w:color="000000" w:sz="2" w:space="0"/>
            </w:tcBorders>
            <w:textDirection w:val="tbRlV"/>
          </w:tcPr>
          <w:p>
            <w:pPr>
              <w:spacing w:before="110" w:line="215" w:lineRule="auto"/>
              <w:ind w:left="94"/>
              <w:rPr>
                <w:rFonts w:ascii="宋体" w:hAnsi="宋体" w:eastAsia="宋体" w:cs="宋体"/>
                <w:sz w:val="19"/>
                <w:szCs w:val="19"/>
              </w:rPr>
            </w:pPr>
            <w:r>
              <w:rPr>
                <w:rFonts w:ascii="宋体" w:hAnsi="宋体" w:eastAsia="宋体" w:cs="宋体"/>
                <w:spacing w:val="2"/>
                <w:sz w:val="19"/>
                <w:szCs w:val="19"/>
              </w:rPr>
              <w:t>单</w:t>
            </w:r>
            <w:r>
              <w:rPr>
                <w:rFonts w:ascii="宋体" w:hAnsi="宋体" w:eastAsia="宋体" w:cs="宋体"/>
                <w:spacing w:val="1"/>
                <w:sz w:val="19"/>
                <w:szCs w:val="19"/>
              </w:rPr>
              <w:t xml:space="preserve">  位</w:t>
            </w:r>
          </w:p>
        </w:tc>
        <w:tc>
          <w:tcPr>
            <w:tcW w:w="581" w:type="dxa"/>
            <w:tcBorders>
              <w:top w:val="single" w:color="000000" w:sz="2" w:space="0"/>
              <w:bottom w:val="single" w:color="000000" w:sz="2" w:space="0"/>
            </w:tcBorders>
            <w:textDirection w:val="tbRlV"/>
          </w:tcPr>
          <w:p>
            <w:pPr>
              <w:spacing w:before="110" w:line="214" w:lineRule="auto"/>
              <w:ind w:left="94"/>
              <w:rPr>
                <w:rFonts w:ascii="宋体" w:hAnsi="宋体" w:eastAsia="宋体" w:cs="宋体"/>
                <w:sz w:val="19"/>
                <w:szCs w:val="19"/>
              </w:rPr>
            </w:pPr>
            <w:r>
              <w:rPr>
                <w:rFonts w:ascii="宋体" w:hAnsi="宋体" w:eastAsia="宋体" w:cs="宋体"/>
                <w:spacing w:val="2"/>
                <w:sz w:val="19"/>
                <w:szCs w:val="19"/>
              </w:rPr>
              <w:t>数</w:t>
            </w:r>
            <w:r>
              <w:rPr>
                <w:rFonts w:ascii="宋体" w:hAnsi="宋体" w:eastAsia="宋体" w:cs="宋体"/>
                <w:spacing w:val="1"/>
                <w:sz w:val="19"/>
                <w:szCs w:val="19"/>
              </w:rPr>
              <w:t xml:space="preserve">  量</w:t>
            </w:r>
          </w:p>
        </w:tc>
        <w:tc>
          <w:tcPr>
            <w:tcW w:w="1259" w:type="dxa"/>
            <w:tcBorders>
              <w:top w:val="single" w:color="000000" w:sz="2" w:space="0"/>
              <w:bottom w:val="single" w:color="000000" w:sz="2" w:space="0"/>
            </w:tcBorders>
          </w:tcPr>
          <w:p>
            <w:pPr>
              <w:spacing w:before="94" w:line="384" w:lineRule="exact"/>
              <w:ind w:left="118"/>
              <w:rPr>
                <w:rFonts w:ascii="宋体" w:hAnsi="宋体" w:eastAsia="宋体" w:cs="宋体"/>
                <w:sz w:val="19"/>
                <w:szCs w:val="19"/>
              </w:rPr>
            </w:pPr>
            <w:r>
              <w:rPr>
                <w:rFonts w:ascii="宋体" w:hAnsi="宋体" w:eastAsia="宋体" w:cs="宋体"/>
                <w:spacing w:val="10"/>
                <w:position w:val="14"/>
                <w:sz w:val="19"/>
                <w:szCs w:val="19"/>
              </w:rPr>
              <w:t>分</w:t>
            </w:r>
            <w:r>
              <w:rPr>
                <w:rFonts w:ascii="宋体" w:hAnsi="宋体" w:eastAsia="宋体" w:cs="宋体"/>
                <w:spacing w:val="9"/>
                <w:position w:val="14"/>
                <w:sz w:val="19"/>
                <w:szCs w:val="19"/>
              </w:rPr>
              <w:t>项预算单</w:t>
            </w:r>
          </w:p>
          <w:p>
            <w:pPr>
              <w:spacing w:line="219" w:lineRule="auto"/>
              <w:ind w:left="218"/>
              <w:rPr>
                <w:rFonts w:ascii="宋体" w:hAnsi="宋体" w:eastAsia="宋体" w:cs="宋体"/>
                <w:sz w:val="19"/>
                <w:szCs w:val="19"/>
              </w:rPr>
            </w:pPr>
            <w:r>
              <w:rPr>
                <w:rFonts w:ascii="宋体" w:hAnsi="宋体" w:eastAsia="宋体" w:cs="宋体"/>
                <w:spacing w:val="6"/>
                <w:sz w:val="19"/>
                <w:szCs w:val="19"/>
              </w:rPr>
              <w:t>价</w:t>
            </w:r>
            <w:r>
              <w:rPr>
                <w:rFonts w:ascii="宋体" w:hAnsi="宋体" w:eastAsia="宋体" w:cs="宋体"/>
                <w:spacing w:val="4"/>
                <w:sz w:val="19"/>
                <w:szCs w:val="19"/>
              </w:rPr>
              <w:t xml:space="preserve"> (元)</w:t>
            </w:r>
          </w:p>
        </w:tc>
        <w:tc>
          <w:tcPr>
            <w:tcW w:w="1259" w:type="dxa"/>
            <w:tcBorders>
              <w:top w:val="single" w:color="000000" w:sz="2" w:space="0"/>
              <w:bottom w:val="single" w:color="000000" w:sz="2" w:space="0"/>
            </w:tcBorders>
          </w:tcPr>
          <w:p>
            <w:pPr>
              <w:spacing w:before="94" w:line="384" w:lineRule="exact"/>
              <w:ind w:left="119"/>
              <w:rPr>
                <w:rFonts w:ascii="宋体" w:hAnsi="宋体" w:eastAsia="宋体" w:cs="宋体"/>
                <w:sz w:val="19"/>
                <w:szCs w:val="19"/>
              </w:rPr>
            </w:pPr>
            <w:r>
              <w:rPr>
                <w:rFonts w:ascii="宋体" w:hAnsi="宋体" w:eastAsia="宋体" w:cs="宋体"/>
                <w:spacing w:val="10"/>
                <w:position w:val="14"/>
                <w:sz w:val="19"/>
                <w:szCs w:val="19"/>
              </w:rPr>
              <w:t>分</w:t>
            </w:r>
            <w:r>
              <w:rPr>
                <w:rFonts w:ascii="宋体" w:hAnsi="宋体" w:eastAsia="宋体" w:cs="宋体"/>
                <w:spacing w:val="9"/>
                <w:position w:val="14"/>
                <w:sz w:val="19"/>
                <w:szCs w:val="19"/>
              </w:rPr>
              <w:t>项预算总</w:t>
            </w:r>
          </w:p>
          <w:p>
            <w:pPr>
              <w:spacing w:line="219" w:lineRule="auto"/>
              <w:ind w:left="220"/>
              <w:rPr>
                <w:rFonts w:ascii="宋体" w:hAnsi="宋体" w:eastAsia="宋体" w:cs="宋体"/>
                <w:sz w:val="19"/>
                <w:szCs w:val="19"/>
              </w:rPr>
            </w:pPr>
            <w:r>
              <w:rPr>
                <w:rFonts w:ascii="宋体" w:hAnsi="宋体" w:eastAsia="宋体" w:cs="宋体"/>
                <w:spacing w:val="6"/>
                <w:sz w:val="19"/>
                <w:szCs w:val="19"/>
              </w:rPr>
              <w:t>价</w:t>
            </w:r>
            <w:r>
              <w:rPr>
                <w:rFonts w:ascii="宋体" w:hAnsi="宋体" w:eastAsia="宋体" w:cs="宋体"/>
                <w:spacing w:val="4"/>
                <w:sz w:val="19"/>
                <w:szCs w:val="19"/>
              </w:rPr>
              <w:t xml:space="preserve"> (元)</w:t>
            </w:r>
          </w:p>
        </w:tc>
        <w:tc>
          <w:tcPr>
            <w:tcW w:w="887" w:type="dxa"/>
            <w:tcBorders>
              <w:top w:val="single" w:color="000000" w:sz="2" w:space="0"/>
              <w:bottom w:val="single" w:color="000000" w:sz="2" w:space="0"/>
            </w:tcBorders>
          </w:tcPr>
          <w:p>
            <w:pPr>
              <w:spacing w:before="94" w:line="384" w:lineRule="exact"/>
              <w:ind w:left="137"/>
              <w:rPr>
                <w:rFonts w:ascii="宋体" w:hAnsi="宋体" w:eastAsia="宋体" w:cs="宋体"/>
                <w:sz w:val="19"/>
                <w:szCs w:val="19"/>
                <w:highlight w:val="yellow"/>
              </w:rPr>
            </w:pPr>
            <w:r>
              <w:rPr>
                <w:rFonts w:ascii="宋体" w:hAnsi="宋体" w:eastAsia="宋体" w:cs="宋体"/>
                <w:spacing w:val="8"/>
                <w:position w:val="14"/>
                <w:sz w:val="19"/>
                <w:szCs w:val="19"/>
                <w:highlight w:val="yellow"/>
              </w:rPr>
              <w:t>面</w:t>
            </w:r>
            <w:r>
              <w:rPr>
                <w:rFonts w:ascii="宋体" w:hAnsi="宋体" w:eastAsia="宋体" w:cs="宋体"/>
                <w:spacing w:val="6"/>
                <w:position w:val="14"/>
                <w:sz w:val="19"/>
                <w:szCs w:val="19"/>
                <w:highlight w:val="yellow"/>
              </w:rPr>
              <w:t>向对</w:t>
            </w:r>
          </w:p>
          <w:p>
            <w:pPr>
              <w:spacing w:line="221" w:lineRule="auto"/>
              <w:ind w:left="143"/>
              <w:rPr>
                <w:rFonts w:ascii="宋体" w:hAnsi="宋体" w:eastAsia="宋体" w:cs="宋体"/>
                <w:sz w:val="19"/>
                <w:szCs w:val="19"/>
                <w:highlight w:val="yellow"/>
              </w:rPr>
            </w:pPr>
            <w:r>
              <w:rPr>
                <w:rFonts w:ascii="宋体" w:hAnsi="宋体" w:eastAsia="宋体" w:cs="宋体"/>
                <w:spacing w:val="5"/>
                <w:sz w:val="19"/>
                <w:szCs w:val="19"/>
                <w:highlight w:val="yellow"/>
              </w:rPr>
              <w:t>象情</w:t>
            </w:r>
            <w:r>
              <w:rPr>
                <w:rFonts w:ascii="宋体" w:hAnsi="宋体" w:eastAsia="宋体" w:cs="宋体"/>
                <w:spacing w:val="4"/>
                <w:sz w:val="19"/>
                <w:szCs w:val="19"/>
                <w:highlight w:val="yellow"/>
              </w:rPr>
              <w:t>况</w:t>
            </w:r>
          </w:p>
        </w:tc>
        <w:tc>
          <w:tcPr>
            <w:tcW w:w="635" w:type="dxa"/>
            <w:tcBorders>
              <w:top w:val="single" w:color="000000" w:sz="2" w:space="0"/>
              <w:bottom w:val="single" w:color="000000" w:sz="2" w:space="0"/>
            </w:tcBorders>
          </w:tcPr>
          <w:p>
            <w:pPr>
              <w:spacing w:before="94" w:line="384" w:lineRule="exact"/>
              <w:ind w:left="114"/>
              <w:rPr>
                <w:rFonts w:ascii="宋体" w:hAnsi="宋体" w:eastAsia="宋体" w:cs="宋体"/>
                <w:sz w:val="19"/>
                <w:szCs w:val="19"/>
              </w:rPr>
            </w:pPr>
            <w:r>
              <w:rPr>
                <w:rFonts w:ascii="宋体" w:hAnsi="宋体" w:eastAsia="宋体" w:cs="宋体"/>
                <w:spacing w:val="4"/>
                <w:position w:val="14"/>
                <w:sz w:val="19"/>
                <w:szCs w:val="19"/>
              </w:rPr>
              <w:t>所</w:t>
            </w:r>
            <w:r>
              <w:rPr>
                <w:rFonts w:ascii="宋体" w:hAnsi="宋体" w:eastAsia="宋体" w:cs="宋体"/>
                <w:spacing w:val="3"/>
                <w:position w:val="14"/>
                <w:sz w:val="19"/>
                <w:szCs w:val="19"/>
              </w:rPr>
              <w:t>属</w:t>
            </w:r>
          </w:p>
          <w:p>
            <w:pPr>
              <w:spacing w:line="222" w:lineRule="auto"/>
              <w:ind w:left="117"/>
              <w:rPr>
                <w:rFonts w:ascii="宋体" w:hAnsi="宋体" w:eastAsia="宋体" w:cs="宋体"/>
                <w:sz w:val="19"/>
                <w:szCs w:val="19"/>
              </w:rPr>
            </w:pPr>
            <w:r>
              <w:rPr>
                <w:rFonts w:ascii="宋体" w:hAnsi="宋体" w:eastAsia="宋体" w:cs="宋体"/>
                <w:spacing w:val="2"/>
                <w:sz w:val="19"/>
                <w:szCs w:val="19"/>
              </w:rPr>
              <w:t>行业</w:t>
            </w:r>
          </w:p>
        </w:tc>
        <w:tc>
          <w:tcPr>
            <w:tcW w:w="737" w:type="dxa"/>
            <w:tcBorders>
              <w:top w:val="single" w:color="000000" w:sz="2" w:space="0"/>
              <w:bottom w:val="single" w:color="000000" w:sz="2" w:space="0"/>
            </w:tcBorders>
          </w:tcPr>
          <w:p>
            <w:pPr>
              <w:spacing w:before="94" w:line="384" w:lineRule="exact"/>
              <w:ind w:left="164"/>
              <w:rPr>
                <w:rFonts w:ascii="宋体" w:hAnsi="宋体" w:eastAsia="宋体" w:cs="宋体"/>
                <w:sz w:val="19"/>
                <w:szCs w:val="19"/>
              </w:rPr>
            </w:pPr>
            <w:r>
              <w:rPr>
                <w:rFonts w:ascii="宋体" w:hAnsi="宋体" w:eastAsia="宋体" w:cs="宋体"/>
                <w:spacing w:val="3"/>
                <w:position w:val="14"/>
                <w:sz w:val="19"/>
                <w:szCs w:val="19"/>
              </w:rPr>
              <w:t>技术</w:t>
            </w:r>
          </w:p>
          <w:p>
            <w:pPr>
              <w:spacing w:line="222" w:lineRule="auto"/>
              <w:ind w:left="164"/>
              <w:rPr>
                <w:rFonts w:ascii="宋体" w:hAnsi="宋体" w:eastAsia="宋体" w:cs="宋体"/>
                <w:sz w:val="19"/>
                <w:szCs w:val="19"/>
              </w:rPr>
            </w:pPr>
            <w:r>
              <w:rPr>
                <w:rFonts w:ascii="宋体" w:hAnsi="宋体" w:eastAsia="宋体" w:cs="宋体"/>
                <w:spacing w:val="3"/>
                <w:sz w:val="19"/>
                <w:szCs w:val="19"/>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2" w:hRule="atLeast"/>
        </w:trPr>
        <w:tc>
          <w:tcPr>
            <w:tcW w:w="414" w:type="dxa"/>
            <w:tcBorders>
              <w:top w:val="single" w:color="000000" w:sz="2" w:space="0"/>
              <w:bottom w:val="single" w:color="000000" w:sz="2" w:space="0"/>
            </w:tcBorders>
          </w:tcPr>
          <w:p>
            <w:pPr>
              <w:spacing w:line="421" w:lineRule="auto"/>
            </w:pPr>
          </w:p>
          <w:p>
            <w:pPr>
              <w:spacing w:before="73" w:line="186" w:lineRule="auto"/>
              <w:ind w:left="161"/>
              <w:rPr>
                <w:rFonts w:ascii="Lucida Sans Unicode" w:hAnsi="Lucida Sans Unicode" w:eastAsia="Lucida Sans Unicode" w:cs="Lucida Sans Unicode"/>
                <w:sz w:val="19"/>
                <w:szCs w:val="19"/>
              </w:rPr>
            </w:pPr>
            <w:r>
              <w:rPr>
                <w:rFonts w:ascii="Lucida Sans Unicode" w:hAnsi="Lucida Sans Unicode" w:eastAsia="Lucida Sans Unicode" w:cs="Lucida Sans Unicode"/>
                <w:sz w:val="19"/>
                <w:szCs w:val="19"/>
              </w:rPr>
              <w:t>1</w:t>
            </w:r>
          </w:p>
        </w:tc>
        <w:tc>
          <w:tcPr>
            <w:tcW w:w="1139" w:type="dxa"/>
            <w:tcBorders>
              <w:top w:val="single" w:color="000000" w:sz="2" w:space="0"/>
              <w:bottom w:val="single" w:color="000000" w:sz="2" w:space="0"/>
            </w:tcBorders>
          </w:tcPr>
          <w:p/>
        </w:tc>
        <w:tc>
          <w:tcPr>
            <w:tcW w:w="636" w:type="dxa"/>
            <w:tcBorders>
              <w:top w:val="single" w:color="000000" w:sz="2" w:space="0"/>
              <w:bottom w:val="single" w:color="000000" w:sz="2" w:space="0"/>
            </w:tcBorders>
          </w:tcPr>
          <w:p>
            <w:pPr>
              <w:spacing w:line="221" w:lineRule="auto"/>
              <w:ind w:left="100"/>
              <w:rPr>
                <w:rFonts w:ascii="宋体" w:hAnsi="宋体" w:eastAsia="宋体" w:cs="宋体"/>
                <w:sz w:val="19"/>
                <w:szCs w:val="19"/>
              </w:rPr>
            </w:pPr>
            <w:r>
              <w:rPr>
                <w:rFonts w:hint="eastAsia" w:ascii="宋体" w:hAnsi="宋体" w:eastAsia="宋体" w:cs="宋体"/>
                <w:spacing w:val="-3"/>
                <w:position w:val="14"/>
                <w:sz w:val="19"/>
                <w:szCs w:val="19"/>
              </w:rPr>
              <w:t>其他建筑工程</w:t>
            </w:r>
          </w:p>
        </w:tc>
        <w:tc>
          <w:tcPr>
            <w:tcW w:w="2549" w:type="dxa"/>
            <w:tcBorders>
              <w:top w:val="single" w:color="000000" w:sz="2" w:space="0"/>
              <w:bottom w:val="single" w:color="000000" w:sz="2" w:space="0"/>
            </w:tcBorders>
          </w:tcPr>
          <w:p>
            <w:pPr>
              <w:spacing w:before="282" w:line="220" w:lineRule="auto"/>
              <w:ind w:left="102"/>
              <w:rPr>
                <w:rFonts w:hint="eastAsia" w:ascii="Lucida Sans Unicode" w:hAnsi="Lucida Sans Unicode" w:eastAsia="宋体" w:cs="Lucida Sans Unicode"/>
                <w:sz w:val="19"/>
                <w:szCs w:val="19"/>
                <w:lang w:eastAsia="zh-CN"/>
              </w:rPr>
            </w:pPr>
            <w:r>
              <w:rPr>
                <w:rFonts w:hint="eastAsia" w:ascii="宋体" w:hAnsi="宋体" w:eastAsia="宋体" w:cs="宋体"/>
                <w:spacing w:val="2"/>
                <w:sz w:val="19"/>
                <w:szCs w:val="19"/>
                <w:lang w:eastAsia="zh-CN"/>
              </w:rPr>
              <w:t>蒙古族实验小学、城镇初级中学维修工程</w:t>
            </w:r>
          </w:p>
        </w:tc>
        <w:tc>
          <w:tcPr>
            <w:tcW w:w="456" w:type="dxa"/>
            <w:tcBorders>
              <w:top w:val="single" w:color="000000" w:sz="2" w:space="0"/>
              <w:bottom w:val="single" w:color="000000" w:sz="2" w:space="0"/>
            </w:tcBorders>
          </w:tcPr>
          <w:p>
            <w:pPr>
              <w:spacing w:line="410" w:lineRule="auto"/>
            </w:pPr>
          </w:p>
          <w:p>
            <w:pPr>
              <w:spacing w:before="62" w:line="221" w:lineRule="auto"/>
              <w:ind w:left="106"/>
              <w:rPr>
                <w:rFonts w:ascii="宋体" w:hAnsi="宋体" w:eastAsia="宋体" w:cs="宋体"/>
                <w:sz w:val="19"/>
                <w:szCs w:val="19"/>
              </w:rPr>
            </w:pPr>
            <w:r>
              <w:rPr>
                <w:rFonts w:ascii="宋体" w:hAnsi="宋体" w:eastAsia="宋体" w:cs="宋体"/>
                <w:sz w:val="19"/>
                <w:szCs w:val="19"/>
              </w:rPr>
              <w:t>项</w:t>
            </w:r>
          </w:p>
        </w:tc>
        <w:tc>
          <w:tcPr>
            <w:tcW w:w="581" w:type="dxa"/>
            <w:tcBorders>
              <w:top w:val="single" w:color="000000" w:sz="2" w:space="0"/>
              <w:bottom w:val="single" w:color="000000" w:sz="2" w:space="0"/>
            </w:tcBorders>
          </w:tcPr>
          <w:p>
            <w:pPr>
              <w:spacing w:before="113" w:line="381" w:lineRule="exact"/>
              <w:rPr>
                <w:rFonts w:ascii="Lucida Sans Unicode" w:hAnsi="Lucida Sans Unicode" w:cs="Lucida Sans Unicode" w:eastAsiaTheme="minorEastAsia"/>
                <w:sz w:val="19"/>
                <w:szCs w:val="19"/>
              </w:rPr>
            </w:pPr>
            <w:r>
              <w:rPr>
                <w:rFonts w:hint="eastAsia" w:ascii="Lucida Sans Unicode" w:hAnsi="Lucida Sans Unicode" w:cs="Lucida Sans Unicode" w:eastAsiaTheme="minorEastAsia"/>
                <w:sz w:val="19"/>
                <w:szCs w:val="19"/>
              </w:rPr>
              <w:t>1</w:t>
            </w:r>
          </w:p>
        </w:tc>
        <w:tc>
          <w:tcPr>
            <w:tcW w:w="1259" w:type="dxa"/>
            <w:tcBorders>
              <w:top w:val="single" w:color="000000" w:sz="2" w:space="0"/>
              <w:bottom w:val="single" w:color="000000" w:sz="2" w:space="0"/>
            </w:tcBorders>
          </w:tcPr>
          <w:p>
            <w:pPr>
              <w:pStyle w:val="6"/>
              <w:ind w:left="0" w:leftChars="0" w:firstLine="0" w:firstLineChars="0"/>
              <w:rPr>
                <w:rFonts w:hint="default" w:eastAsia="宋体"/>
                <w:lang w:val="en-US" w:eastAsia="zh-CN"/>
              </w:rPr>
            </w:pPr>
            <w:r>
              <w:rPr>
                <w:rFonts w:hint="eastAsia"/>
                <w:lang w:val="en-US" w:eastAsia="zh-CN"/>
              </w:rPr>
              <w:t>1569606</w:t>
            </w:r>
          </w:p>
        </w:tc>
        <w:tc>
          <w:tcPr>
            <w:tcW w:w="1259" w:type="dxa"/>
            <w:tcBorders>
              <w:top w:val="single" w:color="000000" w:sz="2" w:space="0"/>
              <w:bottom w:val="single" w:color="000000" w:sz="2" w:space="0"/>
            </w:tcBorders>
          </w:tcPr>
          <w:p>
            <w:pPr>
              <w:spacing w:before="302" w:line="332" w:lineRule="auto"/>
              <w:ind w:right="93"/>
              <w:rPr>
                <w:rFonts w:hint="default" w:ascii="Lucida Sans Unicode" w:hAnsi="Lucida Sans Unicode" w:eastAsia="宋体" w:cs="Lucida Sans Unicode"/>
                <w:sz w:val="19"/>
                <w:szCs w:val="19"/>
                <w:lang w:val="en-US" w:eastAsia="zh-CN"/>
              </w:rPr>
            </w:pPr>
          </w:p>
        </w:tc>
        <w:tc>
          <w:tcPr>
            <w:tcW w:w="887" w:type="dxa"/>
            <w:tcBorders>
              <w:top w:val="single" w:color="000000" w:sz="2" w:space="0"/>
              <w:bottom w:val="single" w:color="000000" w:sz="2" w:space="0"/>
            </w:tcBorders>
          </w:tcPr>
          <w:p>
            <w:pPr>
              <w:spacing w:before="61" w:line="222" w:lineRule="auto"/>
              <w:rPr>
                <w:rFonts w:ascii="宋体" w:hAnsi="宋体" w:eastAsia="宋体" w:cs="宋体"/>
                <w:sz w:val="19"/>
                <w:szCs w:val="19"/>
                <w:highlight w:val="yellow"/>
              </w:rPr>
            </w:pPr>
            <w:r>
              <w:rPr>
                <w:rFonts w:hint="eastAsia" w:ascii="宋体" w:hAnsi="宋体" w:eastAsia="宋体" w:cs="宋体"/>
                <w:sz w:val="19"/>
                <w:szCs w:val="19"/>
                <w:highlight w:val="yellow"/>
              </w:rPr>
              <w:t>专门面向中小企业</w:t>
            </w:r>
          </w:p>
        </w:tc>
        <w:tc>
          <w:tcPr>
            <w:tcW w:w="635" w:type="dxa"/>
            <w:tcBorders>
              <w:top w:val="single" w:color="000000" w:sz="2" w:space="0"/>
              <w:bottom w:val="single" w:color="000000" w:sz="2" w:space="0"/>
            </w:tcBorders>
          </w:tcPr>
          <w:p>
            <w:pPr>
              <w:spacing w:before="282" w:line="384" w:lineRule="exact"/>
              <w:ind w:left="110"/>
              <w:rPr>
                <w:rFonts w:ascii="宋体" w:hAnsi="宋体" w:eastAsia="宋体" w:cs="宋体"/>
                <w:sz w:val="19"/>
                <w:szCs w:val="19"/>
              </w:rPr>
            </w:pPr>
            <w:r>
              <w:rPr>
                <w:rFonts w:ascii="宋体" w:hAnsi="宋体" w:eastAsia="宋体" w:cs="宋体"/>
                <w:spacing w:val="-5"/>
                <w:position w:val="14"/>
                <w:sz w:val="19"/>
                <w:szCs w:val="19"/>
              </w:rPr>
              <w:t>建</w:t>
            </w:r>
            <w:r>
              <w:rPr>
                <w:rFonts w:ascii="宋体" w:hAnsi="宋体" w:eastAsia="宋体" w:cs="宋体"/>
                <w:spacing w:val="-3"/>
                <w:position w:val="14"/>
                <w:sz w:val="19"/>
                <w:szCs w:val="19"/>
              </w:rPr>
              <w:t>筑</w:t>
            </w:r>
          </w:p>
          <w:p>
            <w:pPr>
              <w:spacing w:line="233" w:lineRule="auto"/>
              <w:ind w:left="107"/>
              <w:rPr>
                <w:rFonts w:ascii="宋体" w:hAnsi="宋体" w:eastAsia="宋体" w:cs="宋体"/>
                <w:sz w:val="19"/>
                <w:szCs w:val="19"/>
              </w:rPr>
            </w:pPr>
            <w:r>
              <w:rPr>
                <w:rFonts w:ascii="宋体" w:hAnsi="宋体" w:eastAsia="宋体" w:cs="宋体"/>
                <w:sz w:val="19"/>
                <w:szCs w:val="19"/>
              </w:rPr>
              <w:t>业</w:t>
            </w:r>
          </w:p>
        </w:tc>
        <w:tc>
          <w:tcPr>
            <w:tcW w:w="737" w:type="dxa"/>
            <w:tcBorders>
              <w:top w:val="single" w:color="000000" w:sz="2" w:space="0"/>
              <w:bottom w:val="single" w:color="000000" w:sz="2" w:space="0"/>
            </w:tcBorders>
          </w:tcPr>
          <w:p>
            <w:pPr>
              <w:spacing w:before="90" w:line="384" w:lineRule="exact"/>
              <w:ind w:left="111"/>
              <w:rPr>
                <w:rFonts w:ascii="宋体" w:hAnsi="宋体" w:eastAsia="宋体" w:cs="宋体"/>
                <w:sz w:val="19"/>
                <w:szCs w:val="19"/>
              </w:rPr>
            </w:pPr>
            <w:r>
              <w:rPr>
                <w:rFonts w:ascii="宋体" w:hAnsi="宋体" w:eastAsia="宋体" w:cs="宋体"/>
                <w:spacing w:val="-5"/>
                <w:position w:val="14"/>
                <w:sz w:val="19"/>
                <w:szCs w:val="19"/>
              </w:rPr>
              <w:t>详</w:t>
            </w:r>
            <w:r>
              <w:rPr>
                <w:rFonts w:ascii="宋体" w:hAnsi="宋体" w:eastAsia="宋体" w:cs="宋体"/>
                <w:spacing w:val="-3"/>
                <w:position w:val="14"/>
                <w:sz w:val="19"/>
                <w:szCs w:val="19"/>
              </w:rPr>
              <w:t>见</w:t>
            </w:r>
          </w:p>
          <w:p>
            <w:pPr>
              <w:spacing w:line="220" w:lineRule="auto"/>
              <w:ind w:left="124"/>
              <w:rPr>
                <w:rFonts w:ascii="宋体" w:hAnsi="宋体" w:eastAsia="宋体" w:cs="宋体"/>
                <w:sz w:val="19"/>
                <w:szCs w:val="19"/>
              </w:rPr>
            </w:pPr>
            <w:r>
              <w:rPr>
                <w:rFonts w:ascii="宋体" w:hAnsi="宋体" w:eastAsia="宋体" w:cs="宋体"/>
                <w:spacing w:val="-10"/>
                <w:sz w:val="19"/>
                <w:szCs w:val="19"/>
              </w:rPr>
              <w:t>附表</w:t>
            </w:r>
          </w:p>
          <w:p>
            <w:pPr>
              <w:spacing w:before="229" w:line="153" w:lineRule="exact"/>
              <w:ind w:left="112"/>
              <w:rPr>
                <w:rFonts w:ascii="宋体" w:hAnsi="宋体" w:eastAsia="宋体" w:cs="宋体"/>
                <w:sz w:val="9"/>
                <w:szCs w:val="9"/>
              </w:rPr>
            </w:pPr>
            <w:r>
              <w:rPr>
                <w:rFonts w:ascii="宋体" w:hAnsi="宋体" w:eastAsia="宋体" w:cs="宋体"/>
                <w:spacing w:val="89"/>
                <w:position w:val="1"/>
                <w:sz w:val="9"/>
                <w:szCs w:val="9"/>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2" w:hRule="atLeast"/>
        </w:trPr>
        <w:tc>
          <w:tcPr>
            <w:tcW w:w="414" w:type="dxa"/>
            <w:tcBorders>
              <w:top w:val="single" w:color="000000" w:sz="2" w:space="0"/>
              <w:bottom w:val="single" w:color="000000" w:sz="2" w:space="0"/>
            </w:tcBorders>
            <w:vAlign w:val="top"/>
          </w:tcPr>
          <w:p>
            <w:pPr>
              <w:spacing w:line="421" w:lineRule="auto"/>
            </w:pPr>
          </w:p>
          <w:p>
            <w:pPr>
              <w:spacing w:before="73" w:line="186" w:lineRule="auto"/>
              <w:ind w:left="161" w:leftChars="0"/>
              <w:rPr>
                <w:rFonts w:hint="eastAsia" w:ascii="Lucida Sans Unicode" w:hAnsi="Lucida Sans Unicode" w:eastAsia="宋体" w:cs="Lucida Sans Unicode"/>
                <w:sz w:val="19"/>
                <w:szCs w:val="19"/>
                <w:lang w:eastAsia="zh-CN"/>
              </w:rPr>
            </w:pPr>
            <w:r>
              <w:rPr>
                <w:rFonts w:hint="eastAsia" w:ascii="Lucida Sans Unicode" w:hAnsi="Lucida Sans Unicode" w:eastAsia="宋体" w:cs="Lucida Sans Unicode"/>
                <w:sz w:val="19"/>
                <w:szCs w:val="19"/>
                <w:lang w:val="en-US" w:eastAsia="zh-CN"/>
              </w:rPr>
              <w:t>2</w:t>
            </w:r>
          </w:p>
        </w:tc>
        <w:tc>
          <w:tcPr>
            <w:tcW w:w="1139" w:type="dxa"/>
            <w:tcBorders>
              <w:top w:val="single" w:color="000000" w:sz="2" w:space="0"/>
              <w:bottom w:val="single" w:color="000000" w:sz="2" w:space="0"/>
            </w:tcBorders>
            <w:vAlign w:val="top"/>
          </w:tcPr>
          <w:p/>
        </w:tc>
        <w:tc>
          <w:tcPr>
            <w:tcW w:w="636" w:type="dxa"/>
            <w:tcBorders>
              <w:top w:val="single" w:color="000000" w:sz="2" w:space="0"/>
              <w:bottom w:val="single" w:color="000000" w:sz="2" w:space="0"/>
            </w:tcBorders>
            <w:vAlign w:val="top"/>
          </w:tcPr>
          <w:p>
            <w:pPr>
              <w:spacing w:line="221" w:lineRule="auto"/>
              <w:ind w:left="100" w:leftChars="0"/>
              <w:rPr>
                <w:rFonts w:hint="eastAsia" w:ascii="宋体" w:hAnsi="宋体" w:eastAsia="宋体" w:cs="宋体"/>
                <w:spacing w:val="-3"/>
                <w:position w:val="14"/>
                <w:sz w:val="19"/>
                <w:szCs w:val="19"/>
              </w:rPr>
            </w:pPr>
            <w:r>
              <w:rPr>
                <w:rFonts w:hint="eastAsia" w:ascii="宋体" w:hAnsi="宋体" w:eastAsia="宋体" w:cs="宋体"/>
                <w:spacing w:val="-3"/>
                <w:position w:val="14"/>
                <w:sz w:val="19"/>
                <w:szCs w:val="19"/>
              </w:rPr>
              <w:t>其他建筑工程</w:t>
            </w:r>
          </w:p>
        </w:tc>
        <w:tc>
          <w:tcPr>
            <w:tcW w:w="2549" w:type="dxa"/>
            <w:tcBorders>
              <w:top w:val="single" w:color="000000" w:sz="2" w:space="0"/>
              <w:bottom w:val="single" w:color="000000" w:sz="2" w:space="0"/>
            </w:tcBorders>
            <w:vAlign w:val="top"/>
          </w:tcPr>
          <w:p>
            <w:pPr>
              <w:spacing w:before="282" w:line="220" w:lineRule="auto"/>
              <w:ind w:left="102" w:leftChars="0"/>
              <w:rPr>
                <w:rFonts w:hint="eastAsia" w:ascii="宋体" w:hAnsi="宋体" w:eastAsia="宋体" w:cs="宋体"/>
                <w:spacing w:val="2"/>
                <w:sz w:val="19"/>
                <w:szCs w:val="19"/>
                <w:lang w:eastAsia="zh-CN"/>
              </w:rPr>
            </w:pPr>
            <w:r>
              <w:rPr>
                <w:rFonts w:hint="eastAsia" w:ascii="宋体" w:hAnsi="宋体" w:eastAsia="宋体" w:cs="宋体"/>
                <w:spacing w:val="2"/>
                <w:sz w:val="19"/>
                <w:szCs w:val="19"/>
                <w:lang w:eastAsia="zh-CN"/>
              </w:rPr>
              <w:t>吉日嘎</w:t>
            </w:r>
            <w:r>
              <w:rPr>
                <w:rFonts w:hint="eastAsia" w:ascii="宋体" w:hAnsi="宋体" w:eastAsia="宋体" w:cs="宋体"/>
                <w:spacing w:val="2"/>
                <w:sz w:val="19"/>
                <w:szCs w:val="19"/>
                <w:lang w:val="en-US" w:eastAsia="zh-CN"/>
              </w:rPr>
              <w:t>朗</w:t>
            </w:r>
            <w:r>
              <w:rPr>
                <w:rFonts w:hint="eastAsia" w:ascii="宋体" w:hAnsi="宋体" w:eastAsia="宋体" w:cs="宋体"/>
                <w:spacing w:val="2"/>
                <w:sz w:val="19"/>
                <w:szCs w:val="19"/>
                <w:lang w:eastAsia="zh-CN"/>
              </w:rPr>
              <w:t>图小学、亿利东方学校、巴拉</w:t>
            </w:r>
            <w:bookmarkStart w:id="0" w:name="_GoBack"/>
            <w:bookmarkEnd w:id="0"/>
            <w:r>
              <w:rPr>
                <w:rFonts w:hint="eastAsia" w:ascii="宋体" w:hAnsi="宋体" w:eastAsia="宋体" w:cs="宋体"/>
                <w:spacing w:val="2"/>
                <w:sz w:val="19"/>
                <w:szCs w:val="19"/>
                <w:lang w:eastAsia="zh-CN"/>
              </w:rPr>
              <w:t>贡学校维修工程</w:t>
            </w:r>
          </w:p>
        </w:tc>
        <w:tc>
          <w:tcPr>
            <w:tcW w:w="456" w:type="dxa"/>
            <w:tcBorders>
              <w:top w:val="single" w:color="000000" w:sz="2" w:space="0"/>
              <w:bottom w:val="single" w:color="000000" w:sz="2" w:space="0"/>
            </w:tcBorders>
            <w:vAlign w:val="top"/>
          </w:tcPr>
          <w:p>
            <w:pPr>
              <w:spacing w:line="410" w:lineRule="auto"/>
            </w:pPr>
          </w:p>
          <w:p>
            <w:pPr>
              <w:spacing w:before="62" w:line="221" w:lineRule="auto"/>
              <w:ind w:left="106" w:leftChars="0"/>
              <w:rPr>
                <w:rFonts w:ascii="宋体" w:hAnsi="宋体" w:eastAsia="宋体" w:cs="宋体"/>
                <w:sz w:val="19"/>
                <w:szCs w:val="19"/>
              </w:rPr>
            </w:pPr>
            <w:r>
              <w:rPr>
                <w:rFonts w:ascii="宋体" w:hAnsi="宋体" w:eastAsia="宋体" w:cs="宋体"/>
                <w:sz w:val="19"/>
                <w:szCs w:val="19"/>
              </w:rPr>
              <w:t>项</w:t>
            </w:r>
          </w:p>
        </w:tc>
        <w:tc>
          <w:tcPr>
            <w:tcW w:w="581" w:type="dxa"/>
            <w:tcBorders>
              <w:top w:val="single" w:color="000000" w:sz="2" w:space="0"/>
              <w:bottom w:val="single" w:color="000000" w:sz="2" w:space="0"/>
            </w:tcBorders>
            <w:vAlign w:val="top"/>
          </w:tcPr>
          <w:p>
            <w:pPr>
              <w:spacing w:before="113" w:line="381" w:lineRule="exact"/>
              <w:rPr>
                <w:rFonts w:hint="eastAsia" w:ascii="Lucida Sans Unicode" w:hAnsi="Lucida Sans Unicode" w:cs="Lucida Sans Unicode" w:eastAsiaTheme="minorEastAsia"/>
                <w:sz w:val="19"/>
                <w:szCs w:val="19"/>
              </w:rPr>
            </w:pPr>
            <w:r>
              <w:rPr>
                <w:rFonts w:hint="eastAsia" w:ascii="Lucida Sans Unicode" w:hAnsi="Lucida Sans Unicode" w:cs="Lucida Sans Unicode" w:eastAsiaTheme="minorEastAsia"/>
                <w:sz w:val="19"/>
                <w:szCs w:val="19"/>
              </w:rPr>
              <w:t>1</w:t>
            </w:r>
          </w:p>
        </w:tc>
        <w:tc>
          <w:tcPr>
            <w:tcW w:w="1259" w:type="dxa"/>
            <w:tcBorders>
              <w:top w:val="single" w:color="000000" w:sz="2" w:space="0"/>
              <w:bottom w:val="single" w:color="000000" w:sz="2" w:space="0"/>
            </w:tcBorders>
            <w:vAlign w:val="top"/>
          </w:tcPr>
          <w:p>
            <w:pPr>
              <w:pStyle w:val="6"/>
              <w:ind w:left="0" w:leftChars="0" w:firstLine="0" w:firstLineChars="0"/>
              <w:rPr>
                <w:rFonts w:hint="default" w:eastAsia="宋体"/>
                <w:lang w:val="en-US" w:eastAsia="zh-CN"/>
              </w:rPr>
            </w:pPr>
            <w:r>
              <w:rPr>
                <w:rFonts w:hint="eastAsia"/>
                <w:lang w:val="en-US" w:eastAsia="zh-CN"/>
              </w:rPr>
              <w:t>2173478</w:t>
            </w:r>
          </w:p>
        </w:tc>
        <w:tc>
          <w:tcPr>
            <w:tcW w:w="1259" w:type="dxa"/>
            <w:tcBorders>
              <w:top w:val="single" w:color="000000" w:sz="2" w:space="0"/>
              <w:bottom w:val="single" w:color="000000" w:sz="2" w:space="0"/>
            </w:tcBorders>
            <w:vAlign w:val="top"/>
          </w:tcPr>
          <w:p>
            <w:pPr>
              <w:spacing w:before="302" w:line="332" w:lineRule="auto"/>
              <w:ind w:right="93" w:rightChars="0"/>
              <w:rPr>
                <w:rFonts w:hint="default" w:ascii="Lucida Sans Unicode" w:hAnsi="Lucida Sans Unicode" w:eastAsia="宋体" w:cs="Lucida Sans Unicode"/>
                <w:sz w:val="19"/>
                <w:szCs w:val="19"/>
                <w:lang w:val="en-US" w:eastAsia="zh-CN"/>
              </w:rPr>
            </w:pPr>
          </w:p>
        </w:tc>
        <w:tc>
          <w:tcPr>
            <w:tcW w:w="887" w:type="dxa"/>
            <w:tcBorders>
              <w:top w:val="single" w:color="000000" w:sz="2" w:space="0"/>
              <w:bottom w:val="single" w:color="000000" w:sz="2" w:space="0"/>
            </w:tcBorders>
            <w:vAlign w:val="top"/>
          </w:tcPr>
          <w:p>
            <w:pPr>
              <w:spacing w:before="61" w:line="222" w:lineRule="auto"/>
              <w:rPr>
                <w:rFonts w:hint="eastAsia" w:ascii="宋体" w:hAnsi="宋体" w:eastAsia="宋体" w:cs="宋体"/>
                <w:sz w:val="19"/>
                <w:szCs w:val="19"/>
                <w:highlight w:val="yellow"/>
              </w:rPr>
            </w:pPr>
            <w:r>
              <w:rPr>
                <w:rFonts w:hint="eastAsia" w:ascii="宋体" w:hAnsi="宋体" w:eastAsia="宋体" w:cs="宋体"/>
                <w:sz w:val="19"/>
                <w:szCs w:val="19"/>
                <w:highlight w:val="yellow"/>
              </w:rPr>
              <w:t>专门面向中小企业</w:t>
            </w:r>
          </w:p>
        </w:tc>
        <w:tc>
          <w:tcPr>
            <w:tcW w:w="635" w:type="dxa"/>
            <w:tcBorders>
              <w:top w:val="single" w:color="000000" w:sz="2" w:space="0"/>
              <w:bottom w:val="single" w:color="000000" w:sz="2" w:space="0"/>
            </w:tcBorders>
            <w:vAlign w:val="top"/>
          </w:tcPr>
          <w:p>
            <w:pPr>
              <w:spacing w:before="282" w:line="384" w:lineRule="exact"/>
              <w:ind w:left="110"/>
              <w:rPr>
                <w:rFonts w:ascii="宋体" w:hAnsi="宋体" w:eastAsia="宋体" w:cs="宋体"/>
                <w:sz w:val="19"/>
                <w:szCs w:val="19"/>
              </w:rPr>
            </w:pPr>
            <w:r>
              <w:rPr>
                <w:rFonts w:ascii="宋体" w:hAnsi="宋体" w:eastAsia="宋体" w:cs="宋体"/>
                <w:spacing w:val="-5"/>
                <w:position w:val="14"/>
                <w:sz w:val="19"/>
                <w:szCs w:val="19"/>
              </w:rPr>
              <w:t>建</w:t>
            </w:r>
            <w:r>
              <w:rPr>
                <w:rFonts w:ascii="宋体" w:hAnsi="宋体" w:eastAsia="宋体" w:cs="宋体"/>
                <w:spacing w:val="-3"/>
                <w:position w:val="14"/>
                <w:sz w:val="19"/>
                <w:szCs w:val="19"/>
              </w:rPr>
              <w:t>筑</w:t>
            </w:r>
          </w:p>
          <w:p>
            <w:pPr>
              <w:spacing w:line="233" w:lineRule="auto"/>
              <w:ind w:left="107" w:leftChars="0"/>
              <w:rPr>
                <w:rFonts w:ascii="宋体" w:hAnsi="宋体" w:eastAsia="宋体" w:cs="宋体"/>
                <w:sz w:val="19"/>
                <w:szCs w:val="19"/>
              </w:rPr>
            </w:pPr>
            <w:r>
              <w:rPr>
                <w:rFonts w:ascii="宋体" w:hAnsi="宋体" w:eastAsia="宋体" w:cs="宋体"/>
                <w:sz w:val="19"/>
                <w:szCs w:val="19"/>
              </w:rPr>
              <w:t>业</w:t>
            </w:r>
          </w:p>
        </w:tc>
        <w:tc>
          <w:tcPr>
            <w:tcW w:w="737" w:type="dxa"/>
            <w:tcBorders>
              <w:top w:val="single" w:color="000000" w:sz="2" w:space="0"/>
              <w:bottom w:val="single" w:color="000000" w:sz="2" w:space="0"/>
            </w:tcBorders>
            <w:vAlign w:val="top"/>
          </w:tcPr>
          <w:p>
            <w:pPr>
              <w:spacing w:before="90" w:line="384" w:lineRule="exact"/>
              <w:ind w:left="111"/>
              <w:rPr>
                <w:rFonts w:ascii="宋体" w:hAnsi="宋体" w:eastAsia="宋体" w:cs="宋体"/>
                <w:sz w:val="19"/>
                <w:szCs w:val="19"/>
              </w:rPr>
            </w:pPr>
            <w:r>
              <w:rPr>
                <w:rFonts w:ascii="宋体" w:hAnsi="宋体" w:eastAsia="宋体" w:cs="宋体"/>
                <w:spacing w:val="-5"/>
                <w:position w:val="14"/>
                <w:sz w:val="19"/>
                <w:szCs w:val="19"/>
              </w:rPr>
              <w:t>详</w:t>
            </w:r>
            <w:r>
              <w:rPr>
                <w:rFonts w:ascii="宋体" w:hAnsi="宋体" w:eastAsia="宋体" w:cs="宋体"/>
                <w:spacing w:val="-3"/>
                <w:position w:val="14"/>
                <w:sz w:val="19"/>
                <w:szCs w:val="19"/>
              </w:rPr>
              <w:t>见</w:t>
            </w:r>
          </w:p>
          <w:p>
            <w:pPr>
              <w:spacing w:line="220" w:lineRule="auto"/>
              <w:ind w:left="124"/>
              <w:rPr>
                <w:rFonts w:ascii="宋体" w:hAnsi="宋体" w:eastAsia="宋体" w:cs="宋体"/>
                <w:sz w:val="19"/>
                <w:szCs w:val="19"/>
              </w:rPr>
            </w:pPr>
            <w:r>
              <w:rPr>
                <w:rFonts w:ascii="宋体" w:hAnsi="宋体" w:eastAsia="宋体" w:cs="宋体"/>
                <w:spacing w:val="-10"/>
                <w:sz w:val="19"/>
                <w:szCs w:val="19"/>
              </w:rPr>
              <w:t>附表</w:t>
            </w:r>
          </w:p>
          <w:p>
            <w:pPr>
              <w:spacing w:before="229" w:line="153" w:lineRule="exact"/>
              <w:ind w:left="112" w:leftChars="0"/>
              <w:rPr>
                <w:rFonts w:ascii="宋体" w:hAnsi="宋体" w:eastAsia="宋体" w:cs="宋体"/>
                <w:spacing w:val="89"/>
                <w:position w:val="1"/>
                <w:sz w:val="9"/>
                <w:szCs w:val="9"/>
              </w:rPr>
            </w:pPr>
            <w:r>
              <w:rPr>
                <w:rFonts w:ascii="宋体" w:hAnsi="宋体" w:eastAsia="宋体" w:cs="宋体"/>
                <w:spacing w:val="89"/>
                <w:position w:val="1"/>
                <w:sz w:val="9"/>
                <w:szCs w:val="9"/>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2" w:hRule="atLeast"/>
        </w:trPr>
        <w:tc>
          <w:tcPr>
            <w:tcW w:w="414" w:type="dxa"/>
            <w:tcBorders>
              <w:top w:val="single" w:color="000000" w:sz="2" w:space="0"/>
              <w:bottom w:val="single" w:color="000000" w:sz="2" w:space="0"/>
            </w:tcBorders>
            <w:vAlign w:val="top"/>
          </w:tcPr>
          <w:p>
            <w:pPr>
              <w:spacing w:line="421" w:lineRule="auto"/>
            </w:pPr>
          </w:p>
          <w:p>
            <w:pPr>
              <w:spacing w:before="73" w:line="186" w:lineRule="auto"/>
              <w:ind w:left="161" w:leftChars="0"/>
              <w:rPr>
                <w:rFonts w:hint="eastAsia" w:ascii="Lucida Sans Unicode" w:hAnsi="Lucida Sans Unicode" w:eastAsia="宋体" w:cs="Lucida Sans Unicode"/>
                <w:sz w:val="19"/>
                <w:szCs w:val="19"/>
                <w:lang w:eastAsia="zh-CN"/>
              </w:rPr>
            </w:pPr>
            <w:r>
              <w:rPr>
                <w:rFonts w:hint="eastAsia" w:ascii="Lucida Sans Unicode" w:hAnsi="Lucida Sans Unicode" w:eastAsia="宋体" w:cs="Lucida Sans Unicode"/>
                <w:sz w:val="19"/>
                <w:szCs w:val="19"/>
                <w:lang w:val="en-US" w:eastAsia="zh-CN"/>
              </w:rPr>
              <w:t>3</w:t>
            </w:r>
          </w:p>
        </w:tc>
        <w:tc>
          <w:tcPr>
            <w:tcW w:w="1139" w:type="dxa"/>
            <w:tcBorders>
              <w:top w:val="single" w:color="000000" w:sz="2" w:space="0"/>
              <w:bottom w:val="single" w:color="000000" w:sz="2" w:space="0"/>
            </w:tcBorders>
            <w:vAlign w:val="top"/>
          </w:tcPr>
          <w:p/>
        </w:tc>
        <w:tc>
          <w:tcPr>
            <w:tcW w:w="636" w:type="dxa"/>
            <w:tcBorders>
              <w:top w:val="single" w:color="000000" w:sz="2" w:space="0"/>
              <w:bottom w:val="single" w:color="000000" w:sz="2" w:space="0"/>
            </w:tcBorders>
            <w:vAlign w:val="top"/>
          </w:tcPr>
          <w:p>
            <w:pPr>
              <w:spacing w:line="221" w:lineRule="auto"/>
              <w:ind w:left="100" w:leftChars="0"/>
              <w:rPr>
                <w:rFonts w:hint="eastAsia" w:ascii="宋体" w:hAnsi="宋体" w:eastAsia="宋体" w:cs="宋体"/>
                <w:spacing w:val="-3"/>
                <w:position w:val="14"/>
                <w:sz w:val="19"/>
                <w:szCs w:val="19"/>
              </w:rPr>
            </w:pPr>
            <w:r>
              <w:rPr>
                <w:rFonts w:hint="eastAsia" w:ascii="宋体" w:hAnsi="宋体" w:eastAsia="宋体" w:cs="宋体"/>
                <w:spacing w:val="-3"/>
                <w:position w:val="14"/>
                <w:sz w:val="19"/>
                <w:szCs w:val="19"/>
              </w:rPr>
              <w:t>其他建筑工程</w:t>
            </w:r>
          </w:p>
        </w:tc>
        <w:tc>
          <w:tcPr>
            <w:tcW w:w="2549" w:type="dxa"/>
            <w:tcBorders>
              <w:top w:val="single" w:color="000000" w:sz="2" w:space="0"/>
              <w:bottom w:val="single" w:color="000000" w:sz="2" w:space="0"/>
            </w:tcBorders>
            <w:vAlign w:val="top"/>
          </w:tcPr>
          <w:p>
            <w:pPr>
              <w:spacing w:before="282" w:line="220" w:lineRule="auto"/>
              <w:ind w:left="102" w:leftChars="0"/>
              <w:rPr>
                <w:rFonts w:hint="eastAsia" w:ascii="宋体" w:hAnsi="宋体" w:eastAsia="宋体" w:cs="宋体"/>
                <w:spacing w:val="2"/>
                <w:sz w:val="19"/>
                <w:szCs w:val="19"/>
                <w:lang w:eastAsia="zh-CN"/>
              </w:rPr>
            </w:pPr>
            <w:r>
              <w:rPr>
                <w:rFonts w:hint="eastAsia" w:ascii="宋体" w:hAnsi="宋体" w:eastAsia="宋体" w:cs="宋体"/>
                <w:spacing w:val="2"/>
                <w:sz w:val="19"/>
                <w:szCs w:val="19"/>
                <w:lang w:eastAsia="zh-CN"/>
              </w:rPr>
              <w:t>实验小学、龙子心小学、第四小学、第五小学维修工程</w:t>
            </w:r>
          </w:p>
        </w:tc>
        <w:tc>
          <w:tcPr>
            <w:tcW w:w="456" w:type="dxa"/>
            <w:tcBorders>
              <w:top w:val="single" w:color="000000" w:sz="2" w:space="0"/>
              <w:bottom w:val="single" w:color="000000" w:sz="2" w:space="0"/>
            </w:tcBorders>
            <w:vAlign w:val="top"/>
          </w:tcPr>
          <w:p>
            <w:pPr>
              <w:spacing w:line="410" w:lineRule="auto"/>
            </w:pPr>
          </w:p>
          <w:p>
            <w:pPr>
              <w:spacing w:before="62" w:line="221" w:lineRule="auto"/>
              <w:ind w:left="106" w:leftChars="0"/>
              <w:rPr>
                <w:rFonts w:ascii="宋体" w:hAnsi="宋体" w:eastAsia="宋体" w:cs="宋体"/>
                <w:sz w:val="19"/>
                <w:szCs w:val="19"/>
              </w:rPr>
            </w:pPr>
            <w:r>
              <w:rPr>
                <w:rFonts w:ascii="宋体" w:hAnsi="宋体" w:eastAsia="宋体" w:cs="宋体"/>
                <w:sz w:val="19"/>
                <w:szCs w:val="19"/>
              </w:rPr>
              <w:t>项</w:t>
            </w:r>
          </w:p>
        </w:tc>
        <w:tc>
          <w:tcPr>
            <w:tcW w:w="581" w:type="dxa"/>
            <w:tcBorders>
              <w:top w:val="single" w:color="000000" w:sz="2" w:space="0"/>
              <w:bottom w:val="single" w:color="000000" w:sz="2" w:space="0"/>
            </w:tcBorders>
            <w:vAlign w:val="top"/>
          </w:tcPr>
          <w:p>
            <w:pPr>
              <w:spacing w:before="113" w:line="381" w:lineRule="exact"/>
              <w:rPr>
                <w:rFonts w:hint="eastAsia" w:ascii="Lucida Sans Unicode" w:hAnsi="Lucida Sans Unicode" w:cs="Lucida Sans Unicode" w:eastAsiaTheme="minorEastAsia"/>
                <w:sz w:val="19"/>
                <w:szCs w:val="19"/>
              </w:rPr>
            </w:pPr>
            <w:r>
              <w:rPr>
                <w:rFonts w:hint="eastAsia" w:ascii="Lucida Sans Unicode" w:hAnsi="Lucida Sans Unicode" w:cs="Lucida Sans Unicode" w:eastAsiaTheme="minorEastAsia"/>
                <w:sz w:val="19"/>
                <w:szCs w:val="19"/>
              </w:rPr>
              <w:t>1</w:t>
            </w:r>
          </w:p>
        </w:tc>
        <w:tc>
          <w:tcPr>
            <w:tcW w:w="1259" w:type="dxa"/>
            <w:tcBorders>
              <w:top w:val="single" w:color="000000" w:sz="2" w:space="0"/>
              <w:bottom w:val="single" w:color="000000" w:sz="2" w:space="0"/>
            </w:tcBorders>
            <w:vAlign w:val="top"/>
          </w:tcPr>
          <w:p>
            <w:pPr>
              <w:pStyle w:val="6"/>
              <w:ind w:left="0" w:leftChars="0" w:firstLine="0" w:firstLineChars="0"/>
              <w:rPr>
                <w:rFonts w:hint="default" w:eastAsia="宋体"/>
                <w:lang w:val="en-US" w:eastAsia="zh-CN"/>
              </w:rPr>
            </w:pPr>
            <w:r>
              <w:rPr>
                <w:rFonts w:hint="eastAsia"/>
                <w:lang w:val="en-US" w:eastAsia="zh-CN"/>
              </w:rPr>
              <w:t>1920081</w:t>
            </w:r>
          </w:p>
        </w:tc>
        <w:tc>
          <w:tcPr>
            <w:tcW w:w="1259" w:type="dxa"/>
            <w:tcBorders>
              <w:top w:val="single" w:color="000000" w:sz="2" w:space="0"/>
              <w:bottom w:val="single" w:color="000000" w:sz="2" w:space="0"/>
            </w:tcBorders>
            <w:vAlign w:val="top"/>
          </w:tcPr>
          <w:p>
            <w:pPr>
              <w:spacing w:before="302" w:line="332" w:lineRule="auto"/>
              <w:ind w:right="93" w:rightChars="0"/>
              <w:rPr>
                <w:rFonts w:hint="default" w:ascii="Lucida Sans Unicode" w:hAnsi="Lucida Sans Unicode" w:eastAsia="宋体" w:cs="Lucida Sans Unicode"/>
                <w:sz w:val="19"/>
                <w:szCs w:val="19"/>
                <w:lang w:val="en-US" w:eastAsia="zh-CN"/>
              </w:rPr>
            </w:pPr>
          </w:p>
        </w:tc>
        <w:tc>
          <w:tcPr>
            <w:tcW w:w="887" w:type="dxa"/>
            <w:tcBorders>
              <w:top w:val="single" w:color="000000" w:sz="2" w:space="0"/>
              <w:bottom w:val="single" w:color="000000" w:sz="2" w:space="0"/>
            </w:tcBorders>
            <w:vAlign w:val="top"/>
          </w:tcPr>
          <w:p>
            <w:pPr>
              <w:spacing w:before="61" w:line="222" w:lineRule="auto"/>
              <w:rPr>
                <w:rFonts w:hint="eastAsia" w:ascii="宋体" w:hAnsi="宋体" w:eastAsia="宋体" w:cs="宋体"/>
                <w:sz w:val="19"/>
                <w:szCs w:val="19"/>
                <w:highlight w:val="yellow"/>
              </w:rPr>
            </w:pPr>
            <w:r>
              <w:rPr>
                <w:rFonts w:hint="eastAsia" w:ascii="宋体" w:hAnsi="宋体" w:eastAsia="宋体" w:cs="宋体"/>
                <w:sz w:val="19"/>
                <w:szCs w:val="19"/>
                <w:highlight w:val="yellow"/>
              </w:rPr>
              <w:t>专门面向中小企业</w:t>
            </w:r>
          </w:p>
        </w:tc>
        <w:tc>
          <w:tcPr>
            <w:tcW w:w="635" w:type="dxa"/>
            <w:tcBorders>
              <w:top w:val="single" w:color="000000" w:sz="2" w:space="0"/>
              <w:bottom w:val="single" w:color="000000" w:sz="2" w:space="0"/>
            </w:tcBorders>
            <w:vAlign w:val="top"/>
          </w:tcPr>
          <w:p>
            <w:pPr>
              <w:spacing w:before="282" w:line="384" w:lineRule="exact"/>
              <w:ind w:left="110"/>
              <w:rPr>
                <w:rFonts w:ascii="宋体" w:hAnsi="宋体" w:eastAsia="宋体" w:cs="宋体"/>
                <w:sz w:val="19"/>
                <w:szCs w:val="19"/>
              </w:rPr>
            </w:pPr>
            <w:r>
              <w:rPr>
                <w:rFonts w:ascii="宋体" w:hAnsi="宋体" w:eastAsia="宋体" w:cs="宋体"/>
                <w:spacing w:val="-5"/>
                <w:position w:val="14"/>
                <w:sz w:val="19"/>
                <w:szCs w:val="19"/>
              </w:rPr>
              <w:t>建</w:t>
            </w:r>
            <w:r>
              <w:rPr>
                <w:rFonts w:ascii="宋体" w:hAnsi="宋体" w:eastAsia="宋体" w:cs="宋体"/>
                <w:spacing w:val="-3"/>
                <w:position w:val="14"/>
                <w:sz w:val="19"/>
                <w:szCs w:val="19"/>
              </w:rPr>
              <w:t>筑</w:t>
            </w:r>
          </w:p>
          <w:p>
            <w:pPr>
              <w:spacing w:line="233" w:lineRule="auto"/>
              <w:ind w:left="107" w:leftChars="0"/>
              <w:rPr>
                <w:rFonts w:ascii="宋体" w:hAnsi="宋体" w:eastAsia="宋体" w:cs="宋体"/>
                <w:sz w:val="19"/>
                <w:szCs w:val="19"/>
              </w:rPr>
            </w:pPr>
            <w:r>
              <w:rPr>
                <w:rFonts w:ascii="宋体" w:hAnsi="宋体" w:eastAsia="宋体" w:cs="宋体"/>
                <w:sz w:val="19"/>
                <w:szCs w:val="19"/>
              </w:rPr>
              <w:t>业</w:t>
            </w:r>
          </w:p>
        </w:tc>
        <w:tc>
          <w:tcPr>
            <w:tcW w:w="737" w:type="dxa"/>
            <w:tcBorders>
              <w:top w:val="single" w:color="000000" w:sz="2" w:space="0"/>
              <w:bottom w:val="single" w:color="000000" w:sz="2" w:space="0"/>
            </w:tcBorders>
            <w:vAlign w:val="top"/>
          </w:tcPr>
          <w:p>
            <w:pPr>
              <w:spacing w:before="90" w:line="384" w:lineRule="exact"/>
              <w:ind w:left="111"/>
              <w:rPr>
                <w:rFonts w:ascii="宋体" w:hAnsi="宋体" w:eastAsia="宋体" w:cs="宋体"/>
                <w:sz w:val="19"/>
                <w:szCs w:val="19"/>
              </w:rPr>
            </w:pPr>
            <w:r>
              <w:rPr>
                <w:rFonts w:ascii="宋体" w:hAnsi="宋体" w:eastAsia="宋体" w:cs="宋体"/>
                <w:spacing w:val="-5"/>
                <w:position w:val="14"/>
                <w:sz w:val="19"/>
                <w:szCs w:val="19"/>
              </w:rPr>
              <w:t>详</w:t>
            </w:r>
            <w:r>
              <w:rPr>
                <w:rFonts w:ascii="宋体" w:hAnsi="宋体" w:eastAsia="宋体" w:cs="宋体"/>
                <w:spacing w:val="-3"/>
                <w:position w:val="14"/>
                <w:sz w:val="19"/>
                <w:szCs w:val="19"/>
              </w:rPr>
              <w:t>见</w:t>
            </w:r>
          </w:p>
          <w:p>
            <w:pPr>
              <w:spacing w:line="220" w:lineRule="auto"/>
              <w:ind w:left="124"/>
              <w:rPr>
                <w:rFonts w:ascii="宋体" w:hAnsi="宋体" w:eastAsia="宋体" w:cs="宋体"/>
                <w:sz w:val="19"/>
                <w:szCs w:val="19"/>
              </w:rPr>
            </w:pPr>
            <w:r>
              <w:rPr>
                <w:rFonts w:ascii="宋体" w:hAnsi="宋体" w:eastAsia="宋体" w:cs="宋体"/>
                <w:spacing w:val="-10"/>
                <w:sz w:val="19"/>
                <w:szCs w:val="19"/>
              </w:rPr>
              <w:t>附表</w:t>
            </w:r>
          </w:p>
          <w:p>
            <w:pPr>
              <w:spacing w:before="229" w:line="153" w:lineRule="exact"/>
              <w:ind w:left="112" w:leftChars="0"/>
              <w:rPr>
                <w:rFonts w:ascii="宋体" w:hAnsi="宋体" w:eastAsia="宋体" w:cs="宋体"/>
                <w:spacing w:val="89"/>
                <w:position w:val="1"/>
                <w:sz w:val="9"/>
                <w:szCs w:val="9"/>
              </w:rPr>
            </w:pPr>
            <w:r>
              <w:rPr>
                <w:rFonts w:ascii="宋体" w:hAnsi="宋体" w:eastAsia="宋体" w:cs="宋体"/>
                <w:spacing w:val="89"/>
                <w:position w:val="1"/>
                <w:sz w:val="9"/>
                <w:szCs w:val="9"/>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2" w:hRule="atLeast"/>
        </w:trPr>
        <w:tc>
          <w:tcPr>
            <w:tcW w:w="414" w:type="dxa"/>
            <w:tcBorders>
              <w:top w:val="single" w:color="000000" w:sz="2" w:space="0"/>
              <w:bottom w:val="single" w:color="000000" w:sz="2" w:space="0"/>
            </w:tcBorders>
            <w:vAlign w:val="top"/>
          </w:tcPr>
          <w:p>
            <w:pPr>
              <w:spacing w:line="421" w:lineRule="auto"/>
            </w:pPr>
          </w:p>
          <w:p>
            <w:pPr>
              <w:spacing w:before="73" w:line="186" w:lineRule="auto"/>
              <w:ind w:left="161" w:leftChars="0"/>
              <w:rPr>
                <w:rFonts w:hint="eastAsia" w:ascii="Lucida Sans Unicode" w:hAnsi="Lucida Sans Unicode" w:eastAsia="宋体" w:cs="Lucida Sans Unicode"/>
                <w:sz w:val="19"/>
                <w:szCs w:val="19"/>
                <w:lang w:eastAsia="zh-CN"/>
              </w:rPr>
            </w:pPr>
            <w:r>
              <w:rPr>
                <w:rFonts w:hint="eastAsia" w:ascii="Lucida Sans Unicode" w:hAnsi="Lucida Sans Unicode" w:eastAsia="宋体" w:cs="Lucida Sans Unicode"/>
                <w:sz w:val="19"/>
                <w:szCs w:val="19"/>
                <w:lang w:val="en-US" w:eastAsia="zh-CN"/>
              </w:rPr>
              <w:t>4</w:t>
            </w:r>
          </w:p>
        </w:tc>
        <w:tc>
          <w:tcPr>
            <w:tcW w:w="1139" w:type="dxa"/>
            <w:tcBorders>
              <w:top w:val="single" w:color="000000" w:sz="2" w:space="0"/>
              <w:bottom w:val="single" w:color="000000" w:sz="2" w:space="0"/>
            </w:tcBorders>
            <w:vAlign w:val="top"/>
          </w:tcPr>
          <w:p/>
        </w:tc>
        <w:tc>
          <w:tcPr>
            <w:tcW w:w="636" w:type="dxa"/>
            <w:tcBorders>
              <w:top w:val="single" w:color="000000" w:sz="2" w:space="0"/>
              <w:bottom w:val="single" w:color="000000" w:sz="2" w:space="0"/>
            </w:tcBorders>
            <w:vAlign w:val="top"/>
          </w:tcPr>
          <w:p>
            <w:pPr>
              <w:spacing w:line="221" w:lineRule="auto"/>
              <w:ind w:left="100" w:leftChars="0"/>
              <w:rPr>
                <w:rFonts w:hint="eastAsia" w:ascii="宋体" w:hAnsi="宋体" w:eastAsia="宋体" w:cs="宋体"/>
                <w:spacing w:val="-3"/>
                <w:position w:val="14"/>
                <w:sz w:val="19"/>
                <w:szCs w:val="19"/>
              </w:rPr>
            </w:pPr>
            <w:r>
              <w:rPr>
                <w:rFonts w:hint="eastAsia" w:ascii="宋体" w:hAnsi="宋体" w:eastAsia="宋体" w:cs="宋体"/>
                <w:spacing w:val="-3"/>
                <w:position w:val="14"/>
                <w:sz w:val="19"/>
                <w:szCs w:val="19"/>
              </w:rPr>
              <w:t>其他建筑工程</w:t>
            </w:r>
          </w:p>
        </w:tc>
        <w:tc>
          <w:tcPr>
            <w:tcW w:w="2549" w:type="dxa"/>
            <w:tcBorders>
              <w:top w:val="single" w:color="000000" w:sz="2" w:space="0"/>
              <w:bottom w:val="single" w:color="000000" w:sz="2" w:space="0"/>
            </w:tcBorders>
            <w:vAlign w:val="top"/>
          </w:tcPr>
          <w:p>
            <w:pPr>
              <w:spacing w:before="282" w:line="220" w:lineRule="auto"/>
              <w:ind w:left="102" w:leftChars="0"/>
              <w:rPr>
                <w:rFonts w:hint="eastAsia" w:ascii="宋体" w:hAnsi="宋体" w:eastAsia="宋体" w:cs="宋体"/>
                <w:spacing w:val="2"/>
                <w:sz w:val="19"/>
                <w:szCs w:val="19"/>
                <w:lang w:eastAsia="zh-CN"/>
              </w:rPr>
            </w:pPr>
            <w:r>
              <w:rPr>
                <w:rFonts w:hint="eastAsia" w:ascii="宋体" w:hAnsi="宋体" w:eastAsia="宋体" w:cs="宋体"/>
                <w:spacing w:val="2"/>
                <w:sz w:val="19"/>
                <w:szCs w:val="19"/>
                <w:lang w:eastAsia="zh-CN"/>
              </w:rPr>
              <w:t>杭锦旗中学、蒙古族中学维修工程</w:t>
            </w:r>
          </w:p>
        </w:tc>
        <w:tc>
          <w:tcPr>
            <w:tcW w:w="456" w:type="dxa"/>
            <w:tcBorders>
              <w:top w:val="single" w:color="000000" w:sz="2" w:space="0"/>
              <w:bottom w:val="single" w:color="000000" w:sz="2" w:space="0"/>
            </w:tcBorders>
            <w:vAlign w:val="top"/>
          </w:tcPr>
          <w:p>
            <w:pPr>
              <w:spacing w:line="410" w:lineRule="auto"/>
            </w:pPr>
          </w:p>
          <w:p>
            <w:pPr>
              <w:spacing w:before="62" w:line="221" w:lineRule="auto"/>
              <w:ind w:left="106" w:leftChars="0"/>
              <w:rPr>
                <w:rFonts w:ascii="宋体" w:hAnsi="宋体" w:eastAsia="宋体" w:cs="宋体"/>
                <w:sz w:val="19"/>
                <w:szCs w:val="19"/>
              </w:rPr>
            </w:pPr>
            <w:r>
              <w:rPr>
                <w:rFonts w:ascii="宋体" w:hAnsi="宋体" w:eastAsia="宋体" w:cs="宋体"/>
                <w:sz w:val="19"/>
                <w:szCs w:val="19"/>
              </w:rPr>
              <w:t>项</w:t>
            </w:r>
          </w:p>
        </w:tc>
        <w:tc>
          <w:tcPr>
            <w:tcW w:w="581" w:type="dxa"/>
            <w:tcBorders>
              <w:top w:val="single" w:color="000000" w:sz="2" w:space="0"/>
              <w:bottom w:val="single" w:color="000000" w:sz="2" w:space="0"/>
            </w:tcBorders>
            <w:vAlign w:val="top"/>
          </w:tcPr>
          <w:p>
            <w:pPr>
              <w:spacing w:before="113" w:line="381" w:lineRule="exact"/>
              <w:rPr>
                <w:rFonts w:hint="eastAsia" w:ascii="Lucida Sans Unicode" w:hAnsi="Lucida Sans Unicode" w:cs="Lucida Sans Unicode" w:eastAsiaTheme="minorEastAsia"/>
                <w:sz w:val="19"/>
                <w:szCs w:val="19"/>
              </w:rPr>
            </w:pPr>
            <w:r>
              <w:rPr>
                <w:rFonts w:hint="eastAsia" w:ascii="Lucida Sans Unicode" w:hAnsi="Lucida Sans Unicode" w:cs="Lucida Sans Unicode" w:eastAsiaTheme="minorEastAsia"/>
                <w:sz w:val="19"/>
                <w:szCs w:val="19"/>
              </w:rPr>
              <w:t>1</w:t>
            </w:r>
          </w:p>
        </w:tc>
        <w:tc>
          <w:tcPr>
            <w:tcW w:w="1259" w:type="dxa"/>
            <w:tcBorders>
              <w:top w:val="single" w:color="000000" w:sz="2" w:space="0"/>
              <w:bottom w:val="single" w:color="000000" w:sz="2" w:space="0"/>
            </w:tcBorders>
            <w:vAlign w:val="top"/>
          </w:tcPr>
          <w:p>
            <w:pPr>
              <w:pStyle w:val="6"/>
              <w:ind w:left="0" w:leftChars="0" w:firstLine="0" w:firstLineChars="0"/>
              <w:rPr>
                <w:rFonts w:hint="default" w:eastAsia="宋体"/>
                <w:lang w:val="en-US" w:eastAsia="zh-CN"/>
              </w:rPr>
            </w:pPr>
            <w:r>
              <w:rPr>
                <w:rFonts w:hint="eastAsia"/>
                <w:lang w:val="en-US" w:eastAsia="zh-CN"/>
              </w:rPr>
              <w:t>3126231</w:t>
            </w:r>
          </w:p>
        </w:tc>
        <w:tc>
          <w:tcPr>
            <w:tcW w:w="1259" w:type="dxa"/>
            <w:tcBorders>
              <w:top w:val="single" w:color="000000" w:sz="2" w:space="0"/>
              <w:bottom w:val="single" w:color="000000" w:sz="2" w:space="0"/>
            </w:tcBorders>
            <w:vAlign w:val="top"/>
          </w:tcPr>
          <w:p>
            <w:pPr>
              <w:spacing w:before="302" w:line="332" w:lineRule="auto"/>
              <w:ind w:right="93" w:rightChars="0"/>
              <w:rPr>
                <w:rFonts w:hint="default" w:ascii="Lucida Sans Unicode" w:hAnsi="Lucida Sans Unicode" w:eastAsia="宋体" w:cs="Lucida Sans Unicode"/>
                <w:sz w:val="19"/>
                <w:szCs w:val="19"/>
                <w:lang w:val="en-US" w:eastAsia="zh-CN"/>
              </w:rPr>
            </w:pPr>
          </w:p>
        </w:tc>
        <w:tc>
          <w:tcPr>
            <w:tcW w:w="887" w:type="dxa"/>
            <w:tcBorders>
              <w:top w:val="single" w:color="000000" w:sz="2" w:space="0"/>
              <w:bottom w:val="single" w:color="000000" w:sz="2" w:space="0"/>
            </w:tcBorders>
            <w:vAlign w:val="top"/>
          </w:tcPr>
          <w:p>
            <w:pPr>
              <w:spacing w:before="61" w:line="222" w:lineRule="auto"/>
              <w:rPr>
                <w:rFonts w:hint="eastAsia" w:ascii="宋体" w:hAnsi="宋体" w:eastAsia="宋体" w:cs="宋体"/>
                <w:sz w:val="19"/>
                <w:szCs w:val="19"/>
                <w:highlight w:val="yellow"/>
              </w:rPr>
            </w:pPr>
            <w:r>
              <w:rPr>
                <w:rFonts w:hint="eastAsia" w:ascii="宋体" w:hAnsi="宋体" w:eastAsia="宋体" w:cs="宋体"/>
                <w:sz w:val="19"/>
                <w:szCs w:val="19"/>
                <w:highlight w:val="yellow"/>
              </w:rPr>
              <w:t>专门面向中小企业</w:t>
            </w:r>
          </w:p>
        </w:tc>
        <w:tc>
          <w:tcPr>
            <w:tcW w:w="635" w:type="dxa"/>
            <w:tcBorders>
              <w:top w:val="single" w:color="000000" w:sz="2" w:space="0"/>
              <w:bottom w:val="single" w:color="000000" w:sz="2" w:space="0"/>
            </w:tcBorders>
            <w:vAlign w:val="top"/>
          </w:tcPr>
          <w:p>
            <w:pPr>
              <w:spacing w:before="282" w:line="384" w:lineRule="exact"/>
              <w:ind w:left="110"/>
              <w:rPr>
                <w:rFonts w:ascii="宋体" w:hAnsi="宋体" w:eastAsia="宋体" w:cs="宋体"/>
                <w:sz w:val="19"/>
                <w:szCs w:val="19"/>
              </w:rPr>
            </w:pPr>
            <w:r>
              <w:rPr>
                <w:rFonts w:ascii="宋体" w:hAnsi="宋体" w:eastAsia="宋体" w:cs="宋体"/>
                <w:spacing w:val="-5"/>
                <w:position w:val="14"/>
                <w:sz w:val="19"/>
                <w:szCs w:val="19"/>
              </w:rPr>
              <w:t>建</w:t>
            </w:r>
            <w:r>
              <w:rPr>
                <w:rFonts w:ascii="宋体" w:hAnsi="宋体" w:eastAsia="宋体" w:cs="宋体"/>
                <w:spacing w:val="-3"/>
                <w:position w:val="14"/>
                <w:sz w:val="19"/>
                <w:szCs w:val="19"/>
              </w:rPr>
              <w:t>筑</w:t>
            </w:r>
          </w:p>
          <w:p>
            <w:pPr>
              <w:spacing w:line="233" w:lineRule="auto"/>
              <w:ind w:left="107" w:leftChars="0"/>
              <w:rPr>
                <w:rFonts w:ascii="宋体" w:hAnsi="宋体" w:eastAsia="宋体" w:cs="宋体"/>
                <w:sz w:val="19"/>
                <w:szCs w:val="19"/>
              </w:rPr>
            </w:pPr>
            <w:r>
              <w:rPr>
                <w:rFonts w:ascii="宋体" w:hAnsi="宋体" w:eastAsia="宋体" w:cs="宋体"/>
                <w:sz w:val="19"/>
                <w:szCs w:val="19"/>
              </w:rPr>
              <w:t>业</w:t>
            </w:r>
          </w:p>
        </w:tc>
        <w:tc>
          <w:tcPr>
            <w:tcW w:w="737" w:type="dxa"/>
            <w:tcBorders>
              <w:top w:val="single" w:color="000000" w:sz="2" w:space="0"/>
              <w:bottom w:val="single" w:color="000000" w:sz="2" w:space="0"/>
            </w:tcBorders>
            <w:vAlign w:val="top"/>
          </w:tcPr>
          <w:p>
            <w:pPr>
              <w:spacing w:before="90" w:line="384" w:lineRule="exact"/>
              <w:ind w:left="111"/>
              <w:rPr>
                <w:rFonts w:ascii="宋体" w:hAnsi="宋体" w:eastAsia="宋体" w:cs="宋体"/>
                <w:sz w:val="19"/>
                <w:szCs w:val="19"/>
              </w:rPr>
            </w:pPr>
            <w:r>
              <w:rPr>
                <w:rFonts w:ascii="宋体" w:hAnsi="宋体" w:eastAsia="宋体" w:cs="宋体"/>
                <w:spacing w:val="-5"/>
                <w:position w:val="14"/>
                <w:sz w:val="19"/>
                <w:szCs w:val="19"/>
              </w:rPr>
              <w:t>详</w:t>
            </w:r>
            <w:r>
              <w:rPr>
                <w:rFonts w:ascii="宋体" w:hAnsi="宋体" w:eastAsia="宋体" w:cs="宋体"/>
                <w:spacing w:val="-3"/>
                <w:position w:val="14"/>
                <w:sz w:val="19"/>
                <w:szCs w:val="19"/>
              </w:rPr>
              <w:t>见</w:t>
            </w:r>
          </w:p>
          <w:p>
            <w:pPr>
              <w:spacing w:line="220" w:lineRule="auto"/>
              <w:ind w:left="124"/>
              <w:rPr>
                <w:rFonts w:ascii="宋体" w:hAnsi="宋体" w:eastAsia="宋体" w:cs="宋体"/>
                <w:sz w:val="19"/>
                <w:szCs w:val="19"/>
              </w:rPr>
            </w:pPr>
            <w:r>
              <w:rPr>
                <w:rFonts w:ascii="宋体" w:hAnsi="宋体" w:eastAsia="宋体" w:cs="宋体"/>
                <w:spacing w:val="-10"/>
                <w:sz w:val="19"/>
                <w:szCs w:val="19"/>
              </w:rPr>
              <w:t>附表</w:t>
            </w:r>
          </w:p>
          <w:p>
            <w:pPr>
              <w:spacing w:before="229" w:line="153" w:lineRule="exact"/>
              <w:ind w:left="112" w:leftChars="0"/>
              <w:rPr>
                <w:rFonts w:ascii="宋体" w:hAnsi="宋体" w:eastAsia="宋体" w:cs="宋体"/>
                <w:spacing w:val="89"/>
                <w:position w:val="1"/>
                <w:sz w:val="9"/>
                <w:szCs w:val="9"/>
              </w:rPr>
            </w:pPr>
            <w:r>
              <w:rPr>
                <w:rFonts w:ascii="宋体" w:hAnsi="宋体" w:eastAsia="宋体" w:cs="宋体"/>
                <w:spacing w:val="89"/>
                <w:position w:val="1"/>
                <w:sz w:val="9"/>
                <w:szCs w:val="9"/>
              </w:rPr>
              <w:t>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2" w:hRule="atLeast"/>
        </w:trPr>
        <w:tc>
          <w:tcPr>
            <w:tcW w:w="414" w:type="dxa"/>
            <w:tcBorders>
              <w:top w:val="single" w:color="000000" w:sz="2" w:space="0"/>
              <w:bottom w:val="single" w:color="000000" w:sz="2" w:space="0"/>
            </w:tcBorders>
            <w:vAlign w:val="top"/>
          </w:tcPr>
          <w:p>
            <w:pPr>
              <w:spacing w:line="421" w:lineRule="auto"/>
            </w:pPr>
          </w:p>
          <w:p>
            <w:pPr>
              <w:spacing w:before="73" w:line="186" w:lineRule="auto"/>
              <w:ind w:left="161" w:leftChars="0"/>
              <w:rPr>
                <w:rFonts w:hint="eastAsia" w:ascii="Lucida Sans Unicode" w:hAnsi="Lucida Sans Unicode" w:eastAsia="宋体" w:cs="Lucida Sans Unicode"/>
                <w:snapToGrid w:val="0"/>
                <w:color w:val="000000"/>
                <w:sz w:val="19"/>
                <w:szCs w:val="19"/>
                <w:lang w:val="en-US" w:eastAsia="zh-CN" w:bidi="ar-SA"/>
              </w:rPr>
            </w:pPr>
            <w:r>
              <w:rPr>
                <w:rFonts w:hint="eastAsia" w:ascii="Lucida Sans Unicode" w:hAnsi="Lucida Sans Unicode" w:eastAsia="宋体" w:cs="Lucida Sans Unicode"/>
                <w:sz w:val="19"/>
                <w:szCs w:val="19"/>
                <w:lang w:val="en-US" w:eastAsia="zh-CN"/>
              </w:rPr>
              <w:t>5</w:t>
            </w:r>
          </w:p>
        </w:tc>
        <w:tc>
          <w:tcPr>
            <w:tcW w:w="1139" w:type="dxa"/>
            <w:tcBorders>
              <w:top w:val="single" w:color="000000" w:sz="2" w:space="0"/>
              <w:bottom w:val="single" w:color="000000" w:sz="2" w:space="0"/>
            </w:tcBorders>
            <w:vAlign w:val="top"/>
          </w:tcPr>
          <w:p>
            <w:pPr>
              <w:rPr>
                <w:rFonts w:ascii="Arial" w:hAnsi="Arial" w:eastAsia="Arial" w:cs="Arial"/>
                <w:snapToGrid w:val="0"/>
                <w:color w:val="000000"/>
                <w:sz w:val="21"/>
                <w:szCs w:val="21"/>
                <w:lang w:val="en-US" w:eastAsia="zh-CN" w:bidi="ar-SA"/>
              </w:rPr>
            </w:pPr>
          </w:p>
        </w:tc>
        <w:tc>
          <w:tcPr>
            <w:tcW w:w="636" w:type="dxa"/>
            <w:tcBorders>
              <w:top w:val="single" w:color="000000" w:sz="2" w:space="0"/>
              <w:bottom w:val="single" w:color="000000" w:sz="2" w:space="0"/>
            </w:tcBorders>
            <w:vAlign w:val="top"/>
          </w:tcPr>
          <w:p>
            <w:pPr>
              <w:spacing w:line="221" w:lineRule="auto"/>
              <w:ind w:left="100" w:leftChars="0"/>
              <w:rPr>
                <w:rFonts w:hint="eastAsia" w:ascii="宋体" w:hAnsi="宋体" w:eastAsia="宋体" w:cs="宋体"/>
                <w:snapToGrid w:val="0"/>
                <w:color w:val="000000"/>
                <w:spacing w:val="-3"/>
                <w:position w:val="14"/>
                <w:sz w:val="19"/>
                <w:szCs w:val="19"/>
                <w:lang w:val="en-US" w:eastAsia="zh-CN" w:bidi="ar-SA"/>
              </w:rPr>
            </w:pPr>
            <w:r>
              <w:rPr>
                <w:rFonts w:hint="eastAsia" w:ascii="宋体" w:hAnsi="宋体" w:eastAsia="宋体" w:cs="宋体"/>
                <w:spacing w:val="-3"/>
                <w:position w:val="14"/>
                <w:sz w:val="19"/>
                <w:szCs w:val="19"/>
              </w:rPr>
              <w:t>其他建筑工程</w:t>
            </w:r>
          </w:p>
        </w:tc>
        <w:tc>
          <w:tcPr>
            <w:tcW w:w="2549" w:type="dxa"/>
            <w:tcBorders>
              <w:top w:val="single" w:color="000000" w:sz="2" w:space="0"/>
              <w:bottom w:val="single" w:color="000000" w:sz="2" w:space="0"/>
            </w:tcBorders>
            <w:vAlign w:val="top"/>
          </w:tcPr>
          <w:p>
            <w:pPr>
              <w:spacing w:before="282" w:line="220" w:lineRule="auto"/>
              <w:ind w:left="102" w:leftChars="0"/>
              <w:rPr>
                <w:rFonts w:hint="eastAsia" w:ascii="宋体" w:hAnsi="宋体" w:eastAsia="宋体" w:cs="宋体"/>
                <w:snapToGrid w:val="0"/>
                <w:color w:val="000000"/>
                <w:spacing w:val="2"/>
                <w:sz w:val="19"/>
                <w:szCs w:val="19"/>
                <w:lang w:val="en-US" w:eastAsia="zh-CN" w:bidi="ar-SA"/>
              </w:rPr>
            </w:pPr>
            <w:r>
              <w:rPr>
                <w:rFonts w:hint="eastAsia" w:ascii="宋体" w:hAnsi="宋体" w:eastAsia="宋体" w:cs="宋体"/>
                <w:spacing w:val="2"/>
                <w:sz w:val="19"/>
                <w:szCs w:val="19"/>
                <w:lang w:eastAsia="zh-CN"/>
              </w:rPr>
              <w:t>巴拉贡学校水暖、排污管网等维修工程</w:t>
            </w:r>
          </w:p>
        </w:tc>
        <w:tc>
          <w:tcPr>
            <w:tcW w:w="456" w:type="dxa"/>
            <w:tcBorders>
              <w:top w:val="single" w:color="000000" w:sz="2" w:space="0"/>
              <w:bottom w:val="single" w:color="000000" w:sz="2" w:space="0"/>
            </w:tcBorders>
            <w:vAlign w:val="top"/>
          </w:tcPr>
          <w:p>
            <w:pPr>
              <w:spacing w:line="410" w:lineRule="auto"/>
            </w:pPr>
          </w:p>
          <w:p>
            <w:pPr>
              <w:spacing w:before="62" w:line="221" w:lineRule="auto"/>
              <w:ind w:left="106" w:leftChars="0"/>
              <w:rPr>
                <w:rFonts w:ascii="宋体" w:hAnsi="宋体" w:eastAsia="宋体" w:cs="宋体"/>
                <w:snapToGrid w:val="0"/>
                <w:color w:val="000000"/>
                <w:sz w:val="19"/>
                <w:szCs w:val="19"/>
                <w:lang w:val="en-US" w:eastAsia="zh-CN" w:bidi="ar-SA"/>
              </w:rPr>
            </w:pPr>
            <w:r>
              <w:rPr>
                <w:rFonts w:ascii="宋体" w:hAnsi="宋体" w:eastAsia="宋体" w:cs="宋体"/>
                <w:sz w:val="19"/>
                <w:szCs w:val="19"/>
              </w:rPr>
              <w:t>项</w:t>
            </w:r>
          </w:p>
        </w:tc>
        <w:tc>
          <w:tcPr>
            <w:tcW w:w="581" w:type="dxa"/>
            <w:tcBorders>
              <w:top w:val="single" w:color="000000" w:sz="2" w:space="0"/>
              <w:bottom w:val="single" w:color="000000" w:sz="2" w:space="0"/>
            </w:tcBorders>
            <w:vAlign w:val="top"/>
          </w:tcPr>
          <w:p>
            <w:pPr>
              <w:spacing w:before="113" w:line="381" w:lineRule="exact"/>
              <w:rPr>
                <w:rFonts w:hint="eastAsia" w:ascii="Lucida Sans Unicode" w:hAnsi="Lucida Sans Unicode" w:cs="Lucida Sans Unicode" w:eastAsiaTheme="minorEastAsia"/>
                <w:snapToGrid w:val="0"/>
                <w:color w:val="000000"/>
                <w:sz w:val="19"/>
                <w:szCs w:val="19"/>
                <w:lang w:val="en-US" w:eastAsia="zh-CN" w:bidi="ar-SA"/>
              </w:rPr>
            </w:pPr>
            <w:r>
              <w:rPr>
                <w:rFonts w:hint="eastAsia" w:ascii="Lucida Sans Unicode" w:hAnsi="Lucida Sans Unicode" w:cs="Lucida Sans Unicode" w:eastAsiaTheme="minorEastAsia"/>
                <w:sz w:val="19"/>
                <w:szCs w:val="19"/>
              </w:rPr>
              <w:t>1</w:t>
            </w:r>
          </w:p>
        </w:tc>
        <w:tc>
          <w:tcPr>
            <w:tcW w:w="1259" w:type="dxa"/>
            <w:tcBorders>
              <w:top w:val="single" w:color="000000" w:sz="2" w:space="0"/>
              <w:bottom w:val="single" w:color="000000" w:sz="2" w:space="0"/>
            </w:tcBorders>
            <w:vAlign w:val="top"/>
          </w:tcPr>
          <w:p>
            <w:pPr>
              <w:pStyle w:val="6"/>
              <w:ind w:left="0" w:leftChars="0" w:firstLine="0" w:firstLineChars="0"/>
              <w:rPr>
                <w:rFonts w:hint="default" w:ascii="宋体" w:hAnsi="Times New Roman" w:eastAsia="宋体" w:cs="Times New Roman"/>
                <w:sz w:val="21"/>
                <w:szCs w:val="21"/>
                <w:lang w:val="en-US" w:eastAsia="zh-CN" w:bidi="ar-SA"/>
              </w:rPr>
            </w:pPr>
            <w:r>
              <w:rPr>
                <w:rFonts w:hint="eastAsia"/>
                <w:lang w:val="en-US" w:eastAsia="zh-CN"/>
              </w:rPr>
              <w:t>1082716</w:t>
            </w:r>
          </w:p>
        </w:tc>
        <w:tc>
          <w:tcPr>
            <w:tcW w:w="1259" w:type="dxa"/>
            <w:tcBorders>
              <w:top w:val="single" w:color="000000" w:sz="2" w:space="0"/>
              <w:bottom w:val="single" w:color="000000" w:sz="2" w:space="0"/>
            </w:tcBorders>
            <w:vAlign w:val="top"/>
          </w:tcPr>
          <w:p>
            <w:pPr>
              <w:spacing w:before="302" w:line="332" w:lineRule="auto"/>
              <w:ind w:right="93" w:rightChars="0"/>
              <w:rPr>
                <w:rFonts w:hint="default" w:ascii="Lucida Sans Unicode" w:hAnsi="Lucida Sans Unicode" w:eastAsia="宋体" w:cs="Lucida Sans Unicode"/>
                <w:snapToGrid w:val="0"/>
                <w:color w:val="000000"/>
                <w:sz w:val="19"/>
                <w:szCs w:val="19"/>
                <w:lang w:val="en-US" w:eastAsia="zh-CN" w:bidi="ar-SA"/>
              </w:rPr>
            </w:pPr>
          </w:p>
        </w:tc>
        <w:tc>
          <w:tcPr>
            <w:tcW w:w="887" w:type="dxa"/>
            <w:tcBorders>
              <w:top w:val="single" w:color="000000" w:sz="2" w:space="0"/>
              <w:bottom w:val="single" w:color="000000" w:sz="2" w:space="0"/>
            </w:tcBorders>
            <w:vAlign w:val="top"/>
          </w:tcPr>
          <w:p>
            <w:pPr>
              <w:spacing w:before="61" w:line="222" w:lineRule="auto"/>
              <w:rPr>
                <w:rFonts w:hint="eastAsia" w:ascii="宋体" w:hAnsi="宋体" w:eastAsia="宋体" w:cs="宋体"/>
                <w:snapToGrid w:val="0"/>
                <w:color w:val="000000"/>
                <w:sz w:val="19"/>
                <w:szCs w:val="19"/>
                <w:highlight w:val="yellow"/>
                <w:lang w:val="en-US" w:eastAsia="zh-CN" w:bidi="ar-SA"/>
              </w:rPr>
            </w:pPr>
            <w:r>
              <w:rPr>
                <w:rFonts w:hint="eastAsia" w:ascii="宋体" w:hAnsi="宋体" w:eastAsia="宋体" w:cs="宋体"/>
                <w:sz w:val="19"/>
                <w:szCs w:val="19"/>
                <w:highlight w:val="yellow"/>
              </w:rPr>
              <w:t>专门面向中小企业</w:t>
            </w:r>
          </w:p>
        </w:tc>
        <w:tc>
          <w:tcPr>
            <w:tcW w:w="635" w:type="dxa"/>
            <w:tcBorders>
              <w:top w:val="single" w:color="000000" w:sz="2" w:space="0"/>
              <w:bottom w:val="single" w:color="000000" w:sz="2" w:space="0"/>
            </w:tcBorders>
            <w:vAlign w:val="top"/>
          </w:tcPr>
          <w:p>
            <w:pPr>
              <w:spacing w:before="282" w:line="384" w:lineRule="exact"/>
              <w:ind w:left="110"/>
              <w:rPr>
                <w:rFonts w:ascii="宋体" w:hAnsi="宋体" w:eastAsia="宋体" w:cs="宋体"/>
                <w:sz w:val="19"/>
                <w:szCs w:val="19"/>
              </w:rPr>
            </w:pPr>
            <w:r>
              <w:rPr>
                <w:rFonts w:ascii="宋体" w:hAnsi="宋体" w:eastAsia="宋体" w:cs="宋体"/>
                <w:spacing w:val="-5"/>
                <w:position w:val="14"/>
                <w:sz w:val="19"/>
                <w:szCs w:val="19"/>
              </w:rPr>
              <w:t>建</w:t>
            </w:r>
            <w:r>
              <w:rPr>
                <w:rFonts w:ascii="宋体" w:hAnsi="宋体" w:eastAsia="宋体" w:cs="宋体"/>
                <w:spacing w:val="-3"/>
                <w:position w:val="14"/>
                <w:sz w:val="19"/>
                <w:szCs w:val="19"/>
              </w:rPr>
              <w:t>筑</w:t>
            </w:r>
          </w:p>
          <w:p>
            <w:pPr>
              <w:spacing w:line="233" w:lineRule="auto"/>
              <w:ind w:left="107" w:leftChars="0"/>
              <w:rPr>
                <w:rFonts w:ascii="宋体" w:hAnsi="宋体" w:eastAsia="宋体" w:cs="宋体"/>
                <w:snapToGrid w:val="0"/>
                <w:color w:val="000000"/>
                <w:sz w:val="19"/>
                <w:szCs w:val="19"/>
                <w:lang w:val="en-US" w:eastAsia="zh-CN" w:bidi="ar-SA"/>
              </w:rPr>
            </w:pPr>
            <w:r>
              <w:rPr>
                <w:rFonts w:ascii="宋体" w:hAnsi="宋体" w:eastAsia="宋体" w:cs="宋体"/>
                <w:sz w:val="19"/>
                <w:szCs w:val="19"/>
              </w:rPr>
              <w:t>业</w:t>
            </w:r>
          </w:p>
        </w:tc>
        <w:tc>
          <w:tcPr>
            <w:tcW w:w="737" w:type="dxa"/>
            <w:tcBorders>
              <w:top w:val="single" w:color="000000" w:sz="2" w:space="0"/>
              <w:bottom w:val="single" w:color="000000" w:sz="2" w:space="0"/>
            </w:tcBorders>
            <w:vAlign w:val="top"/>
          </w:tcPr>
          <w:p>
            <w:pPr>
              <w:spacing w:before="90" w:line="384" w:lineRule="exact"/>
              <w:ind w:left="111"/>
              <w:rPr>
                <w:rFonts w:ascii="宋体" w:hAnsi="宋体" w:eastAsia="宋体" w:cs="宋体"/>
                <w:sz w:val="19"/>
                <w:szCs w:val="19"/>
              </w:rPr>
            </w:pPr>
            <w:r>
              <w:rPr>
                <w:rFonts w:ascii="宋体" w:hAnsi="宋体" w:eastAsia="宋体" w:cs="宋体"/>
                <w:spacing w:val="-5"/>
                <w:position w:val="14"/>
                <w:sz w:val="19"/>
                <w:szCs w:val="19"/>
              </w:rPr>
              <w:t>详</w:t>
            </w:r>
            <w:r>
              <w:rPr>
                <w:rFonts w:ascii="宋体" w:hAnsi="宋体" w:eastAsia="宋体" w:cs="宋体"/>
                <w:spacing w:val="-3"/>
                <w:position w:val="14"/>
                <w:sz w:val="19"/>
                <w:szCs w:val="19"/>
              </w:rPr>
              <w:t>见</w:t>
            </w:r>
          </w:p>
          <w:p>
            <w:pPr>
              <w:spacing w:line="220" w:lineRule="auto"/>
              <w:ind w:left="124"/>
              <w:rPr>
                <w:rFonts w:ascii="宋体" w:hAnsi="宋体" w:eastAsia="宋体" w:cs="宋体"/>
                <w:sz w:val="19"/>
                <w:szCs w:val="19"/>
              </w:rPr>
            </w:pPr>
            <w:r>
              <w:rPr>
                <w:rFonts w:ascii="宋体" w:hAnsi="宋体" w:eastAsia="宋体" w:cs="宋体"/>
                <w:spacing w:val="-10"/>
                <w:sz w:val="19"/>
                <w:szCs w:val="19"/>
              </w:rPr>
              <w:t>附表</w:t>
            </w:r>
          </w:p>
          <w:p>
            <w:pPr>
              <w:spacing w:before="229" w:line="153" w:lineRule="exact"/>
              <w:ind w:left="112" w:leftChars="0"/>
              <w:rPr>
                <w:rFonts w:ascii="宋体" w:hAnsi="宋体" w:eastAsia="宋体" w:cs="宋体"/>
                <w:snapToGrid w:val="0"/>
                <w:color w:val="000000"/>
                <w:spacing w:val="89"/>
                <w:position w:val="1"/>
                <w:sz w:val="9"/>
                <w:szCs w:val="9"/>
                <w:lang w:val="en-US" w:eastAsia="zh-CN" w:bidi="ar-SA"/>
              </w:rPr>
            </w:pPr>
            <w:r>
              <w:rPr>
                <w:rFonts w:ascii="宋体" w:hAnsi="宋体" w:eastAsia="宋体" w:cs="宋体"/>
                <w:spacing w:val="89"/>
                <w:position w:val="1"/>
                <w:sz w:val="9"/>
                <w:szCs w:val="9"/>
              </w:rPr>
              <w:t>一</w:t>
            </w:r>
          </w:p>
        </w:tc>
      </w:tr>
    </w:tbl>
    <w:p>
      <w:pPr>
        <w:spacing w:before="14" w:line="359" w:lineRule="exact"/>
        <w:ind w:left="16"/>
        <w:rPr>
          <w:rFonts w:ascii="宋体" w:hAnsi="宋体" w:eastAsia="宋体" w:cs="宋体"/>
          <w:sz w:val="19"/>
          <w:szCs w:val="19"/>
        </w:rPr>
      </w:pPr>
      <w:r>
        <w:rPr>
          <w:rFonts w:ascii="宋体" w:hAnsi="宋体" w:eastAsia="宋体" w:cs="宋体"/>
          <w:spacing w:val="10"/>
          <w:position w:val="5"/>
          <w:sz w:val="19"/>
          <w:szCs w:val="19"/>
        </w:rPr>
        <w:t>附表一：</w:t>
      </w:r>
      <w:r>
        <w:rPr>
          <w:rFonts w:hint="eastAsia" w:ascii="宋体" w:hAnsi="宋体" w:eastAsia="宋体" w:cs="宋体"/>
          <w:spacing w:val="10"/>
          <w:position w:val="5"/>
          <w:sz w:val="19"/>
          <w:szCs w:val="19"/>
          <w:lang w:eastAsia="zh-CN"/>
        </w:rPr>
        <w:t>2024年杭锦旗义务教育优质均衡创建设施设备采购项目（维修工程）</w:t>
      </w:r>
      <w:r>
        <w:rPr>
          <w:rFonts w:hint="eastAsia" w:ascii="宋体" w:hAnsi="宋体" w:eastAsia="宋体" w:cs="宋体"/>
          <w:spacing w:val="10"/>
          <w:position w:val="5"/>
          <w:sz w:val="19"/>
          <w:szCs w:val="19"/>
        </w:rPr>
        <w:t xml:space="preserve">  </w:t>
      </w:r>
      <w:r>
        <w:rPr>
          <w:rFonts w:ascii="宋体" w:hAnsi="宋体" w:eastAsia="宋体" w:cs="宋体"/>
          <w:spacing w:val="10"/>
          <w:position w:val="5"/>
          <w:sz w:val="19"/>
          <w:szCs w:val="19"/>
        </w:rPr>
        <w:t xml:space="preserve">是否允许进口： </w:t>
      </w:r>
      <w:r>
        <w:rPr>
          <w:rFonts w:ascii="宋体" w:hAnsi="宋体" w:eastAsia="宋体" w:cs="宋体"/>
          <w:spacing w:val="5"/>
          <w:position w:val="5"/>
          <w:sz w:val="19"/>
          <w:szCs w:val="19"/>
        </w:rPr>
        <w:t>否</w:t>
      </w:r>
    </w:p>
    <w:tbl>
      <w:tblPr>
        <w:tblStyle w:val="7"/>
        <w:tblW w:w="10583"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64"/>
        <w:gridCol w:w="529"/>
        <w:gridCol w:w="8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0" w:hRule="atLeast"/>
        </w:trPr>
        <w:tc>
          <w:tcPr>
            <w:tcW w:w="1064" w:type="dxa"/>
            <w:tcBorders>
              <w:top w:val="single" w:color="000000" w:sz="2" w:space="0"/>
              <w:bottom w:val="single" w:color="000000" w:sz="2" w:space="0"/>
            </w:tcBorders>
          </w:tcPr>
          <w:p>
            <w:pPr>
              <w:spacing w:before="286" w:line="221" w:lineRule="auto"/>
              <w:ind w:left="107"/>
              <w:rPr>
                <w:rFonts w:ascii="宋体" w:hAnsi="宋体" w:eastAsia="宋体" w:cs="宋体"/>
                <w:sz w:val="19"/>
                <w:szCs w:val="19"/>
              </w:rPr>
            </w:pPr>
            <w:r>
              <w:rPr>
                <w:rFonts w:ascii="宋体" w:hAnsi="宋体" w:eastAsia="宋体" w:cs="宋体"/>
                <w:spacing w:val="-1"/>
                <w:sz w:val="19"/>
                <w:szCs w:val="19"/>
              </w:rPr>
              <w:t>参数性</w:t>
            </w:r>
            <w:r>
              <w:rPr>
                <w:rFonts w:ascii="宋体" w:hAnsi="宋体" w:eastAsia="宋体" w:cs="宋体"/>
                <w:sz w:val="19"/>
                <w:szCs w:val="19"/>
              </w:rPr>
              <w:t>质</w:t>
            </w:r>
          </w:p>
        </w:tc>
        <w:tc>
          <w:tcPr>
            <w:tcW w:w="529" w:type="dxa"/>
            <w:tcBorders>
              <w:top w:val="single" w:color="000000" w:sz="2" w:space="0"/>
              <w:bottom w:val="single" w:color="000000" w:sz="2" w:space="0"/>
            </w:tcBorders>
            <w:textDirection w:val="tbRlV"/>
          </w:tcPr>
          <w:p>
            <w:pPr>
              <w:spacing w:before="233" w:line="210" w:lineRule="auto"/>
              <w:ind w:left="113"/>
              <w:rPr>
                <w:rFonts w:ascii="宋体" w:hAnsi="宋体" w:eastAsia="宋体" w:cs="宋体"/>
                <w:sz w:val="19"/>
                <w:szCs w:val="19"/>
              </w:rPr>
            </w:pPr>
            <w:r>
              <w:rPr>
                <w:rFonts w:ascii="宋体" w:hAnsi="宋体" w:eastAsia="宋体" w:cs="宋体"/>
                <w:spacing w:val="2"/>
                <w:sz w:val="19"/>
                <w:szCs w:val="19"/>
              </w:rPr>
              <w:t>序</w:t>
            </w:r>
            <w:r>
              <w:rPr>
                <w:rFonts w:ascii="宋体" w:hAnsi="宋体" w:eastAsia="宋体" w:cs="宋体"/>
                <w:spacing w:val="1"/>
                <w:sz w:val="19"/>
                <w:szCs w:val="19"/>
              </w:rPr>
              <w:t xml:space="preserve">  号</w:t>
            </w:r>
          </w:p>
        </w:tc>
        <w:tc>
          <w:tcPr>
            <w:tcW w:w="8990" w:type="dxa"/>
            <w:tcBorders>
              <w:top w:val="single" w:color="000000" w:sz="2" w:space="0"/>
              <w:bottom w:val="single" w:color="000000" w:sz="2" w:space="0"/>
            </w:tcBorders>
          </w:tcPr>
          <w:p>
            <w:pPr>
              <w:spacing w:before="227" w:line="303" w:lineRule="exact"/>
              <w:ind w:left="105"/>
              <w:rPr>
                <w:rFonts w:ascii="宋体" w:hAnsi="宋体" w:eastAsia="宋体" w:cs="宋体"/>
                <w:sz w:val="19"/>
                <w:szCs w:val="19"/>
              </w:rPr>
            </w:pPr>
            <w:r>
              <w:rPr>
                <w:rFonts w:ascii="宋体" w:hAnsi="宋体" w:eastAsia="宋体" w:cs="宋体"/>
                <w:spacing w:val="4"/>
                <w:position w:val="3"/>
                <w:sz w:val="19"/>
                <w:szCs w:val="19"/>
              </w:rPr>
              <w:t>具体</w:t>
            </w:r>
            <w:r>
              <w:rPr>
                <w:rFonts w:ascii="宋体" w:hAnsi="宋体" w:eastAsia="宋体" w:cs="宋体"/>
                <w:spacing w:val="2"/>
                <w:position w:val="3"/>
                <w:sz w:val="19"/>
                <w:szCs w:val="19"/>
              </w:rPr>
              <w:t>技术</w:t>
            </w:r>
            <w:r>
              <w:rPr>
                <w:rFonts w:ascii="Lucida Sans Unicode" w:hAnsi="Lucida Sans Unicode" w:eastAsia="Lucida Sans Unicode" w:cs="Lucida Sans Unicode"/>
                <w:spacing w:val="2"/>
                <w:position w:val="3"/>
                <w:sz w:val="19"/>
                <w:szCs w:val="19"/>
              </w:rPr>
              <w:t>(</w:t>
            </w:r>
            <w:r>
              <w:rPr>
                <w:rFonts w:ascii="宋体" w:hAnsi="宋体" w:eastAsia="宋体" w:cs="宋体"/>
                <w:spacing w:val="2"/>
                <w:position w:val="3"/>
                <w:sz w:val="19"/>
                <w:szCs w:val="19"/>
              </w:rPr>
              <w:t>参数</w:t>
            </w:r>
            <w:r>
              <w:rPr>
                <w:rFonts w:ascii="Lucida Sans Unicode" w:hAnsi="Lucida Sans Unicode" w:eastAsia="Lucida Sans Unicode" w:cs="Lucida Sans Unicode"/>
                <w:spacing w:val="2"/>
                <w:position w:val="3"/>
                <w:sz w:val="19"/>
                <w:szCs w:val="19"/>
              </w:rPr>
              <w:t>)</w:t>
            </w:r>
            <w:r>
              <w:rPr>
                <w:rFonts w:ascii="宋体" w:hAnsi="宋体" w:eastAsia="宋体" w:cs="宋体"/>
                <w:spacing w:val="2"/>
                <w:position w:val="3"/>
                <w:sz w:val="19"/>
                <w:szCs w:val="19"/>
              </w:rPr>
              <w:t>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1" w:hRule="atLeast"/>
        </w:trPr>
        <w:tc>
          <w:tcPr>
            <w:tcW w:w="1064" w:type="dxa"/>
            <w:tcBorders>
              <w:top w:val="single" w:color="000000" w:sz="2" w:space="0"/>
              <w:bottom w:val="nil"/>
            </w:tcBorders>
          </w:tcPr>
          <w:p>
            <w:r>
              <w:rPr>
                <w:rFonts w:ascii="Microsoft JhengHei" w:hAnsi="Microsoft JhengHei" w:eastAsia="Microsoft JhengHei" w:cs="Microsoft JhengHei"/>
                <w:spacing w:val="-6"/>
                <w:position w:val="4"/>
                <w:sz w:val="19"/>
                <w:szCs w:val="19"/>
              </w:rPr>
              <w:t>★</w:t>
            </w:r>
          </w:p>
        </w:tc>
        <w:tc>
          <w:tcPr>
            <w:tcW w:w="529" w:type="dxa"/>
            <w:tcBorders>
              <w:top w:val="single" w:color="000000" w:sz="2" w:space="0"/>
              <w:bottom w:val="nil"/>
            </w:tcBorders>
          </w:tcPr>
          <w:p>
            <w:pPr>
              <w:rPr>
                <w:rFonts w:eastAsiaTheme="minorEastAsia"/>
              </w:rPr>
            </w:pPr>
            <w:r>
              <w:rPr>
                <w:rFonts w:hint="eastAsia" w:eastAsiaTheme="minorEastAsia"/>
              </w:rPr>
              <w:t>1</w:t>
            </w:r>
          </w:p>
        </w:tc>
        <w:tc>
          <w:tcPr>
            <w:tcW w:w="8990" w:type="dxa"/>
            <w:tcBorders>
              <w:top w:val="single" w:color="000000" w:sz="2" w:space="0"/>
              <w:bottom w:val="nil"/>
            </w:tcBorders>
          </w:tcPr>
          <w:p>
            <w:pPr>
              <w:kinsoku/>
              <w:autoSpaceDE/>
              <w:autoSpaceDN/>
              <w:adjustRightInd/>
              <w:snapToGrid/>
              <w:spacing w:line="360" w:lineRule="auto"/>
              <w:textAlignment w:val="auto"/>
              <w:rPr>
                <w:rFonts w:hint="eastAsia" w:ascii="宋体" w:hAnsi="宋体" w:eastAsia="宋体" w:cs="宋体"/>
                <w:sz w:val="19"/>
                <w:szCs w:val="19"/>
                <w:lang w:eastAsia="zh-CN"/>
              </w:rPr>
            </w:pPr>
            <w:r>
              <w:rPr>
                <w:rFonts w:hint="eastAsia" w:ascii="宋体" w:hAnsi="宋体" w:eastAsia="宋体" w:cs="宋体"/>
                <w:sz w:val="19"/>
                <w:szCs w:val="19"/>
              </w:rPr>
              <w:t>详见工程量清单</w:t>
            </w:r>
            <w:r>
              <w:rPr>
                <w:rFonts w:hint="eastAsia" w:ascii="宋体" w:hAnsi="宋体" w:eastAsia="宋体" w:cs="宋体"/>
                <w:sz w:val="19"/>
                <w:szCs w:val="19"/>
                <w:lang w:eastAsia="zh-CN"/>
              </w:rPr>
              <w:t>。</w:t>
            </w:r>
          </w:p>
          <w:p>
            <w:pPr>
              <w:pStyle w:val="6"/>
              <w:rPr>
                <w:rFonts w:hint="eastAsia"/>
                <w:lang w:eastAsia="zh-CN"/>
              </w:rPr>
            </w:pPr>
            <w:r>
              <w:rPr>
                <w:rFonts w:hint="eastAsia" w:ascii="宋体" w:hAnsi="宋体" w:eastAsia="宋体" w:cs="宋体"/>
                <w:color w:val="000000"/>
                <w:spacing w:val="2"/>
                <w:sz w:val="19"/>
                <w:szCs w:val="22"/>
                <w:lang w:val="en-US" w:eastAsia="en-US" w:bidi="ar-SA"/>
              </w:rPr>
              <w:t>注：各投标人的投标文件中必须附已标价工程量清单，并符合磋商文件中“工程量清单编制说明”、“工程量清单”给出的项目编码 、项目名称、项目特征、计量单位和工程量等内容，不得缺项、漏项、不得高于采购预算价。否则，作否决其投标处理。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5" w:hRule="atLeast"/>
        </w:trPr>
        <w:tc>
          <w:tcPr>
            <w:tcW w:w="1064" w:type="dxa"/>
            <w:tcBorders>
              <w:top w:val="single" w:color="000000" w:sz="2" w:space="0"/>
              <w:bottom w:val="single" w:color="000000" w:sz="2" w:space="0"/>
            </w:tcBorders>
          </w:tcPr>
          <w:p>
            <w:pPr>
              <w:spacing w:before="94" w:line="221" w:lineRule="auto"/>
              <w:ind w:left="107"/>
              <w:rPr>
                <w:rFonts w:ascii="宋体" w:hAnsi="宋体" w:eastAsia="宋体" w:cs="宋体"/>
                <w:sz w:val="19"/>
                <w:szCs w:val="19"/>
              </w:rPr>
            </w:pPr>
            <w:r>
              <w:rPr>
                <w:rFonts w:ascii="宋体" w:hAnsi="宋体" w:eastAsia="宋体" w:cs="宋体"/>
                <w:spacing w:val="-5"/>
                <w:sz w:val="19"/>
                <w:szCs w:val="19"/>
              </w:rPr>
              <w:t>说</w:t>
            </w:r>
            <w:r>
              <w:rPr>
                <w:rFonts w:ascii="宋体" w:hAnsi="宋体" w:eastAsia="宋体" w:cs="宋体"/>
                <w:spacing w:val="-3"/>
                <w:sz w:val="19"/>
                <w:szCs w:val="19"/>
              </w:rPr>
              <w:t>明</w:t>
            </w:r>
          </w:p>
        </w:tc>
        <w:tc>
          <w:tcPr>
            <w:tcW w:w="9518" w:type="dxa"/>
            <w:gridSpan w:val="2"/>
            <w:tcBorders>
              <w:top w:val="single" w:color="000000" w:sz="2" w:space="0"/>
              <w:bottom w:val="single" w:color="000000" w:sz="2" w:space="0"/>
            </w:tcBorders>
          </w:tcPr>
          <w:p>
            <w:pPr>
              <w:spacing w:before="34" w:line="363" w:lineRule="exact"/>
              <w:ind w:left="103"/>
              <w:rPr>
                <w:rFonts w:ascii="宋体" w:hAnsi="宋体" w:eastAsia="宋体" w:cs="宋体"/>
                <w:sz w:val="19"/>
                <w:szCs w:val="19"/>
              </w:rPr>
            </w:pPr>
            <w:r>
              <w:rPr>
                <w:rFonts w:ascii="宋体" w:hAnsi="宋体" w:eastAsia="宋体" w:cs="宋体"/>
                <w:spacing w:val="-6"/>
                <w:position w:val="4"/>
                <w:sz w:val="19"/>
                <w:szCs w:val="19"/>
              </w:rPr>
              <w:t>打</w:t>
            </w:r>
            <w:r>
              <w:rPr>
                <w:rFonts w:ascii="Microsoft JhengHei" w:hAnsi="Microsoft JhengHei" w:eastAsia="Microsoft JhengHei" w:cs="Microsoft JhengHei"/>
                <w:spacing w:val="-6"/>
                <w:position w:val="4"/>
                <w:sz w:val="19"/>
                <w:szCs w:val="19"/>
              </w:rPr>
              <w:t>“★”</w:t>
            </w:r>
            <w:r>
              <w:rPr>
                <w:rFonts w:ascii="宋体" w:hAnsi="宋体" w:eastAsia="宋体" w:cs="宋体"/>
                <w:spacing w:val="-6"/>
                <w:position w:val="4"/>
                <w:sz w:val="19"/>
                <w:szCs w:val="19"/>
              </w:rPr>
              <w:t>号条</w:t>
            </w:r>
            <w:r>
              <w:rPr>
                <w:rFonts w:ascii="宋体" w:hAnsi="宋体" w:eastAsia="宋体" w:cs="宋体"/>
                <w:spacing w:val="-4"/>
                <w:position w:val="4"/>
                <w:sz w:val="19"/>
                <w:szCs w:val="19"/>
              </w:rPr>
              <w:t>款</w:t>
            </w:r>
            <w:r>
              <w:rPr>
                <w:rFonts w:ascii="宋体" w:hAnsi="宋体" w:eastAsia="宋体" w:cs="宋体"/>
                <w:spacing w:val="-3"/>
                <w:position w:val="4"/>
                <w:sz w:val="19"/>
                <w:szCs w:val="19"/>
              </w:rPr>
              <w:t>为实质性条款，若有任何一条负偏离或不满足则导致响应无效。</w:t>
            </w:r>
          </w:p>
        </w:tc>
      </w:tr>
    </w:tbl>
    <w:p>
      <w:pPr>
        <w:pStyle w:val="6"/>
        <w:ind w:firstLine="0" w:firstLineChars="0"/>
      </w:pPr>
    </w:p>
    <w:p>
      <w:pPr>
        <w:rPr>
          <w:rFonts w:eastAsiaTheme="minorEastAsia"/>
        </w:rPr>
        <w:sectPr>
          <w:pgSz w:w="11900" w:h="16840"/>
          <w:pgMar w:top="911" w:right="671" w:bottom="276" w:left="666" w:header="0" w:footer="0" w:gutter="0"/>
          <w:cols w:space="720" w:num="1"/>
        </w:sectPr>
      </w:pPr>
    </w:p>
    <w:p>
      <w:pPr>
        <w:spacing w:line="258" w:lineRule="auto"/>
      </w:pPr>
    </w:p>
    <w:p>
      <w:pPr>
        <w:spacing w:before="68" w:line="223" w:lineRule="auto"/>
        <w:ind w:left="4723"/>
        <w:rPr>
          <w:rFonts w:ascii="宋体" w:hAnsi="宋体" w:eastAsia="宋体" w:cs="宋体"/>
        </w:rPr>
      </w:pPr>
      <w:r>
        <w:rPr>
          <w:rFonts w:ascii="宋体" w:hAnsi="宋体" w:eastAsia="宋体" w:cs="宋体"/>
          <w:spacing w:val="14"/>
        </w:rPr>
        <w:t>资</w:t>
      </w:r>
      <w:r>
        <w:rPr>
          <w:rFonts w:ascii="宋体" w:hAnsi="宋体" w:eastAsia="宋体" w:cs="宋体"/>
          <w:spacing w:val="11"/>
        </w:rPr>
        <w:t>格审查表</w:t>
      </w:r>
    </w:p>
    <w:p>
      <w:pPr>
        <w:spacing w:before="68" w:line="358" w:lineRule="exact"/>
        <w:ind w:left="393"/>
        <w:rPr>
          <w:rFonts w:hint="eastAsia" w:ascii="Microsoft JhengHei" w:hAnsi="Microsoft JhengHei" w:eastAsia="宋体" w:cs="Microsoft JhengHei"/>
          <w:sz w:val="19"/>
          <w:szCs w:val="19"/>
          <w:lang w:eastAsia="zh-CN"/>
        </w:rPr>
      </w:pPr>
      <w:r>
        <w:rPr>
          <w:rFonts w:hint="eastAsia" w:ascii="宋体" w:hAnsi="宋体" w:eastAsia="宋体" w:cs="宋体"/>
          <w:spacing w:val="10"/>
          <w:position w:val="5"/>
          <w:sz w:val="19"/>
          <w:szCs w:val="19"/>
          <w:lang w:eastAsia="zh-CN"/>
        </w:rPr>
        <w:t>2024年杭锦旗义务教育优质均衡创建设施设备采购项目（维修工程）</w:t>
      </w:r>
    </w:p>
    <w:p>
      <w:pPr>
        <w:spacing w:line="118" w:lineRule="exact"/>
      </w:pPr>
    </w:p>
    <w:tbl>
      <w:tblPr>
        <w:tblStyle w:val="7"/>
        <w:tblW w:w="9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08"/>
        <w:gridCol w:w="73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1" w:hRule="atLeast"/>
        </w:trPr>
        <w:tc>
          <w:tcPr>
            <w:tcW w:w="2608" w:type="dxa"/>
            <w:tcBorders>
              <w:top w:val="single" w:color="000000" w:sz="2" w:space="0"/>
              <w:bottom w:val="single" w:color="000000" w:sz="2" w:space="0"/>
            </w:tcBorders>
          </w:tcPr>
          <w:p>
            <w:pPr>
              <w:spacing w:before="94" w:line="384" w:lineRule="exact"/>
              <w:ind w:left="109"/>
              <w:rPr>
                <w:rFonts w:ascii="宋体" w:hAnsi="宋体" w:eastAsia="宋体" w:cs="宋体"/>
                <w:sz w:val="19"/>
                <w:szCs w:val="19"/>
              </w:rPr>
            </w:pPr>
            <w:r>
              <w:rPr>
                <w:rFonts w:ascii="宋体" w:hAnsi="宋体" w:eastAsia="宋体" w:cs="宋体"/>
                <w:spacing w:val="1"/>
                <w:position w:val="14"/>
                <w:sz w:val="19"/>
                <w:szCs w:val="19"/>
              </w:rPr>
              <w:t>具有独立承担民事责任的</w:t>
            </w:r>
            <w:r>
              <w:rPr>
                <w:rFonts w:ascii="宋体" w:hAnsi="宋体" w:eastAsia="宋体" w:cs="宋体"/>
                <w:position w:val="14"/>
                <w:sz w:val="19"/>
                <w:szCs w:val="19"/>
              </w:rPr>
              <w:t>能</w:t>
            </w:r>
          </w:p>
          <w:p>
            <w:pPr>
              <w:spacing w:line="221" w:lineRule="auto"/>
              <w:ind w:left="108"/>
              <w:rPr>
                <w:rFonts w:ascii="宋体" w:hAnsi="宋体" w:eastAsia="宋体" w:cs="宋体"/>
                <w:sz w:val="19"/>
                <w:szCs w:val="19"/>
              </w:rPr>
            </w:pPr>
            <w:r>
              <w:rPr>
                <w:rFonts w:ascii="宋体" w:hAnsi="宋体" w:eastAsia="宋体" w:cs="宋体"/>
                <w:sz w:val="19"/>
                <w:szCs w:val="19"/>
              </w:rPr>
              <w:t>力</w:t>
            </w:r>
          </w:p>
        </w:tc>
        <w:tc>
          <w:tcPr>
            <w:tcW w:w="7310" w:type="dxa"/>
            <w:tcBorders>
              <w:top w:val="single" w:color="000000" w:sz="2" w:space="0"/>
              <w:bottom w:val="single" w:color="000000" w:sz="2" w:space="0"/>
            </w:tcBorders>
          </w:tcPr>
          <w:p>
            <w:pPr>
              <w:spacing w:before="285" w:line="221" w:lineRule="auto"/>
              <w:ind w:left="112"/>
              <w:rPr>
                <w:rFonts w:ascii="宋体" w:hAnsi="宋体" w:eastAsia="宋体" w:cs="宋体"/>
                <w:sz w:val="19"/>
                <w:szCs w:val="19"/>
              </w:rPr>
            </w:pPr>
            <w:r>
              <w:rPr>
                <w:rFonts w:ascii="宋体" w:hAnsi="宋体" w:eastAsia="宋体" w:cs="宋体"/>
                <w:spacing w:val="2"/>
                <w:sz w:val="19"/>
                <w:szCs w:val="19"/>
              </w:rPr>
              <w:t>审查供应商有效的营业执照或事业单位法</w:t>
            </w:r>
            <w:r>
              <w:rPr>
                <w:rFonts w:ascii="宋体" w:hAnsi="宋体" w:eastAsia="宋体" w:cs="宋体"/>
                <w:spacing w:val="1"/>
                <w:sz w:val="19"/>
                <w:szCs w:val="19"/>
              </w:rPr>
              <w:t>人证书或执业许可证或自然人的身份证明。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608" w:type="dxa"/>
            <w:tcBorders>
              <w:top w:val="single" w:color="000000" w:sz="2" w:space="0"/>
              <w:bottom w:val="single" w:color="000000" w:sz="2" w:space="0"/>
            </w:tcBorders>
          </w:tcPr>
          <w:p>
            <w:pPr>
              <w:spacing w:before="88" w:line="384" w:lineRule="exact"/>
              <w:ind w:left="109"/>
              <w:rPr>
                <w:rFonts w:ascii="宋体" w:hAnsi="宋体" w:eastAsia="宋体" w:cs="宋体"/>
                <w:sz w:val="19"/>
                <w:szCs w:val="19"/>
              </w:rPr>
            </w:pPr>
            <w:r>
              <w:rPr>
                <w:rFonts w:ascii="宋体" w:hAnsi="宋体" w:eastAsia="宋体" w:cs="宋体"/>
                <w:spacing w:val="1"/>
                <w:position w:val="14"/>
                <w:sz w:val="19"/>
                <w:szCs w:val="19"/>
              </w:rPr>
              <w:t>具有良好的商业信誉和健</w:t>
            </w:r>
            <w:r>
              <w:rPr>
                <w:rFonts w:ascii="宋体" w:hAnsi="宋体" w:eastAsia="宋体" w:cs="宋体"/>
                <w:position w:val="14"/>
                <w:sz w:val="19"/>
                <w:szCs w:val="19"/>
              </w:rPr>
              <w:t>全</w:t>
            </w:r>
          </w:p>
          <w:p>
            <w:pPr>
              <w:spacing w:line="217" w:lineRule="auto"/>
              <w:ind w:left="121"/>
              <w:rPr>
                <w:rFonts w:ascii="宋体" w:hAnsi="宋体" w:eastAsia="宋体" w:cs="宋体"/>
                <w:sz w:val="19"/>
                <w:szCs w:val="19"/>
              </w:rPr>
            </w:pPr>
            <w:r>
              <w:rPr>
                <w:rFonts w:ascii="宋体" w:hAnsi="宋体" w:eastAsia="宋体" w:cs="宋体"/>
                <w:spacing w:val="-2"/>
                <w:sz w:val="19"/>
                <w:szCs w:val="19"/>
              </w:rPr>
              <w:t>的财务会</w:t>
            </w:r>
            <w:r>
              <w:rPr>
                <w:rFonts w:ascii="宋体" w:hAnsi="宋体" w:eastAsia="宋体" w:cs="宋体"/>
                <w:spacing w:val="-1"/>
                <w:sz w:val="19"/>
                <w:szCs w:val="19"/>
              </w:rPr>
              <w:t>计制度</w:t>
            </w:r>
          </w:p>
        </w:tc>
        <w:tc>
          <w:tcPr>
            <w:tcW w:w="7310" w:type="dxa"/>
            <w:tcBorders>
              <w:top w:val="single" w:color="000000" w:sz="2" w:space="0"/>
              <w:bottom w:val="single" w:color="000000" w:sz="2" w:space="0"/>
            </w:tcBorders>
          </w:tcPr>
          <w:p>
            <w:pPr>
              <w:spacing w:before="88" w:line="384" w:lineRule="exact"/>
              <w:ind w:left="112"/>
              <w:rPr>
                <w:rFonts w:ascii="宋体" w:hAnsi="宋体" w:eastAsia="宋体" w:cs="宋体"/>
                <w:sz w:val="19"/>
                <w:szCs w:val="19"/>
              </w:rPr>
            </w:pPr>
            <w:r>
              <w:rPr>
                <w:rFonts w:ascii="宋体" w:hAnsi="宋体" w:eastAsia="宋体" w:cs="宋体"/>
                <w:spacing w:val="6"/>
                <w:position w:val="14"/>
                <w:sz w:val="19"/>
                <w:szCs w:val="19"/>
              </w:rPr>
              <w:t>审</w:t>
            </w:r>
            <w:r>
              <w:rPr>
                <w:rFonts w:ascii="宋体" w:hAnsi="宋体" w:eastAsia="宋体" w:cs="宋体"/>
                <w:spacing w:val="3"/>
                <w:position w:val="14"/>
                <w:sz w:val="19"/>
                <w:szCs w:val="19"/>
              </w:rPr>
              <w:t>查投标人</w:t>
            </w:r>
            <w:r>
              <w:rPr>
                <w:rFonts w:ascii="Microsoft JhengHei" w:hAnsi="Microsoft JhengHei" w:eastAsia="Microsoft JhengHei" w:cs="Microsoft JhengHei"/>
                <w:spacing w:val="3"/>
                <w:position w:val="14"/>
                <w:sz w:val="19"/>
                <w:szCs w:val="19"/>
              </w:rPr>
              <w:t>202</w:t>
            </w:r>
            <w:r>
              <w:rPr>
                <w:rFonts w:hint="eastAsia" w:ascii="Microsoft JhengHei" w:hAnsi="Microsoft JhengHei" w:eastAsia="宋体" w:cs="Microsoft JhengHei"/>
                <w:spacing w:val="3"/>
                <w:position w:val="14"/>
                <w:sz w:val="19"/>
                <w:szCs w:val="19"/>
                <w:lang w:val="en-US" w:eastAsia="zh-CN"/>
              </w:rPr>
              <w:t>2</w:t>
            </w:r>
            <w:r>
              <w:rPr>
                <w:rFonts w:ascii="宋体" w:hAnsi="宋体" w:eastAsia="宋体" w:cs="宋体"/>
                <w:spacing w:val="3"/>
                <w:position w:val="14"/>
                <w:sz w:val="19"/>
                <w:szCs w:val="19"/>
              </w:rPr>
              <w:t>或</w:t>
            </w:r>
            <w:r>
              <w:rPr>
                <w:rFonts w:ascii="Microsoft JhengHei" w:hAnsi="Microsoft JhengHei" w:eastAsia="Microsoft JhengHei" w:cs="Microsoft JhengHei"/>
                <w:spacing w:val="3"/>
                <w:position w:val="14"/>
                <w:sz w:val="19"/>
                <w:szCs w:val="19"/>
              </w:rPr>
              <w:t>202</w:t>
            </w:r>
            <w:r>
              <w:rPr>
                <w:rFonts w:hint="eastAsia" w:ascii="Microsoft JhengHei" w:hAnsi="Microsoft JhengHei" w:eastAsia="宋体" w:cs="Microsoft JhengHei"/>
                <w:spacing w:val="3"/>
                <w:position w:val="14"/>
                <w:sz w:val="19"/>
                <w:szCs w:val="19"/>
                <w:lang w:val="en-US" w:eastAsia="zh-CN"/>
              </w:rPr>
              <w:t>3</w:t>
            </w:r>
            <w:r>
              <w:rPr>
                <w:rFonts w:ascii="宋体" w:hAnsi="宋体" w:eastAsia="宋体" w:cs="宋体"/>
                <w:spacing w:val="3"/>
                <w:position w:val="14"/>
                <w:sz w:val="19"/>
                <w:szCs w:val="19"/>
              </w:rPr>
              <w:t>年度经会计师事务所出具的财务审计报告或其基本开户银行出具的近一年内的银行资信证明。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6" w:hRule="atLeast"/>
        </w:trPr>
        <w:tc>
          <w:tcPr>
            <w:tcW w:w="2608" w:type="dxa"/>
            <w:tcBorders>
              <w:top w:val="single" w:color="000000" w:sz="2" w:space="0"/>
              <w:bottom w:val="single" w:color="000000" w:sz="2" w:space="0"/>
            </w:tcBorders>
          </w:tcPr>
          <w:p>
            <w:pPr>
              <w:spacing w:line="299" w:lineRule="auto"/>
            </w:pPr>
          </w:p>
          <w:p>
            <w:pPr>
              <w:spacing w:line="299" w:lineRule="auto"/>
            </w:pPr>
          </w:p>
          <w:p>
            <w:pPr>
              <w:spacing w:before="62" w:line="381" w:lineRule="auto"/>
              <w:ind w:left="113" w:right="196" w:hanging="7"/>
              <w:rPr>
                <w:rFonts w:ascii="宋体" w:hAnsi="宋体" w:eastAsia="宋体" w:cs="宋体"/>
                <w:sz w:val="19"/>
                <w:szCs w:val="19"/>
              </w:rPr>
            </w:pPr>
            <w:r>
              <w:rPr>
                <w:rFonts w:ascii="宋体" w:hAnsi="宋体" w:eastAsia="宋体" w:cs="宋体"/>
                <w:spacing w:val="2"/>
                <w:sz w:val="19"/>
                <w:szCs w:val="19"/>
              </w:rPr>
              <w:t>有依</w:t>
            </w:r>
            <w:r>
              <w:rPr>
                <w:rFonts w:ascii="宋体" w:hAnsi="宋体" w:eastAsia="宋体" w:cs="宋体"/>
                <w:spacing w:val="1"/>
                <w:sz w:val="19"/>
                <w:szCs w:val="19"/>
              </w:rPr>
              <w:t>法缴纳税收和社会保障</w:t>
            </w:r>
            <w:r>
              <w:rPr>
                <w:rFonts w:ascii="宋体" w:hAnsi="宋体" w:eastAsia="宋体" w:cs="宋体"/>
                <w:spacing w:val="-1"/>
                <w:sz w:val="19"/>
                <w:szCs w:val="19"/>
              </w:rPr>
              <w:t>资金的</w:t>
            </w:r>
            <w:r>
              <w:rPr>
                <w:rFonts w:ascii="宋体" w:hAnsi="宋体" w:eastAsia="宋体" w:cs="宋体"/>
                <w:sz w:val="19"/>
                <w:szCs w:val="19"/>
              </w:rPr>
              <w:t>良好记录</w:t>
            </w:r>
          </w:p>
        </w:tc>
        <w:tc>
          <w:tcPr>
            <w:tcW w:w="7310" w:type="dxa"/>
            <w:tcBorders>
              <w:top w:val="single" w:color="000000" w:sz="2" w:space="0"/>
              <w:bottom w:val="single" w:color="000000" w:sz="2" w:space="0"/>
            </w:tcBorders>
          </w:tcPr>
          <w:p>
            <w:pPr>
              <w:spacing w:before="86" w:line="320" w:lineRule="auto"/>
              <w:ind w:left="102" w:right="98" w:firstLine="13"/>
              <w:rPr>
                <w:rFonts w:ascii="宋体" w:hAnsi="宋体" w:eastAsia="宋体" w:cs="宋体"/>
                <w:sz w:val="19"/>
                <w:szCs w:val="19"/>
              </w:rPr>
            </w:pPr>
            <w:r>
              <w:rPr>
                <w:rFonts w:ascii="Microsoft JhengHei" w:hAnsi="Microsoft JhengHei" w:eastAsia="Microsoft JhengHei" w:cs="Microsoft JhengHei"/>
                <w:spacing w:val="-2"/>
                <w:sz w:val="19"/>
                <w:szCs w:val="19"/>
              </w:rPr>
              <w:t>1 .</w:t>
            </w:r>
            <w:r>
              <w:rPr>
                <w:rFonts w:ascii="宋体" w:hAnsi="宋体" w:eastAsia="宋体" w:cs="宋体"/>
                <w:spacing w:val="-2"/>
                <w:sz w:val="19"/>
                <w:szCs w:val="19"/>
              </w:rPr>
              <w:t>提供递交响应文件截止</w:t>
            </w:r>
            <w:r>
              <w:rPr>
                <w:rFonts w:ascii="宋体" w:hAnsi="宋体" w:eastAsia="宋体" w:cs="宋体"/>
                <w:spacing w:val="-1"/>
                <w:sz w:val="19"/>
                <w:szCs w:val="19"/>
              </w:rPr>
              <w:t>之日前一年内 (至少一个月) 的良好缴纳税收的相关凭据。 (以税</w:t>
            </w:r>
            <w:r>
              <w:rPr>
                <w:rFonts w:ascii="宋体" w:hAnsi="宋体" w:eastAsia="宋体" w:cs="宋体"/>
                <w:spacing w:val="4"/>
                <w:sz w:val="19"/>
                <w:szCs w:val="19"/>
              </w:rPr>
              <w:t>务机关提供的纳税凭据</w:t>
            </w:r>
            <w:r>
              <w:rPr>
                <w:rFonts w:ascii="宋体" w:hAnsi="宋体" w:eastAsia="宋体" w:cs="宋体"/>
                <w:spacing w:val="3"/>
                <w:sz w:val="19"/>
                <w:szCs w:val="19"/>
              </w:rPr>
              <w:t>或</w:t>
            </w:r>
            <w:r>
              <w:rPr>
                <w:rFonts w:ascii="宋体" w:hAnsi="宋体" w:eastAsia="宋体" w:cs="宋体"/>
                <w:spacing w:val="2"/>
                <w:sz w:val="19"/>
                <w:szCs w:val="19"/>
              </w:rPr>
              <w:t xml:space="preserve">银行入账单为准) </w:t>
            </w:r>
            <w:r>
              <w:rPr>
                <w:rFonts w:ascii="Microsoft JhengHei" w:hAnsi="Microsoft JhengHei" w:eastAsia="Microsoft JhengHei" w:cs="Microsoft JhengHei"/>
                <w:spacing w:val="2"/>
                <w:sz w:val="19"/>
                <w:szCs w:val="19"/>
              </w:rPr>
              <w:t>2 .</w:t>
            </w:r>
            <w:r>
              <w:rPr>
                <w:rFonts w:ascii="宋体" w:hAnsi="宋体" w:eastAsia="宋体" w:cs="宋体"/>
                <w:spacing w:val="2"/>
                <w:sz w:val="19"/>
                <w:szCs w:val="19"/>
              </w:rPr>
              <w:t>提供递交响应文件截止之日前一年内 (至少一</w:t>
            </w:r>
            <w:r>
              <w:rPr>
                <w:rFonts w:ascii="宋体" w:hAnsi="宋体" w:eastAsia="宋体" w:cs="宋体"/>
                <w:spacing w:val="1"/>
                <w:sz w:val="19"/>
                <w:szCs w:val="19"/>
              </w:rPr>
              <w:t>个月) 缴纳社会保险的凭证。 (以专用收据或社会保险缴纳清单为准) 注：其</w:t>
            </w:r>
            <w:r>
              <w:rPr>
                <w:rFonts w:ascii="宋体" w:hAnsi="宋体" w:eastAsia="宋体" w:cs="宋体"/>
                <w:sz w:val="19"/>
                <w:szCs w:val="19"/>
              </w:rPr>
              <w:t xml:space="preserve">他组织和自然 </w:t>
            </w:r>
            <w:r>
              <w:rPr>
                <w:rFonts w:ascii="宋体" w:hAnsi="宋体" w:eastAsia="宋体" w:cs="宋体"/>
                <w:spacing w:val="2"/>
                <w:sz w:val="19"/>
                <w:szCs w:val="19"/>
              </w:rPr>
              <w:t>人也需要提供缴纳税收的凭据金额缴纳社保的凭据。依法免税或不需要缴纳社会保</w:t>
            </w:r>
            <w:r>
              <w:rPr>
                <w:rFonts w:ascii="宋体" w:hAnsi="宋体" w:eastAsia="宋体" w:cs="宋体"/>
                <w:spacing w:val="1"/>
                <w:sz w:val="19"/>
                <w:szCs w:val="19"/>
              </w:rPr>
              <w:t>障</w:t>
            </w:r>
            <w:r>
              <w:rPr>
                <w:rFonts w:ascii="宋体" w:hAnsi="宋体" w:eastAsia="宋体" w:cs="宋体"/>
                <w:sz w:val="19"/>
                <w:szCs w:val="19"/>
              </w:rPr>
              <w:t>资金的</w:t>
            </w:r>
            <w:r>
              <w:rPr>
                <w:rFonts w:ascii="宋体" w:hAnsi="宋体" w:eastAsia="宋体" w:cs="宋体"/>
                <w:spacing w:val="2"/>
                <w:sz w:val="19"/>
                <w:szCs w:val="19"/>
              </w:rPr>
              <w:t>供应商，应提供相应文件证明其依法免税或不需</w:t>
            </w:r>
            <w:r>
              <w:rPr>
                <w:rFonts w:ascii="宋体" w:hAnsi="宋体" w:eastAsia="宋体" w:cs="宋体"/>
                <w:spacing w:val="1"/>
                <w:sz w:val="19"/>
                <w:szCs w:val="19"/>
              </w:rPr>
              <w:t>要缴纳社会保障资金。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608" w:type="dxa"/>
            <w:tcBorders>
              <w:top w:val="single" w:color="000000" w:sz="2" w:space="0"/>
              <w:bottom w:val="single" w:color="000000" w:sz="2" w:space="0"/>
            </w:tcBorders>
          </w:tcPr>
          <w:p>
            <w:pPr>
              <w:spacing w:before="90" w:line="384" w:lineRule="exact"/>
              <w:ind w:left="109"/>
              <w:rPr>
                <w:rFonts w:ascii="宋体" w:hAnsi="宋体" w:eastAsia="宋体" w:cs="宋体"/>
                <w:sz w:val="19"/>
                <w:szCs w:val="19"/>
              </w:rPr>
            </w:pPr>
            <w:r>
              <w:rPr>
                <w:rFonts w:ascii="宋体" w:hAnsi="宋体" w:eastAsia="宋体" w:cs="宋体"/>
                <w:spacing w:val="1"/>
                <w:position w:val="14"/>
                <w:sz w:val="19"/>
                <w:szCs w:val="19"/>
              </w:rPr>
              <w:t>具有履行合同所必须的设</w:t>
            </w:r>
            <w:r>
              <w:rPr>
                <w:rFonts w:ascii="宋体" w:hAnsi="宋体" w:eastAsia="宋体" w:cs="宋体"/>
                <w:position w:val="14"/>
                <w:sz w:val="19"/>
                <w:szCs w:val="19"/>
              </w:rPr>
              <w:t>备</w:t>
            </w:r>
          </w:p>
          <w:p>
            <w:pPr>
              <w:spacing w:line="219" w:lineRule="auto"/>
              <w:ind w:left="106"/>
              <w:rPr>
                <w:rFonts w:ascii="宋体" w:hAnsi="宋体" w:eastAsia="宋体" w:cs="宋体"/>
                <w:sz w:val="19"/>
                <w:szCs w:val="19"/>
              </w:rPr>
            </w:pPr>
            <w:r>
              <w:rPr>
                <w:rFonts w:ascii="宋体" w:hAnsi="宋体" w:eastAsia="宋体" w:cs="宋体"/>
                <w:spacing w:val="1"/>
                <w:sz w:val="19"/>
                <w:szCs w:val="19"/>
              </w:rPr>
              <w:t>和专业技</w:t>
            </w:r>
            <w:r>
              <w:rPr>
                <w:rFonts w:ascii="宋体" w:hAnsi="宋体" w:eastAsia="宋体" w:cs="宋体"/>
                <w:sz w:val="19"/>
                <w:szCs w:val="19"/>
              </w:rPr>
              <w:t>术能力</w:t>
            </w:r>
          </w:p>
        </w:tc>
        <w:tc>
          <w:tcPr>
            <w:tcW w:w="7310" w:type="dxa"/>
            <w:tcBorders>
              <w:top w:val="single" w:color="000000" w:sz="2" w:space="0"/>
              <w:bottom w:val="single" w:color="000000" w:sz="2" w:space="0"/>
            </w:tcBorders>
          </w:tcPr>
          <w:p>
            <w:pPr>
              <w:spacing w:before="282" w:line="187" w:lineRule="auto"/>
              <w:ind w:left="112"/>
              <w:rPr>
                <w:rFonts w:ascii="宋体" w:hAnsi="宋体" w:eastAsia="宋体" w:cs="宋体"/>
                <w:sz w:val="19"/>
                <w:szCs w:val="19"/>
              </w:rPr>
            </w:pPr>
            <w:r>
              <w:rPr>
                <w:rFonts w:ascii="宋体" w:hAnsi="宋体" w:eastAsia="宋体" w:cs="宋体"/>
                <w:spacing w:val="-8"/>
                <w:sz w:val="19"/>
                <w:szCs w:val="19"/>
              </w:rPr>
              <w:t>审查供应商</w:t>
            </w:r>
            <w:r>
              <w:rPr>
                <w:rFonts w:ascii="宋体" w:hAnsi="宋体" w:eastAsia="宋体" w:cs="宋体"/>
                <w:spacing w:val="-4"/>
                <w:sz w:val="19"/>
                <w:szCs w:val="19"/>
              </w:rPr>
              <w:t>出具的</w:t>
            </w:r>
            <w:r>
              <w:rPr>
                <w:rFonts w:ascii="Microsoft JhengHei" w:hAnsi="Microsoft JhengHei" w:eastAsia="Microsoft JhengHei" w:cs="Microsoft JhengHei"/>
                <w:spacing w:val="-4"/>
                <w:sz w:val="19"/>
                <w:szCs w:val="19"/>
              </w:rPr>
              <w:t>“</w:t>
            </w:r>
            <w:r>
              <w:rPr>
                <w:rFonts w:ascii="宋体" w:hAnsi="宋体" w:eastAsia="宋体" w:cs="宋体"/>
                <w:spacing w:val="-4"/>
                <w:sz w:val="19"/>
                <w:szCs w:val="19"/>
              </w:rPr>
              <w:t>具有履行合同所必须的设备和专业技术能力</w:t>
            </w:r>
            <w:r>
              <w:rPr>
                <w:rFonts w:ascii="Microsoft JhengHei" w:hAnsi="Microsoft JhengHei" w:eastAsia="Microsoft JhengHei" w:cs="Microsoft JhengHei"/>
                <w:spacing w:val="-4"/>
                <w:sz w:val="19"/>
                <w:szCs w:val="19"/>
              </w:rPr>
              <w:t>”</w:t>
            </w:r>
            <w:r>
              <w:rPr>
                <w:rFonts w:ascii="宋体" w:hAnsi="宋体" w:eastAsia="宋体" w:cs="宋体"/>
                <w:spacing w:val="-4"/>
                <w:sz w:val="19"/>
                <w:szCs w:val="19"/>
              </w:rPr>
              <w:t>声明。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58" w:hRule="atLeast"/>
        </w:trPr>
        <w:tc>
          <w:tcPr>
            <w:tcW w:w="2608" w:type="dxa"/>
            <w:tcBorders>
              <w:top w:val="single" w:color="000000" w:sz="2" w:space="0"/>
              <w:bottom w:val="single" w:color="000000" w:sz="2" w:space="0"/>
            </w:tcBorders>
          </w:tcPr>
          <w:p>
            <w:pPr>
              <w:spacing w:before="89" w:line="320" w:lineRule="auto"/>
              <w:ind w:left="107" w:right="196"/>
              <w:rPr>
                <w:rFonts w:ascii="宋体" w:hAnsi="宋体" w:eastAsia="宋体" w:cs="宋体"/>
                <w:sz w:val="19"/>
                <w:szCs w:val="19"/>
              </w:rPr>
            </w:pPr>
            <w:r>
              <w:rPr>
                <w:rFonts w:ascii="宋体" w:hAnsi="宋体" w:eastAsia="宋体" w:cs="宋体"/>
                <w:spacing w:val="2"/>
                <w:sz w:val="19"/>
                <w:szCs w:val="19"/>
              </w:rPr>
              <w:t>参加采购活动前</w:t>
            </w:r>
            <w:r>
              <w:rPr>
                <w:rFonts w:ascii="Microsoft JhengHei" w:hAnsi="Microsoft JhengHei" w:eastAsia="Microsoft JhengHei" w:cs="Microsoft JhengHei"/>
                <w:spacing w:val="2"/>
                <w:sz w:val="19"/>
                <w:szCs w:val="19"/>
              </w:rPr>
              <w:t>3</w:t>
            </w:r>
            <w:r>
              <w:rPr>
                <w:rFonts w:ascii="宋体" w:hAnsi="宋体" w:eastAsia="宋体" w:cs="宋体"/>
                <w:spacing w:val="2"/>
                <w:sz w:val="19"/>
                <w:szCs w:val="19"/>
              </w:rPr>
              <w:t>年内</w:t>
            </w:r>
            <w:r>
              <w:rPr>
                <w:rFonts w:ascii="宋体" w:hAnsi="宋体" w:eastAsia="宋体" w:cs="宋体"/>
                <w:spacing w:val="1"/>
                <w:sz w:val="19"/>
                <w:szCs w:val="19"/>
              </w:rPr>
              <w:t>，</w:t>
            </w:r>
            <w:r>
              <w:rPr>
                <w:rFonts w:ascii="宋体" w:hAnsi="宋体" w:eastAsia="宋体" w:cs="宋体"/>
                <w:sz w:val="19"/>
                <w:szCs w:val="19"/>
              </w:rPr>
              <w:t xml:space="preserve">在 </w:t>
            </w:r>
            <w:r>
              <w:rPr>
                <w:rFonts w:ascii="宋体" w:hAnsi="宋体" w:eastAsia="宋体" w:cs="宋体"/>
                <w:spacing w:val="2"/>
                <w:sz w:val="19"/>
                <w:szCs w:val="19"/>
              </w:rPr>
              <w:t>经营</w:t>
            </w:r>
            <w:r>
              <w:rPr>
                <w:rFonts w:ascii="宋体" w:hAnsi="宋体" w:eastAsia="宋体" w:cs="宋体"/>
                <w:spacing w:val="1"/>
                <w:sz w:val="19"/>
                <w:szCs w:val="19"/>
              </w:rPr>
              <w:t>活动中没有重大违法记</w:t>
            </w:r>
          </w:p>
          <w:p>
            <w:pPr>
              <w:spacing w:line="223" w:lineRule="auto"/>
              <w:ind w:left="106"/>
              <w:rPr>
                <w:rFonts w:ascii="宋体" w:hAnsi="宋体" w:eastAsia="宋体" w:cs="宋体"/>
                <w:sz w:val="19"/>
                <w:szCs w:val="19"/>
              </w:rPr>
            </w:pPr>
            <w:r>
              <w:rPr>
                <w:rFonts w:ascii="宋体" w:hAnsi="宋体" w:eastAsia="宋体" w:cs="宋体"/>
                <w:sz w:val="19"/>
                <w:szCs w:val="19"/>
              </w:rPr>
              <w:t>录</w:t>
            </w:r>
          </w:p>
        </w:tc>
        <w:tc>
          <w:tcPr>
            <w:tcW w:w="7310" w:type="dxa"/>
            <w:tcBorders>
              <w:top w:val="single" w:color="000000" w:sz="2" w:space="0"/>
              <w:bottom w:val="single" w:color="000000" w:sz="2" w:space="0"/>
            </w:tcBorders>
          </w:tcPr>
          <w:p>
            <w:pPr>
              <w:spacing w:line="389" w:lineRule="auto"/>
            </w:pPr>
          </w:p>
          <w:p>
            <w:pPr>
              <w:spacing w:before="83" w:line="188" w:lineRule="auto"/>
              <w:ind w:left="112"/>
              <w:rPr>
                <w:rFonts w:ascii="宋体" w:hAnsi="宋体" w:eastAsia="宋体" w:cs="宋体"/>
                <w:sz w:val="19"/>
                <w:szCs w:val="19"/>
              </w:rPr>
            </w:pPr>
            <w:r>
              <w:rPr>
                <w:rFonts w:ascii="宋体" w:hAnsi="宋体" w:eastAsia="宋体" w:cs="宋体"/>
                <w:spacing w:val="-12"/>
                <w:sz w:val="19"/>
                <w:szCs w:val="19"/>
              </w:rPr>
              <w:t>审查</w:t>
            </w:r>
            <w:r>
              <w:rPr>
                <w:rFonts w:ascii="Microsoft JhengHei" w:hAnsi="Microsoft JhengHei" w:eastAsia="Microsoft JhengHei" w:cs="Microsoft JhengHei"/>
                <w:spacing w:val="-6"/>
                <w:sz w:val="19"/>
                <w:szCs w:val="19"/>
              </w:rPr>
              <w:t>“</w:t>
            </w:r>
            <w:r>
              <w:rPr>
                <w:rFonts w:ascii="宋体" w:hAnsi="宋体" w:eastAsia="宋体" w:cs="宋体"/>
                <w:spacing w:val="-6"/>
                <w:sz w:val="19"/>
                <w:szCs w:val="19"/>
              </w:rPr>
              <w:t>参加本采购活动前</w:t>
            </w:r>
            <w:r>
              <w:rPr>
                <w:rFonts w:ascii="Microsoft JhengHei" w:hAnsi="Microsoft JhengHei" w:eastAsia="Microsoft JhengHei" w:cs="Microsoft JhengHei"/>
                <w:spacing w:val="-6"/>
                <w:sz w:val="19"/>
                <w:szCs w:val="19"/>
              </w:rPr>
              <w:t>3</w:t>
            </w:r>
            <w:r>
              <w:rPr>
                <w:rFonts w:ascii="宋体" w:hAnsi="宋体" w:eastAsia="宋体" w:cs="宋体"/>
                <w:spacing w:val="-6"/>
                <w:sz w:val="19"/>
                <w:szCs w:val="19"/>
              </w:rPr>
              <w:t>年内</w:t>
            </w:r>
            <w:r>
              <w:rPr>
                <w:rFonts w:ascii="Microsoft JhengHei" w:hAnsi="Microsoft JhengHei" w:eastAsia="Microsoft JhengHei" w:cs="Microsoft JhengHei"/>
                <w:spacing w:val="-6"/>
                <w:sz w:val="19"/>
                <w:szCs w:val="19"/>
              </w:rPr>
              <w:t>”</w:t>
            </w:r>
            <w:r>
              <w:rPr>
                <w:rFonts w:ascii="宋体" w:hAnsi="宋体" w:eastAsia="宋体" w:cs="宋体"/>
                <w:spacing w:val="-6"/>
                <w:sz w:val="19"/>
                <w:szCs w:val="19"/>
              </w:rPr>
              <w:t>供应商书面声明函；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2608" w:type="dxa"/>
            <w:tcBorders>
              <w:top w:val="single" w:color="000000" w:sz="2" w:space="0"/>
              <w:bottom w:val="single" w:color="000000" w:sz="2" w:space="0"/>
            </w:tcBorders>
          </w:tcPr>
          <w:p>
            <w:pPr>
              <w:spacing w:before="284" w:line="221" w:lineRule="auto"/>
              <w:ind w:left="105"/>
              <w:rPr>
                <w:rFonts w:ascii="宋体" w:hAnsi="宋体" w:eastAsia="宋体" w:cs="宋体"/>
                <w:sz w:val="19"/>
                <w:szCs w:val="19"/>
              </w:rPr>
            </w:pPr>
            <w:r>
              <w:rPr>
                <w:rFonts w:ascii="宋体" w:hAnsi="宋体" w:eastAsia="宋体" w:cs="宋体"/>
                <w:spacing w:val="-1"/>
                <w:sz w:val="19"/>
                <w:szCs w:val="19"/>
              </w:rPr>
              <w:t>信</w:t>
            </w:r>
            <w:r>
              <w:rPr>
                <w:rFonts w:ascii="宋体" w:hAnsi="宋体" w:eastAsia="宋体" w:cs="宋体"/>
                <w:sz w:val="19"/>
                <w:szCs w:val="19"/>
              </w:rPr>
              <w:t>用记录</w:t>
            </w:r>
          </w:p>
        </w:tc>
        <w:tc>
          <w:tcPr>
            <w:tcW w:w="7310" w:type="dxa"/>
            <w:tcBorders>
              <w:top w:val="single" w:color="000000" w:sz="2" w:space="0"/>
              <w:bottom w:val="single" w:color="000000" w:sz="2" w:space="0"/>
            </w:tcBorders>
          </w:tcPr>
          <w:p>
            <w:pPr>
              <w:spacing w:before="91" w:line="384" w:lineRule="exact"/>
              <w:ind w:left="107"/>
              <w:rPr>
                <w:rFonts w:ascii="宋体" w:hAnsi="宋体" w:eastAsia="宋体" w:cs="宋体"/>
                <w:sz w:val="19"/>
                <w:szCs w:val="19"/>
              </w:rPr>
            </w:pPr>
            <w:r>
              <w:rPr>
                <w:rFonts w:ascii="宋体" w:hAnsi="宋体" w:eastAsia="宋体" w:cs="宋体"/>
                <w:spacing w:val="-6"/>
                <w:sz w:val="19"/>
                <w:szCs w:val="19"/>
              </w:rPr>
              <w:t>到提交响应文件的截止时间，供应商未被列入失信被执行人、重大税收违法案件当事人名单、政府采购严重违法失信行为记录名单。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08" w:type="dxa"/>
            <w:tcBorders>
              <w:top w:val="single" w:color="000000" w:sz="2" w:space="0"/>
              <w:bottom w:val="single" w:color="000000" w:sz="2" w:space="0"/>
            </w:tcBorders>
          </w:tcPr>
          <w:p>
            <w:pPr>
              <w:spacing w:before="82" w:line="187" w:lineRule="auto"/>
              <w:ind w:left="105"/>
              <w:rPr>
                <w:rFonts w:ascii="宋体" w:hAnsi="宋体" w:eastAsia="宋体" w:cs="宋体"/>
                <w:sz w:val="19"/>
                <w:szCs w:val="19"/>
                <w:highlight w:val="yellow"/>
              </w:rPr>
            </w:pPr>
            <w:r>
              <w:rPr>
                <w:rFonts w:hint="eastAsia"/>
                <w:shd w:val="clear" w:color="auto" w:fill="FFFFFF"/>
              </w:rPr>
              <w:t>资质要求</w:t>
            </w:r>
          </w:p>
        </w:tc>
        <w:tc>
          <w:tcPr>
            <w:tcW w:w="7310" w:type="dxa"/>
            <w:tcBorders>
              <w:top w:val="single" w:color="000000" w:sz="2" w:space="0"/>
              <w:bottom w:val="single" w:color="000000" w:sz="2" w:space="0"/>
            </w:tcBorders>
          </w:tcPr>
          <w:p>
            <w:pPr>
              <w:spacing w:before="91" w:line="384" w:lineRule="exact"/>
              <w:ind w:left="107"/>
              <w:rPr>
                <w:rFonts w:hint="eastAsia" w:ascii="宋体" w:hAnsi="宋体" w:eastAsia="宋体" w:cs="宋体"/>
                <w:spacing w:val="-6"/>
                <w:sz w:val="19"/>
                <w:szCs w:val="19"/>
              </w:rPr>
            </w:pPr>
            <w:r>
              <w:rPr>
                <w:rFonts w:hint="eastAsia" w:ascii="宋体" w:hAnsi="宋体" w:eastAsia="宋体" w:cs="宋体"/>
                <w:spacing w:val="-6"/>
                <w:sz w:val="19"/>
                <w:szCs w:val="19"/>
                <w:lang w:val="en-US" w:eastAsia="en-US"/>
              </w:rPr>
              <w:t>投标人须具备建设行政主管部门核发的【建筑工程施工总承包】叁级（含）以上资质，如投标人已申办 2020年11月30日建市〔2020〕94号《住房和城乡建设部关于印发建设工程企业资质管理制度改革方案的通知》中住建部要求的最新资质，须具备建设行政主管部门颁发的【施工综合资质】或【建筑工程施工总承包乙级】（含）以上资质，且具备有效的安全生产许可证，并在人员、设备、资金等方面具有相应的能力。（</w:t>
            </w:r>
            <w:r>
              <w:rPr>
                <w:rFonts w:hint="eastAsia" w:ascii="宋体" w:hAnsi="宋体" w:eastAsia="宋体" w:cs="宋体"/>
                <w:spacing w:val="-6"/>
                <w:sz w:val="19"/>
                <w:szCs w:val="19"/>
                <w:lang w:val="en-US" w:eastAsia="zh-CN"/>
              </w:rPr>
              <w:t>响应</w:t>
            </w:r>
            <w:r>
              <w:rPr>
                <w:rFonts w:hint="eastAsia" w:ascii="宋体" w:hAnsi="宋体" w:eastAsia="宋体" w:cs="宋体"/>
                <w:spacing w:val="-6"/>
                <w:sz w:val="19"/>
                <w:szCs w:val="19"/>
                <w:lang w:val="en-US" w:eastAsia="en-US"/>
              </w:rPr>
              <w:t>文件须附资质证书扫描件、安全生产许可证扫描件）。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08" w:type="dxa"/>
            <w:tcBorders>
              <w:top w:val="single" w:color="000000" w:sz="2" w:space="0"/>
              <w:bottom w:val="single" w:color="000000" w:sz="2" w:space="0"/>
            </w:tcBorders>
          </w:tcPr>
          <w:p>
            <w:pPr>
              <w:spacing w:before="82" w:line="187" w:lineRule="auto"/>
              <w:ind w:left="105"/>
              <w:rPr>
                <w:rFonts w:eastAsia="宋体"/>
                <w:shd w:val="clear" w:color="auto" w:fill="FFFFFF"/>
              </w:rPr>
            </w:pPr>
            <w:r>
              <w:rPr>
                <w:rFonts w:hint="eastAsia" w:eastAsia="宋体"/>
                <w:shd w:val="clear" w:color="auto" w:fill="FFFFFF"/>
              </w:rPr>
              <w:t>项目负责人要求</w:t>
            </w:r>
          </w:p>
        </w:tc>
        <w:tc>
          <w:tcPr>
            <w:tcW w:w="7310" w:type="dxa"/>
            <w:tcBorders>
              <w:top w:val="single" w:color="000000" w:sz="2" w:space="0"/>
              <w:bottom w:val="single" w:color="000000" w:sz="2" w:space="0"/>
            </w:tcBorders>
          </w:tcPr>
          <w:p>
            <w:pPr>
              <w:spacing w:before="91" w:line="384" w:lineRule="exact"/>
              <w:ind w:left="107"/>
              <w:rPr>
                <w:rFonts w:hint="eastAsia" w:ascii="宋体" w:hAnsi="宋体" w:eastAsia="宋体" w:cs="宋体"/>
                <w:spacing w:val="-6"/>
                <w:sz w:val="19"/>
                <w:szCs w:val="19"/>
              </w:rPr>
            </w:pPr>
            <w:r>
              <w:rPr>
                <w:rFonts w:hint="eastAsia" w:ascii="宋体" w:hAnsi="宋体" w:eastAsia="宋体" w:cs="宋体"/>
                <w:spacing w:val="-6"/>
                <w:sz w:val="19"/>
                <w:szCs w:val="19"/>
                <w:lang w:val="en-US" w:eastAsia="en-US"/>
              </w:rPr>
              <w:t>须具备[建筑工程专业]二级(含)以上建造师资格，同时具备有效的B类安全生产考核合格证书，且提供未担任其它在建项目建设工程的项目经理的承诺，提供承诺书并加盖公章（</w:t>
            </w:r>
            <w:r>
              <w:rPr>
                <w:rFonts w:hint="eastAsia" w:ascii="宋体" w:hAnsi="宋体" w:eastAsia="宋体" w:cs="宋体"/>
                <w:spacing w:val="-6"/>
                <w:sz w:val="19"/>
                <w:szCs w:val="19"/>
                <w:lang w:val="en-US" w:eastAsia="zh-CN"/>
              </w:rPr>
              <w:t>响应</w:t>
            </w:r>
            <w:r>
              <w:rPr>
                <w:rFonts w:hint="eastAsia" w:ascii="宋体" w:hAnsi="宋体" w:eastAsia="宋体" w:cs="宋体"/>
                <w:spacing w:val="-6"/>
                <w:sz w:val="19"/>
                <w:szCs w:val="19"/>
                <w:lang w:val="en-US" w:eastAsia="en-US"/>
              </w:rPr>
              <w:t>文件</w:t>
            </w:r>
            <w:r>
              <w:rPr>
                <w:rFonts w:hint="eastAsia" w:ascii="宋体" w:hAnsi="宋体" w:eastAsia="宋体" w:cs="宋体"/>
                <w:spacing w:val="-6"/>
                <w:sz w:val="19"/>
                <w:szCs w:val="19"/>
                <w:lang w:val="en-US" w:eastAsia="zh-CN"/>
              </w:rPr>
              <w:t>中须</w:t>
            </w:r>
            <w:r>
              <w:rPr>
                <w:rFonts w:hint="eastAsia" w:ascii="宋体" w:hAnsi="宋体" w:eastAsia="宋体" w:cs="宋体"/>
                <w:spacing w:val="-6"/>
                <w:sz w:val="19"/>
                <w:szCs w:val="19"/>
                <w:lang w:val="en-US" w:eastAsia="en-US"/>
              </w:rPr>
              <w:t>附执业资格证、注册证书、安全生产考核合格证书扫描件，承诺书格式自拟，承诺书须附在</w:t>
            </w:r>
            <w:r>
              <w:rPr>
                <w:rFonts w:hint="eastAsia" w:ascii="宋体" w:hAnsi="宋体" w:eastAsia="宋体" w:cs="宋体"/>
                <w:spacing w:val="-6"/>
                <w:sz w:val="19"/>
                <w:szCs w:val="19"/>
                <w:lang w:val="en-US" w:eastAsia="zh-CN"/>
              </w:rPr>
              <w:t>响应</w:t>
            </w:r>
            <w:r>
              <w:rPr>
                <w:rFonts w:hint="eastAsia" w:ascii="宋体" w:hAnsi="宋体" w:eastAsia="宋体" w:cs="宋体"/>
                <w:spacing w:val="-6"/>
                <w:sz w:val="19"/>
                <w:szCs w:val="19"/>
                <w:lang w:val="en-US" w:eastAsia="en-US"/>
              </w:rPr>
              <w:t>文件中）。</w:t>
            </w:r>
            <w:r>
              <w:rPr>
                <w:rFonts w:ascii="宋体" w:hAnsi="宋体" w:eastAsia="宋体" w:cs="宋体"/>
                <w:b w:val="0"/>
                <w:bCs w:val="0"/>
                <w:color w:val="000000"/>
                <w:sz w:val="19"/>
                <w:szCs w:val="19"/>
              </w:rPr>
              <w:t>必须在本单位工作，年龄不得</w:t>
            </w:r>
            <w:r>
              <w:rPr>
                <w:rFonts w:hint="eastAsia" w:ascii="宋体" w:hAnsi="宋体" w:eastAsia="宋体" w:cs="宋体"/>
                <w:spacing w:val="-6"/>
                <w:sz w:val="19"/>
                <w:szCs w:val="19"/>
                <w:lang w:val="en-US" w:eastAsia="en-US"/>
              </w:rPr>
              <w:t>超过60周岁</w:t>
            </w:r>
            <w:r>
              <w:rPr>
                <w:rFonts w:ascii="宋体" w:hAnsi="宋体" w:eastAsia="宋体" w:cs="宋体"/>
                <w:b w:val="0"/>
                <w:bCs w:val="0"/>
                <w:color w:val="000000"/>
                <w:sz w:val="19"/>
                <w:szCs w:val="19"/>
              </w:rPr>
              <w:t>，以供应商所属社保机构出具的投标截止日前六个月任意一个月</w:t>
            </w:r>
            <w:r>
              <w:rPr>
                <w:rFonts w:hint="eastAsia" w:ascii="DejaVuSans" w:hAnsi="DejaVuSans" w:eastAsia="宋体" w:cs="DejaVuSans"/>
                <w:b w:val="0"/>
                <w:bCs w:val="0"/>
                <w:color w:val="000000"/>
                <w:sz w:val="19"/>
                <w:szCs w:val="19"/>
                <w:lang w:eastAsia="zh-CN"/>
              </w:rPr>
              <w:t>（</w:t>
            </w:r>
            <w:r>
              <w:rPr>
                <w:rFonts w:ascii="宋体" w:hAnsi="宋体" w:eastAsia="宋体" w:cs="宋体"/>
                <w:b w:val="0"/>
                <w:bCs w:val="0"/>
                <w:color w:val="000000"/>
                <w:sz w:val="19"/>
                <w:szCs w:val="19"/>
              </w:rPr>
              <w:t>新入职人员要求提供入职至投标截止日前任意一个月</w:t>
            </w:r>
            <w:r>
              <w:rPr>
                <w:rFonts w:hint="eastAsia" w:ascii="DejaVuSans" w:hAnsi="DejaVuSans" w:eastAsia="宋体" w:cs="DejaVuSans"/>
                <w:b w:val="0"/>
                <w:bCs w:val="0"/>
                <w:color w:val="000000"/>
                <w:sz w:val="19"/>
                <w:szCs w:val="19"/>
                <w:lang w:eastAsia="zh-CN"/>
              </w:rPr>
              <w:t>）</w:t>
            </w:r>
            <w:r>
              <w:rPr>
                <w:rFonts w:ascii="宋体" w:hAnsi="宋体" w:eastAsia="宋体" w:cs="宋体"/>
                <w:b w:val="0"/>
                <w:bCs w:val="0"/>
                <w:color w:val="000000"/>
                <w:sz w:val="19"/>
                <w:szCs w:val="19"/>
              </w:rPr>
              <w:t>的社保缴费证明</w:t>
            </w:r>
            <w:r>
              <w:rPr>
                <w:rFonts w:hint="eastAsia" w:ascii="DejaVuSans" w:hAnsi="DejaVuSans" w:eastAsia="宋体" w:cs="DejaVuSans"/>
                <w:b w:val="0"/>
                <w:bCs w:val="0"/>
                <w:color w:val="000000"/>
                <w:sz w:val="19"/>
                <w:szCs w:val="19"/>
                <w:lang w:eastAsia="zh-CN"/>
              </w:rPr>
              <w:t>（</w:t>
            </w:r>
            <w:r>
              <w:rPr>
                <w:rFonts w:ascii="宋体" w:hAnsi="宋体" w:eastAsia="宋体" w:cs="宋体"/>
                <w:b w:val="0"/>
                <w:bCs w:val="0"/>
                <w:color w:val="000000"/>
                <w:sz w:val="19"/>
                <w:szCs w:val="19"/>
              </w:rPr>
              <w:t>并加盖缴费证明专用章</w:t>
            </w:r>
            <w:r>
              <w:rPr>
                <w:rFonts w:hint="eastAsia" w:ascii="DejaVuSans" w:hAnsi="DejaVuSans" w:eastAsia="宋体" w:cs="DejaVuSans"/>
                <w:b w:val="0"/>
                <w:bCs w:val="0"/>
                <w:color w:val="000000"/>
                <w:sz w:val="19"/>
                <w:szCs w:val="19"/>
                <w:lang w:eastAsia="zh-CN"/>
              </w:rPr>
              <w:t>）</w:t>
            </w:r>
            <w:r>
              <w:rPr>
                <w:rFonts w:ascii="宋体" w:hAnsi="宋体" w:eastAsia="宋体" w:cs="宋体"/>
                <w:b w:val="0"/>
                <w:bCs w:val="0"/>
                <w:color w:val="000000"/>
                <w:sz w:val="19"/>
                <w:szCs w:val="19"/>
              </w:rPr>
              <w:t>或其他能够证明参加社保的有效证明材料为准；退休人员无需提供社保缴费证明，需提供有效的与聘用单位签订的聘用劳动合同及退休证明</w:t>
            </w:r>
            <w:r>
              <w:rPr>
                <w:rFonts w:hint="eastAsia" w:ascii="DejaVuSans" w:hAnsi="DejaVuSans" w:eastAsia="宋体" w:cs="DejaVuSans"/>
                <w:b w:val="0"/>
                <w:bCs w:val="0"/>
                <w:color w:val="000000"/>
                <w:sz w:val="19"/>
                <w:szCs w:val="19"/>
                <w:lang w:eastAsia="zh-CN"/>
              </w:rPr>
              <w:t>（</w:t>
            </w:r>
            <w:r>
              <w:rPr>
                <w:rFonts w:ascii="宋体" w:hAnsi="宋体" w:eastAsia="宋体" w:cs="宋体"/>
                <w:b w:val="0"/>
                <w:bCs w:val="0"/>
                <w:color w:val="000000"/>
                <w:sz w:val="19"/>
                <w:szCs w:val="19"/>
              </w:rPr>
              <w:t>响应文件须附扫描件</w:t>
            </w:r>
            <w:r>
              <w:rPr>
                <w:rFonts w:hint="eastAsia" w:ascii="宋体" w:hAnsi="宋体" w:eastAsia="宋体" w:cs="宋体"/>
                <w:b w:val="0"/>
                <w:bCs w:val="0"/>
                <w:color w:val="000000"/>
                <w:sz w:val="19"/>
                <w:szCs w:val="19"/>
                <w:lang w:eastAsia="zh-CN"/>
              </w:rPr>
              <w:t>）</w:t>
            </w:r>
            <w:r>
              <w:rPr>
                <w:rFonts w:ascii="宋体" w:hAnsi="宋体" w:eastAsia="宋体" w:cs="宋体"/>
                <w:b w:val="0"/>
                <w:bCs w:val="0"/>
                <w:color w:val="000000"/>
                <w:sz w:val="19"/>
                <w:szCs w:val="19"/>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08" w:type="dxa"/>
            <w:tcBorders>
              <w:top w:val="single" w:color="000000" w:sz="2" w:space="0"/>
              <w:bottom w:val="single" w:color="000000" w:sz="2" w:space="0"/>
            </w:tcBorders>
          </w:tcPr>
          <w:p>
            <w:pPr>
              <w:spacing w:before="82" w:line="187" w:lineRule="auto"/>
              <w:ind w:left="105"/>
              <w:rPr>
                <w:rFonts w:hint="eastAsia"/>
                <w:shd w:val="clear" w:color="auto" w:fill="FFFFFF"/>
              </w:rPr>
            </w:pPr>
            <w:r>
              <w:rPr>
                <w:rFonts w:hint="eastAsia"/>
                <w:shd w:val="clear" w:color="auto" w:fill="FFFFFF"/>
                <w:lang w:val="en-US" w:eastAsia="en-US"/>
              </w:rPr>
              <w:t>联合体投标要求</w:t>
            </w:r>
          </w:p>
        </w:tc>
        <w:tc>
          <w:tcPr>
            <w:tcW w:w="7310" w:type="dxa"/>
            <w:tcBorders>
              <w:top w:val="single" w:color="000000" w:sz="2" w:space="0"/>
              <w:bottom w:val="single" w:color="000000" w:sz="2" w:space="0"/>
            </w:tcBorders>
          </w:tcPr>
          <w:p>
            <w:pPr>
              <w:spacing w:before="6" w:line="279" w:lineRule="auto"/>
              <w:ind w:right="1"/>
              <w:rPr>
                <w:rFonts w:ascii="Microsoft JhengHei" w:hAnsi="Microsoft JhengHei" w:eastAsia="Microsoft JhengHei" w:cs="Microsoft JhengHei"/>
                <w:sz w:val="19"/>
                <w:szCs w:val="19"/>
                <w:highlight w:val="yellow"/>
              </w:rPr>
            </w:pPr>
            <w:r>
              <w:rPr>
                <w:rFonts w:hint="eastAsia" w:ascii="宋体" w:hAnsi="宋体" w:eastAsia="宋体" w:cs="宋体"/>
                <w:color w:val="000000"/>
                <w:spacing w:val="2"/>
                <w:sz w:val="19"/>
                <w:szCs w:val="22"/>
                <w:lang w:val="en-US" w:eastAsia="en-US" w:bidi="ar-SA"/>
              </w:rPr>
              <w:t>本项目不接受联合体投标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trPr>
        <w:tc>
          <w:tcPr>
            <w:tcW w:w="2608" w:type="dxa"/>
            <w:tcBorders>
              <w:top w:val="single" w:color="000000" w:sz="2" w:space="0"/>
              <w:bottom w:val="single" w:color="000000" w:sz="2" w:space="0"/>
            </w:tcBorders>
          </w:tcPr>
          <w:p>
            <w:pPr>
              <w:spacing w:before="82" w:line="187" w:lineRule="auto"/>
              <w:ind w:left="105"/>
              <w:rPr>
                <w:rFonts w:hint="eastAsia"/>
                <w:shd w:val="clear" w:color="auto" w:fill="FFFFFF"/>
              </w:rPr>
            </w:pPr>
            <w:r>
              <w:rPr>
                <w:rFonts w:hint="eastAsia"/>
                <w:shd w:val="clear" w:color="auto" w:fill="FFFFFF"/>
                <w:lang w:val="en-US" w:eastAsia="en-US"/>
              </w:rPr>
              <w:t>面向中小企业情况审查</w:t>
            </w:r>
          </w:p>
        </w:tc>
        <w:tc>
          <w:tcPr>
            <w:tcW w:w="7310" w:type="dxa"/>
            <w:tcBorders>
              <w:top w:val="single" w:color="000000" w:sz="2" w:space="0"/>
              <w:bottom w:val="single" w:color="000000" w:sz="2" w:space="0"/>
            </w:tcBorders>
          </w:tcPr>
          <w:p>
            <w:pPr>
              <w:spacing w:before="6" w:line="279" w:lineRule="auto"/>
              <w:ind w:right="1"/>
              <w:rPr>
                <w:rFonts w:ascii="Microsoft JhengHei" w:hAnsi="Microsoft JhengHei" w:eastAsia="Microsoft JhengHei" w:cs="Microsoft JhengHei"/>
                <w:sz w:val="19"/>
                <w:szCs w:val="19"/>
                <w:highlight w:val="yellow"/>
              </w:rPr>
            </w:pPr>
            <w:r>
              <w:rPr>
                <w:rFonts w:hint="eastAsia" w:ascii="宋体" w:hAnsi="宋体" w:eastAsia="宋体" w:cs="宋体"/>
                <w:color w:val="000000"/>
                <w:spacing w:val="2"/>
                <w:sz w:val="19"/>
                <w:szCs w:val="22"/>
                <w:lang w:val="en-US" w:eastAsia="en-US" w:bidi="ar-SA"/>
              </w:rPr>
              <w:t>参与的供应商（联合体）工程的施工单位全部为符合政策要求的中小企业</w:t>
            </w:r>
          </w:p>
        </w:tc>
      </w:tr>
    </w:tbl>
    <w:p/>
    <w:p>
      <w:pPr>
        <w:spacing w:before="159" w:line="484" w:lineRule="auto"/>
        <w:ind w:left="4601" w:right="1205" w:hanging="4203"/>
        <w:jc w:val="center"/>
        <w:rPr>
          <w:rFonts w:ascii="宋体" w:hAnsi="宋体" w:eastAsia="宋体" w:cs="宋体"/>
          <w:spacing w:val="14"/>
        </w:rPr>
      </w:pPr>
    </w:p>
    <w:p>
      <w:pPr>
        <w:spacing w:before="159" w:line="484" w:lineRule="auto"/>
        <w:ind w:left="4601" w:right="1205" w:hanging="4203"/>
        <w:jc w:val="center"/>
        <w:rPr>
          <w:rFonts w:ascii="宋体" w:hAnsi="宋体" w:eastAsia="宋体" w:cs="宋体"/>
          <w:spacing w:val="14"/>
        </w:rPr>
      </w:pPr>
    </w:p>
    <w:p>
      <w:pPr>
        <w:spacing w:before="159" w:line="484" w:lineRule="auto"/>
        <w:ind w:left="4601" w:right="1205" w:hanging="4203"/>
        <w:jc w:val="center"/>
        <w:rPr>
          <w:rFonts w:ascii="宋体" w:hAnsi="宋体" w:eastAsia="宋体" w:cs="宋体"/>
        </w:rPr>
      </w:pPr>
      <w:r>
        <w:rPr>
          <w:rFonts w:ascii="宋体" w:hAnsi="宋体" w:eastAsia="宋体" w:cs="宋体"/>
          <w:spacing w:val="14"/>
        </w:rPr>
        <w:t>符合性审查表</w:t>
      </w:r>
    </w:p>
    <w:p>
      <w:pPr>
        <w:rPr>
          <w:rFonts w:eastAsiaTheme="minorEastAsia"/>
        </w:rPr>
      </w:pPr>
    </w:p>
    <w:p>
      <w:pPr>
        <w:spacing w:before="60" w:line="304" w:lineRule="exact"/>
        <w:ind w:left="393"/>
        <w:rPr>
          <w:rFonts w:hint="eastAsia" w:ascii="Lucida Sans Unicode" w:hAnsi="Lucida Sans Unicode" w:eastAsia="宋体" w:cs="Lucida Sans Unicode"/>
          <w:sz w:val="19"/>
          <w:szCs w:val="19"/>
          <w:lang w:eastAsia="zh-CN"/>
        </w:rPr>
      </w:pPr>
      <w:r>
        <w:rPr>
          <w:rFonts w:hint="eastAsia" w:ascii="宋体" w:hAnsi="宋体" w:eastAsia="宋体" w:cs="宋体"/>
          <w:spacing w:val="1"/>
          <w:position w:val="3"/>
          <w:sz w:val="19"/>
          <w:szCs w:val="19"/>
          <w:lang w:eastAsia="zh-CN"/>
        </w:rPr>
        <w:t>2024年杭锦旗义务教育优质均衡创建设施设备采购项目（维修工程）</w:t>
      </w:r>
    </w:p>
    <w:p>
      <w:pPr>
        <w:spacing w:line="172" w:lineRule="exact"/>
      </w:pPr>
    </w:p>
    <w:tbl>
      <w:tblPr>
        <w:tblStyle w:val="7"/>
        <w:tblW w:w="1055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08"/>
        <w:gridCol w:w="79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2608" w:type="dxa"/>
            <w:tcBorders>
              <w:top w:val="single" w:color="000000" w:sz="2" w:space="0"/>
              <w:bottom w:val="single" w:color="000000" w:sz="2" w:space="0"/>
            </w:tcBorders>
          </w:tcPr>
          <w:p>
            <w:pPr>
              <w:spacing w:before="94" w:line="221" w:lineRule="auto"/>
              <w:ind w:left="107"/>
              <w:rPr>
                <w:rFonts w:ascii="宋体" w:hAnsi="宋体" w:eastAsia="宋体" w:cs="宋体"/>
                <w:sz w:val="19"/>
                <w:szCs w:val="19"/>
              </w:rPr>
            </w:pPr>
            <w:r>
              <w:rPr>
                <w:rFonts w:ascii="宋体" w:hAnsi="宋体" w:eastAsia="宋体" w:cs="宋体"/>
                <w:spacing w:val="1"/>
                <w:sz w:val="19"/>
                <w:szCs w:val="19"/>
              </w:rPr>
              <w:t>投标及保证金缴纳情</w:t>
            </w:r>
            <w:r>
              <w:rPr>
                <w:rFonts w:ascii="宋体" w:hAnsi="宋体" w:eastAsia="宋体" w:cs="宋体"/>
                <w:sz w:val="19"/>
                <w:szCs w:val="19"/>
              </w:rPr>
              <w:t>况</w:t>
            </w:r>
          </w:p>
        </w:tc>
        <w:tc>
          <w:tcPr>
            <w:tcW w:w="7944" w:type="dxa"/>
            <w:tcBorders>
              <w:top w:val="single" w:color="000000" w:sz="2" w:space="0"/>
              <w:bottom w:val="single" w:color="000000" w:sz="2" w:space="0"/>
            </w:tcBorders>
          </w:tcPr>
          <w:p>
            <w:pPr>
              <w:spacing w:before="94" w:line="221" w:lineRule="auto"/>
              <w:ind w:left="103"/>
              <w:rPr>
                <w:rFonts w:ascii="宋体" w:hAnsi="宋体" w:eastAsia="宋体" w:cs="宋体"/>
                <w:sz w:val="19"/>
                <w:szCs w:val="19"/>
              </w:rPr>
            </w:pPr>
            <w:r>
              <w:rPr>
                <w:rFonts w:ascii="宋体" w:hAnsi="宋体" w:eastAsia="宋体" w:cs="宋体"/>
                <w:spacing w:val="-2"/>
                <w:sz w:val="19"/>
                <w:szCs w:val="19"/>
              </w:rPr>
              <w:t>按要求进行网上投标、进行保证金缴纳。(审查汇款凭证</w:t>
            </w:r>
            <w:r>
              <w:rPr>
                <w:rFonts w:ascii="宋体" w:hAnsi="宋体" w:eastAsia="宋体" w:cs="宋体"/>
                <w:spacing w:val="-1"/>
                <w:sz w:val="19"/>
                <w:szCs w:val="19"/>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2608" w:type="dxa"/>
            <w:tcBorders>
              <w:top w:val="single" w:color="000000" w:sz="2" w:space="0"/>
              <w:bottom w:val="single" w:color="000000" w:sz="2" w:space="0"/>
            </w:tcBorders>
          </w:tcPr>
          <w:p>
            <w:pPr>
              <w:spacing w:before="280" w:line="220" w:lineRule="auto"/>
              <w:ind w:left="107"/>
              <w:rPr>
                <w:rFonts w:ascii="宋体" w:hAnsi="宋体" w:eastAsia="宋体" w:cs="宋体"/>
                <w:sz w:val="19"/>
                <w:szCs w:val="19"/>
              </w:rPr>
            </w:pPr>
            <w:r>
              <w:rPr>
                <w:rFonts w:ascii="宋体" w:hAnsi="宋体" w:eastAsia="宋体" w:cs="宋体"/>
                <w:spacing w:val="-1"/>
                <w:sz w:val="19"/>
                <w:szCs w:val="19"/>
              </w:rPr>
              <w:t>投标报价</w:t>
            </w:r>
          </w:p>
        </w:tc>
        <w:tc>
          <w:tcPr>
            <w:tcW w:w="7944" w:type="dxa"/>
            <w:tcBorders>
              <w:top w:val="single" w:color="000000" w:sz="2" w:space="0"/>
              <w:bottom w:val="single" w:color="000000" w:sz="2" w:space="0"/>
            </w:tcBorders>
          </w:tcPr>
          <w:p>
            <w:pPr>
              <w:spacing w:before="88" w:line="384" w:lineRule="exact"/>
              <w:ind w:left="104"/>
              <w:rPr>
                <w:rFonts w:ascii="宋体" w:hAnsi="宋体" w:eastAsia="宋体" w:cs="宋体"/>
                <w:sz w:val="19"/>
                <w:szCs w:val="19"/>
              </w:rPr>
            </w:pPr>
            <w:r>
              <w:rPr>
                <w:rFonts w:ascii="宋体" w:hAnsi="宋体" w:eastAsia="宋体" w:cs="宋体"/>
                <w:spacing w:val="2"/>
                <w:position w:val="14"/>
                <w:sz w:val="19"/>
                <w:szCs w:val="19"/>
              </w:rPr>
              <w:t>投标报价 (包括分项报价，投标总报价)只能有一个有效报</w:t>
            </w:r>
            <w:r>
              <w:rPr>
                <w:rFonts w:ascii="宋体" w:hAnsi="宋体" w:eastAsia="宋体" w:cs="宋体"/>
                <w:spacing w:val="1"/>
                <w:position w:val="14"/>
                <w:sz w:val="19"/>
                <w:szCs w:val="19"/>
              </w:rPr>
              <w:t>价且不超过采购预算或最高限价</w:t>
            </w:r>
          </w:p>
          <w:p>
            <w:pPr>
              <w:spacing w:line="232" w:lineRule="auto"/>
              <w:ind w:left="117"/>
              <w:rPr>
                <w:rFonts w:ascii="宋体" w:hAnsi="宋体" w:eastAsia="宋体" w:cs="宋体"/>
                <w:sz w:val="19"/>
                <w:szCs w:val="19"/>
              </w:rPr>
            </w:pPr>
            <w:r>
              <w:rPr>
                <w:rFonts w:ascii="宋体" w:hAnsi="宋体" w:eastAsia="宋体" w:cs="宋体"/>
                <w:spacing w:val="-1"/>
                <w:sz w:val="19"/>
                <w:szCs w:val="19"/>
              </w:rPr>
              <w:t>，</w:t>
            </w:r>
            <w:r>
              <w:rPr>
                <w:rFonts w:ascii="宋体" w:hAnsi="宋体" w:eastAsia="宋体" w:cs="宋体"/>
                <w:sz w:val="19"/>
                <w:szCs w:val="19"/>
              </w:rPr>
              <w:t>投标报价不得缺项、漏项。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2608" w:type="dxa"/>
            <w:tcBorders>
              <w:top w:val="single" w:color="000000" w:sz="2" w:space="0"/>
              <w:bottom w:val="single" w:color="000000" w:sz="2" w:space="0"/>
            </w:tcBorders>
          </w:tcPr>
          <w:p>
            <w:pPr>
              <w:spacing w:before="281" w:line="221" w:lineRule="auto"/>
              <w:ind w:left="107"/>
              <w:rPr>
                <w:rFonts w:ascii="宋体" w:hAnsi="宋体" w:eastAsia="宋体" w:cs="宋体"/>
                <w:sz w:val="19"/>
                <w:szCs w:val="19"/>
              </w:rPr>
            </w:pPr>
            <w:r>
              <w:rPr>
                <w:rFonts w:ascii="宋体" w:hAnsi="宋体" w:eastAsia="宋体" w:cs="宋体"/>
                <w:spacing w:val="1"/>
                <w:sz w:val="19"/>
                <w:szCs w:val="19"/>
              </w:rPr>
              <w:t>投标文件规范性、符合性</w:t>
            </w:r>
          </w:p>
        </w:tc>
        <w:tc>
          <w:tcPr>
            <w:tcW w:w="7944" w:type="dxa"/>
            <w:tcBorders>
              <w:top w:val="single" w:color="000000" w:sz="2" w:space="0"/>
              <w:bottom w:val="single" w:color="000000" w:sz="2" w:space="0"/>
            </w:tcBorders>
          </w:tcPr>
          <w:p>
            <w:pPr>
              <w:spacing w:before="89" w:line="384" w:lineRule="exact"/>
              <w:ind w:left="112"/>
              <w:rPr>
                <w:rFonts w:ascii="宋体" w:hAnsi="宋体" w:eastAsia="宋体" w:cs="宋体"/>
                <w:sz w:val="19"/>
                <w:szCs w:val="19"/>
              </w:rPr>
            </w:pPr>
            <w:r>
              <w:rPr>
                <w:rFonts w:ascii="宋体" w:hAnsi="宋体" w:eastAsia="宋体" w:cs="宋体"/>
                <w:spacing w:val="2"/>
                <w:position w:val="14"/>
                <w:sz w:val="19"/>
                <w:szCs w:val="19"/>
              </w:rPr>
              <w:t>响应文件的签署、盖章、涂改、删除、插字、公章使</w:t>
            </w:r>
            <w:r>
              <w:rPr>
                <w:rFonts w:ascii="宋体" w:hAnsi="宋体" w:eastAsia="宋体" w:cs="宋体"/>
                <w:spacing w:val="1"/>
                <w:position w:val="14"/>
                <w:sz w:val="19"/>
                <w:szCs w:val="19"/>
              </w:rPr>
              <w:t>用等符合磋商文件要求；响应文件文件</w:t>
            </w:r>
          </w:p>
          <w:p>
            <w:pPr>
              <w:spacing w:line="217" w:lineRule="auto"/>
              <w:ind w:left="117"/>
              <w:rPr>
                <w:rFonts w:ascii="宋体" w:hAnsi="宋体" w:eastAsia="宋体" w:cs="宋体"/>
                <w:sz w:val="19"/>
                <w:szCs w:val="19"/>
              </w:rPr>
            </w:pPr>
            <w:r>
              <w:rPr>
                <w:rFonts w:ascii="宋体" w:hAnsi="宋体" w:eastAsia="宋体" w:cs="宋体"/>
                <w:spacing w:val="-4"/>
                <w:sz w:val="19"/>
                <w:szCs w:val="19"/>
              </w:rPr>
              <w:t>的</w:t>
            </w:r>
            <w:r>
              <w:rPr>
                <w:rFonts w:ascii="宋体" w:hAnsi="宋体" w:eastAsia="宋体" w:cs="宋体"/>
                <w:spacing w:val="-3"/>
                <w:sz w:val="19"/>
                <w:szCs w:val="19"/>
              </w:rPr>
              <w:t>格</w:t>
            </w:r>
            <w:r>
              <w:rPr>
                <w:rFonts w:ascii="宋体" w:hAnsi="宋体" w:eastAsia="宋体" w:cs="宋体"/>
                <w:spacing w:val="-2"/>
                <w:sz w:val="19"/>
                <w:szCs w:val="19"/>
              </w:rPr>
              <w:t>式、文字、 目录等符合磋商文件要求或对投标无实质性影响。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2608" w:type="dxa"/>
            <w:tcBorders>
              <w:top w:val="single" w:color="000000" w:sz="2" w:space="0"/>
              <w:bottom w:val="single" w:color="000000" w:sz="2" w:space="0"/>
            </w:tcBorders>
          </w:tcPr>
          <w:p>
            <w:pPr>
              <w:spacing w:before="90" w:line="221" w:lineRule="auto"/>
              <w:ind w:left="107"/>
              <w:rPr>
                <w:rFonts w:ascii="宋体" w:hAnsi="宋体" w:eastAsia="宋体" w:cs="宋体"/>
                <w:sz w:val="19"/>
                <w:szCs w:val="19"/>
              </w:rPr>
            </w:pPr>
            <w:r>
              <w:rPr>
                <w:rFonts w:ascii="宋体" w:hAnsi="宋体" w:eastAsia="宋体" w:cs="宋体"/>
                <w:spacing w:val="1"/>
                <w:sz w:val="19"/>
                <w:szCs w:val="19"/>
              </w:rPr>
              <w:t>主</w:t>
            </w:r>
            <w:r>
              <w:rPr>
                <w:rFonts w:ascii="宋体" w:hAnsi="宋体" w:eastAsia="宋体" w:cs="宋体"/>
                <w:sz w:val="19"/>
                <w:szCs w:val="19"/>
              </w:rPr>
              <w:t>要商务条款</w:t>
            </w:r>
          </w:p>
        </w:tc>
        <w:tc>
          <w:tcPr>
            <w:tcW w:w="7944" w:type="dxa"/>
            <w:tcBorders>
              <w:top w:val="single" w:color="000000" w:sz="2" w:space="0"/>
              <w:bottom w:val="single" w:color="000000" w:sz="2" w:space="0"/>
            </w:tcBorders>
          </w:tcPr>
          <w:p>
            <w:pPr>
              <w:spacing w:before="90" w:line="209" w:lineRule="auto"/>
              <w:ind w:left="112"/>
              <w:rPr>
                <w:rFonts w:ascii="宋体" w:hAnsi="宋体" w:eastAsia="宋体" w:cs="宋体"/>
                <w:sz w:val="19"/>
                <w:szCs w:val="19"/>
              </w:rPr>
            </w:pPr>
            <w:r>
              <w:rPr>
                <w:rFonts w:ascii="宋体" w:hAnsi="宋体" w:eastAsia="宋体" w:cs="宋体"/>
                <w:spacing w:val="1"/>
                <w:sz w:val="19"/>
                <w:szCs w:val="19"/>
              </w:rPr>
              <w:t>审查供应商出具的</w:t>
            </w:r>
            <w:r>
              <w:rPr>
                <w:rFonts w:ascii="Lucida Sans Unicode" w:hAnsi="Lucida Sans Unicode" w:eastAsia="Lucida Sans Unicode" w:cs="Lucida Sans Unicode"/>
                <w:spacing w:val="1"/>
                <w:sz w:val="19"/>
                <w:szCs w:val="19"/>
              </w:rPr>
              <w:t>“</w:t>
            </w:r>
            <w:r>
              <w:rPr>
                <w:rFonts w:ascii="宋体" w:hAnsi="宋体" w:eastAsia="宋体" w:cs="宋体"/>
                <w:spacing w:val="1"/>
                <w:sz w:val="19"/>
                <w:szCs w:val="19"/>
              </w:rPr>
              <w:t>满足主要商务条款的承诺书</w:t>
            </w:r>
            <w:r>
              <w:rPr>
                <w:rFonts w:ascii="Lucida Sans Unicode" w:hAnsi="Lucida Sans Unicode" w:eastAsia="Lucida Sans Unicode" w:cs="Lucida Sans Unicode"/>
                <w:spacing w:val="1"/>
                <w:sz w:val="19"/>
                <w:szCs w:val="19"/>
              </w:rPr>
              <w:t xml:space="preserve">” </w:t>
            </w:r>
            <w:r>
              <w:rPr>
                <w:rFonts w:ascii="宋体" w:hAnsi="宋体" w:eastAsia="宋体" w:cs="宋体"/>
                <w:spacing w:val="1"/>
                <w:sz w:val="19"/>
                <w:szCs w:val="19"/>
              </w:rPr>
              <w:t>，</w:t>
            </w:r>
            <w:r>
              <w:rPr>
                <w:rFonts w:ascii="宋体" w:hAnsi="宋体" w:eastAsia="宋体" w:cs="宋体"/>
                <w:sz w:val="19"/>
                <w:szCs w:val="19"/>
              </w:rPr>
              <w:t>且进行盖章。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2608" w:type="dxa"/>
            <w:tcBorders>
              <w:top w:val="single" w:color="000000" w:sz="2" w:space="0"/>
              <w:bottom w:val="single" w:color="000000" w:sz="2" w:space="0"/>
            </w:tcBorders>
          </w:tcPr>
          <w:p>
            <w:pPr>
              <w:spacing w:before="90" w:line="222" w:lineRule="auto"/>
              <w:ind w:left="106"/>
              <w:rPr>
                <w:rFonts w:ascii="宋体" w:hAnsi="宋体" w:eastAsia="宋体" w:cs="宋体"/>
                <w:sz w:val="19"/>
                <w:szCs w:val="19"/>
              </w:rPr>
            </w:pPr>
            <w:r>
              <w:rPr>
                <w:rFonts w:ascii="宋体" w:hAnsi="宋体" w:eastAsia="宋体" w:cs="宋体"/>
                <w:sz w:val="19"/>
                <w:szCs w:val="19"/>
              </w:rPr>
              <w:t>联合体投标</w:t>
            </w:r>
          </w:p>
        </w:tc>
        <w:tc>
          <w:tcPr>
            <w:tcW w:w="7944" w:type="dxa"/>
            <w:tcBorders>
              <w:top w:val="single" w:color="000000" w:sz="2" w:space="0"/>
              <w:bottom w:val="single" w:color="000000" w:sz="2" w:space="0"/>
            </w:tcBorders>
          </w:tcPr>
          <w:p>
            <w:pPr>
              <w:spacing w:before="91" w:line="221" w:lineRule="auto"/>
              <w:ind w:left="103"/>
              <w:rPr>
                <w:rFonts w:ascii="宋体" w:hAnsi="宋体" w:eastAsia="宋体" w:cs="宋体"/>
                <w:sz w:val="19"/>
                <w:szCs w:val="19"/>
              </w:rPr>
            </w:pPr>
            <w:r>
              <w:rPr>
                <w:rFonts w:ascii="宋体" w:hAnsi="宋体" w:eastAsia="宋体" w:cs="宋体"/>
                <w:spacing w:val="2"/>
                <w:sz w:val="19"/>
                <w:szCs w:val="19"/>
              </w:rPr>
              <w:t>符合关于</w:t>
            </w:r>
            <w:r>
              <w:rPr>
                <w:rFonts w:ascii="宋体" w:hAnsi="宋体" w:eastAsia="宋体" w:cs="宋体"/>
                <w:spacing w:val="1"/>
                <w:sz w:val="19"/>
                <w:szCs w:val="19"/>
              </w:rPr>
              <w:t>联合体投标的相关规定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2608" w:type="dxa"/>
            <w:tcBorders>
              <w:top w:val="single" w:color="000000" w:sz="2" w:space="0"/>
              <w:bottom w:val="single" w:color="000000" w:sz="2" w:space="0"/>
            </w:tcBorders>
          </w:tcPr>
          <w:p>
            <w:pPr>
              <w:spacing w:before="282" w:line="218" w:lineRule="auto"/>
              <w:ind w:left="106"/>
              <w:rPr>
                <w:rFonts w:ascii="宋体" w:hAnsi="宋体" w:eastAsia="宋体" w:cs="宋体"/>
                <w:sz w:val="19"/>
                <w:szCs w:val="19"/>
              </w:rPr>
            </w:pPr>
            <w:r>
              <w:rPr>
                <w:rFonts w:ascii="宋体" w:hAnsi="宋体" w:eastAsia="宋体" w:cs="宋体"/>
                <w:spacing w:val="1"/>
                <w:sz w:val="19"/>
                <w:szCs w:val="19"/>
              </w:rPr>
              <w:t>技术部分实质性内</w:t>
            </w:r>
            <w:r>
              <w:rPr>
                <w:rFonts w:ascii="宋体" w:hAnsi="宋体" w:eastAsia="宋体" w:cs="宋体"/>
                <w:sz w:val="19"/>
                <w:szCs w:val="19"/>
              </w:rPr>
              <w:t>容</w:t>
            </w:r>
          </w:p>
        </w:tc>
        <w:tc>
          <w:tcPr>
            <w:tcW w:w="7944" w:type="dxa"/>
            <w:tcBorders>
              <w:top w:val="single" w:color="000000" w:sz="2" w:space="0"/>
              <w:bottom w:val="single" w:color="000000" w:sz="2" w:space="0"/>
            </w:tcBorders>
          </w:tcPr>
          <w:p>
            <w:pPr>
              <w:spacing w:before="90" w:line="384" w:lineRule="exact"/>
              <w:ind w:left="115"/>
              <w:rPr>
                <w:rFonts w:ascii="宋体" w:hAnsi="宋体" w:eastAsia="宋体" w:cs="宋体"/>
                <w:sz w:val="19"/>
                <w:szCs w:val="19"/>
              </w:rPr>
            </w:pPr>
            <w:r>
              <w:rPr>
                <w:rFonts w:ascii="宋体" w:hAnsi="宋体" w:eastAsia="宋体" w:cs="宋体"/>
                <w:spacing w:val="-3"/>
                <w:position w:val="14"/>
                <w:sz w:val="19"/>
                <w:szCs w:val="19"/>
              </w:rPr>
              <w:t>1. 明确所投标的的产品品牌、规格型号或服务内容或工程量；2.响应文件应当对磋商文件提出的要求和条件作出明确响应并满足磋商文件全部实质性要求。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6" w:hRule="atLeast"/>
        </w:trPr>
        <w:tc>
          <w:tcPr>
            <w:tcW w:w="2608" w:type="dxa"/>
            <w:tcBorders>
              <w:top w:val="single" w:color="000000" w:sz="2" w:space="0"/>
              <w:bottom w:val="single" w:color="000000" w:sz="2" w:space="0"/>
            </w:tcBorders>
          </w:tcPr>
          <w:p>
            <w:pPr>
              <w:spacing w:before="92" w:line="219" w:lineRule="auto"/>
              <w:ind w:left="106"/>
              <w:rPr>
                <w:rFonts w:ascii="宋体" w:hAnsi="宋体" w:eastAsia="宋体" w:cs="宋体"/>
                <w:sz w:val="19"/>
                <w:szCs w:val="19"/>
              </w:rPr>
            </w:pPr>
            <w:r>
              <w:rPr>
                <w:rFonts w:ascii="宋体" w:hAnsi="宋体" w:eastAsia="宋体" w:cs="宋体"/>
                <w:spacing w:val="-1"/>
                <w:sz w:val="19"/>
                <w:szCs w:val="19"/>
              </w:rPr>
              <w:t>其他</w:t>
            </w:r>
            <w:r>
              <w:rPr>
                <w:rFonts w:ascii="宋体" w:hAnsi="宋体" w:eastAsia="宋体" w:cs="宋体"/>
                <w:sz w:val="19"/>
                <w:szCs w:val="19"/>
              </w:rPr>
              <w:t>要求</w:t>
            </w:r>
          </w:p>
        </w:tc>
        <w:tc>
          <w:tcPr>
            <w:tcW w:w="7944" w:type="dxa"/>
            <w:tcBorders>
              <w:top w:val="single" w:color="000000" w:sz="2" w:space="0"/>
              <w:bottom w:val="single" w:color="000000" w:sz="2" w:space="0"/>
            </w:tcBorders>
          </w:tcPr>
          <w:p>
            <w:pPr>
              <w:spacing w:before="92" w:line="219" w:lineRule="auto"/>
              <w:ind w:left="101"/>
              <w:rPr>
                <w:rFonts w:ascii="宋体" w:hAnsi="宋体" w:eastAsia="宋体" w:cs="宋体"/>
                <w:sz w:val="19"/>
                <w:szCs w:val="19"/>
              </w:rPr>
            </w:pPr>
            <w:r>
              <w:rPr>
                <w:rFonts w:ascii="宋体" w:hAnsi="宋体" w:eastAsia="宋体" w:cs="宋体"/>
                <w:spacing w:val="2"/>
                <w:sz w:val="19"/>
                <w:szCs w:val="19"/>
              </w:rPr>
              <w:t>磋商文件要求的其他无效投标情形；围标、串标和法律法规规定的</w:t>
            </w:r>
            <w:r>
              <w:rPr>
                <w:rFonts w:ascii="宋体" w:hAnsi="宋体" w:eastAsia="宋体" w:cs="宋体"/>
                <w:spacing w:val="1"/>
                <w:sz w:val="19"/>
                <w:szCs w:val="19"/>
              </w:rPr>
              <w:t>其它无效投标条款。</w:t>
            </w:r>
          </w:p>
        </w:tc>
      </w:tr>
    </w:tbl>
    <w:p>
      <w:pPr>
        <w:spacing w:before="105" w:line="304" w:lineRule="exact"/>
        <w:ind w:left="393"/>
        <w:rPr>
          <w:rFonts w:hint="eastAsia" w:ascii="Lucida Sans Unicode" w:hAnsi="Lucida Sans Unicode" w:eastAsia="宋体" w:cs="Lucida Sans Unicode"/>
          <w:position w:val="3"/>
          <w:sz w:val="19"/>
          <w:szCs w:val="19"/>
          <w:highlight w:val="none"/>
          <w:lang w:eastAsia="zh-CN"/>
        </w:rPr>
      </w:pPr>
      <w:r>
        <w:rPr>
          <w:rFonts w:hint="eastAsia" w:ascii="宋体" w:hAnsi="宋体" w:eastAsia="宋体" w:cs="宋体"/>
          <w:spacing w:val="1"/>
          <w:position w:val="3"/>
          <w:sz w:val="19"/>
          <w:szCs w:val="19"/>
          <w:highlight w:val="none"/>
          <w:lang w:eastAsia="zh-CN"/>
        </w:rPr>
        <w:t>2024年杭锦旗义务教育优质均衡创建设施设备采购项目（维修工程）</w:t>
      </w:r>
    </w:p>
    <w:p>
      <w:pPr>
        <w:pStyle w:val="6"/>
        <w:ind w:firstLine="380"/>
        <w:rPr>
          <w:rFonts w:ascii="Lucida Sans Unicode" w:hAnsi="Lucida Sans Unicode" w:eastAsia="Lucida Sans Unicode" w:cs="Lucida Sans Unicode"/>
          <w:position w:val="3"/>
          <w:sz w:val="19"/>
          <w:szCs w:val="19"/>
        </w:rPr>
      </w:pPr>
    </w:p>
    <w:tbl>
      <w:tblPr>
        <w:tblStyle w:val="4"/>
        <w:tblW w:w="10395"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487"/>
        <w:gridCol w:w="2066"/>
        <w:gridCol w:w="68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48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r>
              <w:rPr>
                <w:rStyle w:val="8"/>
                <w:rFonts w:hint="eastAsia"/>
                <w:sz w:val="18"/>
                <w:szCs w:val="18"/>
              </w:rPr>
              <w:t xml:space="preserve">评审因素 </w:t>
            </w:r>
          </w:p>
        </w:tc>
        <w:tc>
          <w:tcPr>
            <w:tcW w:w="89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r>
              <w:rPr>
                <w:rStyle w:val="8"/>
                <w:rFonts w:hint="eastAsia"/>
                <w:sz w:val="18"/>
                <w:szCs w:val="18"/>
              </w:rPr>
              <w:t>评审标准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48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r>
              <w:rPr>
                <w:rStyle w:val="8"/>
                <w:rFonts w:hint="eastAsia"/>
                <w:sz w:val="18"/>
                <w:szCs w:val="18"/>
              </w:rPr>
              <w:t>分值构成</w:t>
            </w:r>
          </w:p>
        </w:tc>
        <w:tc>
          <w:tcPr>
            <w:tcW w:w="89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Style w:val="8"/>
                <w:rFonts w:hint="eastAsia" w:eastAsia="宋体"/>
                <w:sz w:val="18"/>
                <w:szCs w:val="18"/>
                <w:lang w:eastAsia="zh-CN"/>
              </w:rPr>
            </w:pPr>
            <w:r>
              <w:rPr>
                <w:rStyle w:val="8"/>
                <w:rFonts w:hint="eastAsia"/>
                <w:sz w:val="18"/>
                <w:szCs w:val="18"/>
              </w:rPr>
              <w:t>技术部分</w:t>
            </w:r>
            <w:r>
              <w:rPr>
                <w:rStyle w:val="9"/>
                <w:rFonts w:hint="eastAsia" w:ascii="宋体" w:hAnsi="宋体" w:eastAsia="宋体" w:cs="宋体"/>
                <w:sz w:val="18"/>
                <w:szCs w:val="18"/>
              </w:rPr>
              <w:t>6</w:t>
            </w:r>
            <w:r>
              <w:rPr>
                <w:rStyle w:val="9"/>
                <w:rFonts w:hint="eastAsia" w:ascii="宋体" w:hAnsi="宋体" w:eastAsia="宋体" w:cs="宋体"/>
                <w:sz w:val="18"/>
                <w:szCs w:val="18"/>
                <w:lang w:val="en-US" w:eastAsia="zh-CN"/>
              </w:rPr>
              <w:t>5</w:t>
            </w:r>
            <w:r>
              <w:rPr>
                <w:rStyle w:val="9"/>
                <w:rFonts w:hint="eastAsia" w:ascii="宋体" w:hAnsi="宋体" w:eastAsia="宋体" w:cs="宋体"/>
                <w:sz w:val="18"/>
                <w:szCs w:val="18"/>
              </w:rPr>
              <w:t>.0</w:t>
            </w:r>
            <w:r>
              <w:rPr>
                <w:rStyle w:val="8"/>
                <w:rFonts w:hint="eastAsia"/>
                <w:sz w:val="18"/>
                <w:szCs w:val="18"/>
              </w:rPr>
              <w:t>分</w:t>
            </w:r>
          </w:p>
          <w:p>
            <w:pPr>
              <w:spacing w:line="360" w:lineRule="exact"/>
              <w:rPr>
                <w:rStyle w:val="8"/>
                <w:rFonts w:hint="eastAsia" w:eastAsia="宋体"/>
                <w:sz w:val="18"/>
                <w:szCs w:val="18"/>
                <w:lang w:eastAsia="zh-CN"/>
              </w:rPr>
            </w:pPr>
            <w:r>
              <w:rPr>
                <w:rStyle w:val="8"/>
                <w:rFonts w:hint="eastAsia"/>
                <w:sz w:val="18"/>
                <w:szCs w:val="18"/>
              </w:rPr>
              <w:t>商务部分</w:t>
            </w:r>
            <w:r>
              <w:rPr>
                <w:rStyle w:val="9"/>
                <w:rFonts w:hint="eastAsia" w:ascii="宋体" w:hAnsi="宋体" w:eastAsia="宋体" w:cs="宋体"/>
                <w:sz w:val="18"/>
                <w:szCs w:val="18"/>
                <w:lang w:val="en-US" w:eastAsia="zh-CN"/>
              </w:rPr>
              <w:t>15</w:t>
            </w:r>
            <w:r>
              <w:rPr>
                <w:rStyle w:val="9"/>
                <w:rFonts w:hint="eastAsia" w:ascii="宋体" w:hAnsi="宋体" w:eastAsia="宋体" w:cs="宋体"/>
                <w:sz w:val="18"/>
                <w:szCs w:val="18"/>
              </w:rPr>
              <w:t>.0</w:t>
            </w:r>
            <w:r>
              <w:rPr>
                <w:rStyle w:val="8"/>
                <w:rFonts w:hint="eastAsia"/>
                <w:sz w:val="18"/>
                <w:szCs w:val="18"/>
              </w:rPr>
              <w:t>分</w:t>
            </w:r>
          </w:p>
          <w:p>
            <w:pPr>
              <w:spacing w:line="360" w:lineRule="exact"/>
              <w:rPr>
                <w:rFonts w:ascii="宋体" w:hAnsi="宋体" w:eastAsia="宋体" w:cs="宋体"/>
                <w:sz w:val="18"/>
                <w:szCs w:val="18"/>
              </w:rPr>
            </w:pPr>
            <w:r>
              <w:rPr>
                <w:rStyle w:val="8"/>
                <w:rFonts w:hint="eastAsia"/>
                <w:sz w:val="18"/>
                <w:szCs w:val="18"/>
              </w:rPr>
              <w:t>报价得分</w:t>
            </w:r>
            <w:r>
              <w:rPr>
                <w:rStyle w:val="9"/>
                <w:rFonts w:hint="eastAsia" w:ascii="宋体" w:hAnsi="宋体" w:eastAsia="宋体" w:cs="宋体"/>
                <w:sz w:val="18"/>
                <w:szCs w:val="18"/>
                <w:lang w:val="en-US" w:eastAsia="zh-CN"/>
              </w:rPr>
              <w:t>20</w:t>
            </w:r>
            <w:r>
              <w:rPr>
                <w:rStyle w:val="9"/>
                <w:rFonts w:hint="eastAsia" w:ascii="宋体" w:hAnsi="宋体" w:eastAsia="宋体" w:cs="宋体"/>
                <w:sz w:val="18"/>
                <w:szCs w:val="18"/>
              </w:rPr>
              <w:t>.0</w:t>
            </w:r>
            <w:r>
              <w:rPr>
                <w:rStyle w:val="8"/>
                <w:rFonts w:hint="eastAsia"/>
                <w:sz w:val="18"/>
                <w:szCs w:val="18"/>
              </w:rPr>
              <w:t>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20" w:hRule="atLeast"/>
        </w:trPr>
        <w:tc>
          <w:tcPr>
            <w:tcW w:w="1487" w:type="dxa"/>
            <w:vMerge w:val="restart"/>
            <w:tcBorders>
              <w:top w:val="single" w:color="auto" w:sz="4" w:space="0"/>
              <w:left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r>
              <w:rPr>
                <w:rStyle w:val="8"/>
                <w:rFonts w:hint="eastAsia"/>
                <w:sz w:val="18"/>
                <w:szCs w:val="18"/>
              </w:rPr>
              <w:t>技术部分</w:t>
            </w:r>
          </w:p>
        </w:tc>
        <w:tc>
          <w:tcPr>
            <w:tcW w:w="20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r>
              <w:rPr>
                <w:rStyle w:val="8"/>
                <w:rFonts w:hint="eastAsia"/>
                <w:sz w:val="18"/>
                <w:szCs w:val="18"/>
              </w:rPr>
              <w:t xml:space="preserve">内容完整性和编制水平 </w:t>
            </w:r>
            <w:r>
              <w:rPr>
                <w:rStyle w:val="9"/>
                <w:rFonts w:hint="eastAsia" w:ascii="宋体" w:hAnsi="宋体" w:eastAsia="宋体" w:cs="宋体"/>
                <w:sz w:val="18"/>
                <w:szCs w:val="18"/>
              </w:rPr>
              <w:t>(1</w:t>
            </w:r>
            <w:r>
              <w:rPr>
                <w:rStyle w:val="9"/>
                <w:rFonts w:hint="eastAsia" w:ascii="宋体" w:hAnsi="宋体" w:eastAsia="宋体" w:cs="宋体"/>
                <w:sz w:val="18"/>
                <w:szCs w:val="18"/>
                <w:lang w:val="en-US" w:eastAsia="zh-CN"/>
              </w:rPr>
              <w:t>5</w:t>
            </w:r>
            <w:r>
              <w:rPr>
                <w:rStyle w:val="9"/>
                <w:rFonts w:hint="eastAsia" w:ascii="宋体" w:hAnsi="宋体" w:eastAsia="宋体" w:cs="宋体"/>
                <w:sz w:val="18"/>
                <w:szCs w:val="18"/>
              </w:rPr>
              <w:t>.0</w:t>
            </w:r>
            <w:r>
              <w:rPr>
                <w:rStyle w:val="8"/>
                <w:rFonts w:hint="eastAsia"/>
                <w:sz w:val="18"/>
                <w:szCs w:val="18"/>
              </w:rPr>
              <w:t>分</w:t>
            </w:r>
            <w:r>
              <w:rPr>
                <w:rStyle w:val="9"/>
                <w:rFonts w:hint="eastAsia" w:ascii="宋体" w:hAnsi="宋体" w:eastAsia="宋体" w:cs="宋体"/>
                <w:sz w:val="18"/>
                <w:szCs w:val="18"/>
              </w:rPr>
              <w:t>)</w:t>
            </w:r>
          </w:p>
        </w:tc>
        <w:tc>
          <w:tcPr>
            <w:tcW w:w="6842"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r>
              <w:rPr>
                <w:rStyle w:val="8"/>
                <w:rFonts w:hint="eastAsia"/>
                <w:sz w:val="18"/>
                <w:szCs w:val="18"/>
              </w:rPr>
              <w:t>根据施工组织设计的内容完整性、科学有效性、针对性及编制水平打分，</w:t>
            </w:r>
            <w:r>
              <w:rPr>
                <w:rStyle w:val="8"/>
                <w:sz w:val="18"/>
                <w:szCs w:val="18"/>
              </w:rPr>
              <w:t xml:space="preserve"> </w:t>
            </w:r>
            <w:r>
              <w:rPr>
                <w:rStyle w:val="8"/>
                <w:rFonts w:hint="eastAsia"/>
                <w:sz w:val="18"/>
                <w:szCs w:val="18"/>
              </w:rPr>
              <w:t>重点针对本项目建设内容制定专项技术及安全防护方案、施工人员安置、</w:t>
            </w:r>
            <w:r>
              <w:rPr>
                <w:rStyle w:val="8"/>
                <w:sz w:val="18"/>
                <w:szCs w:val="18"/>
              </w:rPr>
              <w:t xml:space="preserve"> </w:t>
            </w:r>
            <w:r>
              <w:rPr>
                <w:rStyle w:val="8"/>
                <w:rFonts w:hint="eastAsia"/>
                <w:sz w:val="18"/>
                <w:szCs w:val="18"/>
              </w:rPr>
              <w:t>组织流线等制定技术方案。方案内容完整全面、针对性强得</w:t>
            </w:r>
            <w:r>
              <w:rPr>
                <w:rStyle w:val="8"/>
                <w:rFonts w:hint="eastAsia" w:eastAsia="宋体"/>
                <w:sz w:val="18"/>
                <w:szCs w:val="18"/>
                <w:lang w:val="en-US" w:eastAsia="zh-CN"/>
              </w:rPr>
              <w:t>10.1</w:t>
            </w:r>
            <w:r>
              <w:rPr>
                <w:rStyle w:val="8"/>
                <w:sz w:val="18"/>
                <w:szCs w:val="18"/>
              </w:rPr>
              <w:t>-1</w:t>
            </w:r>
            <w:r>
              <w:rPr>
                <w:rStyle w:val="8"/>
                <w:rFonts w:hint="eastAsia" w:eastAsia="宋体"/>
                <w:sz w:val="18"/>
                <w:szCs w:val="18"/>
                <w:lang w:val="en-US" w:eastAsia="zh-CN"/>
              </w:rPr>
              <w:t>5</w:t>
            </w:r>
            <w:r>
              <w:rPr>
                <w:rStyle w:val="8"/>
                <w:rFonts w:hint="eastAsia"/>
                <w:sz w:val="18"/>
                <w:szCs w:val="18"/>
              </w:rPr>
              <w:t>分</w:t>
            </w:r>
            <w:r>
              <w:rPr>
                <w:rStyle w:val="8"/>
                <w:rFonts w:hint="eastAsia" w:eastAsia="宋体"/>
                <w:sz w:val="18"/>
                <w:szCs w:val="18"/>
                <w:lang w:eastAsia="zh-CN"/>
              </w:rPr>
              <w:t>；</w:t>
            </w:r>
            <w:r>
              <w:rPr>
                <w:rStyle w:val="8"/>
                <w:rFonts w:hint="eastAsia"/>
                <w:sz w:val="18"/>
                <w:szCs w:val="18"/>
              </w:rPr>
              <w:t>方案</w:t>
            </w:r>
            <w:r>
              <w:rPr>
                <w:rStyle w:val="8"/>
                <w:sz w:val="18"/>
                <w:szCs w:val="18"/>
              </w:rPr>
              <w:t xml:space="preserve"> </w:t>
            </w:r>
            <w:r>
              <w:rPr>
                <w:rStyle w:val="8"/>
                <w:rFonts w:hint="eastAsia"/>
                <w:sz w:val="18"/>
                <w:szCs w:val="18"/>
              </w:rPr>
              <w:t>内容相对完整、部分内容具有针对性得</w:t>
            </w:r>
            <w:r>
              <w:rPr>
                <w:rStyle w:val="8"/>
                <w:rFonts w:hint="eastAsia" w:eastAsia="宋体"/>
                <w:sz w:val="18"/>
                <w:szCs w:val="18"/>
                <w:lang w:val="en-US" w:eastAsia="zh-CN"/>
              </w:rPr>
              <w:t>5.1</w:t>
            </w:r>
            <w:r>
              <w:rPr>
                <w:rStyle w:val="8"/>
                <w:sz w:val="18"/>
                <w:szCs w:val="18"/>
              </w:rPr>
              <w:t>-</w:t>
            </w:r>
            <w:r>
              <w:rPr>
                <w:rStyle w:val="8"/>
                <w:rFonts w:hint="eastAsia" w:eastAsia="宋体"/>
                <w:sz w:val="18"/>
                <w:szCs w:val="18"/>
                <w:lang w:val="en-US" w:eastAsia="zh-CN"/>
              </w:rPr>
              <w:t>10</w:t>
            </w:r>
            <w:r>
              <w:rPr>
                <w:rStyle w:val="8"/>
                <w:rFonts w:hint="eastAsia"/>
                <w:sz w:val="18"/>
                <w:szCs w:val="18"/>
              </w:rPr>
              <w:t>分</w:t>
            </w:r>
            <w:r>
              <w:rPr>
                <w:rStyle w:val="8"/>
                <w:rFonts w:hint="eastAsia" w:eastAsia="宋体"/>
                <w:sz w:val="18"/>
                <w:szCs w:val="18"/>
                <w:lang w:eastAsia="zh-CN"/>
              </w:rPr>
              <w:t>；</w:t>
            </w:r>
            <w:r>
              <w:rPr>
                <w:rStyle w:val="8"/>
                <w:rFonts w:hint="eastAsia"/>
                <w:sz w:val="18"/>
                <w:szCs w:val="18"/>
              </w:rPr>
              <w:t>方案内容有缺失，无针对性得1</w:t>
            </w:r>
            <w:r>
              <w:rPr>
                <w:rStyle w:val="8"/>
                <w:sz w:val="18"/>
                <w:szCs w:val="18"/>
              </w:rPr>
              <w:t>-</w:t>
            </w:r>
            <w:r>
              <w:rPr>
                <w:rStyle w:val="8"/>
                <w:rFonts w:hint="eastAsia" w:eastAsia="宋体"/>
                <w:sz w:val="18"/>
                <w:szCs w:val="18"/>
                <w:lang w:val="en-US" w:eastAsia="zh-CN"/>
              </w:rPr>
              <w:t>5</w:t>
            </w:r>
            <w:r>
              <w:rPr>
                <w:rStyle w:val="8"/>
                <w:rFonts w:hint="eastAsia"/>
                <w:sz w:val="18"/>
                <w:szCs w:val="18"/>
              </w:rPr>
              <w:t>分，差或未提供不得分。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487" w:type="dxa"/>
            <w:vMerge w:val="continue"/>
            <w:tcBorders>
              <w:left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p>
        </w:tc>
        <w:tc>
          <w:tcPr>
            <w:tcW w:w="20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 xml:space="preserve">主要施工方案与技术措施 </w:t>
            </w:r>
            <w:r>
              <w:rPr>
                <w:rStyle w:val="9"/>
                <w:rFonts w:hint="eastAsia" w:ascii="宋体" w:hAnsi="宋体" w:eastAsia="宋体" w:cs="宋体"/>
                <w:sz w:val="18"/>
                <w:szCs w:val="18"/>
              </w:rPr>
              <w:t>(10.0</w:t>
            </w:r>
            <w:r>
              <w:rPr>
                <w:rStyle w:val="8"/>
                <w:rFonts w:hint="eastAsia"/>
                <w:sz w:val="18"/>
                <w:szCs w:val="18"/>
              </w:rPr>
              <w:t>分</w:t>
            </w:r>
            <w:r>
              <w:rPr>
                <w:rStyle w:val="9"/>
                <w:rFonts w:hint="eastAsia" w:ascii="宋体" w:hAnsi="宋体" w:eastAsia="宋体" w:cs="宋体"/>
                <w:sz w:val="18"/>
                <w:szCs w:val="18"/>
              </w:rPr>
              <w:t>)</w:t>
            </w:r>
          </w:p>
        </w:tc>
        <w:tc>
          <w:tcPr>
            <w:tcW w:w="6842" w:type="dxa"/>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根据施工方案的合理性，技术措施对工程质量、工期和施工安全保障的针对性打分， 统一协调做具体的技术措施和施工方案；内容合理性强得</w:t>
            </w:r>
            <w:r>
              <w:rPr>
                <w:rStyle w:val="9"/>
                <w:rFonts w:hint="eastAsia" w:ascii="宋体" w:hAnsi="宋体" w:eastAsia="宋体" w:cs="宋体"/>
                <w:sz w:val="18"/>
                <w:szCs w:val="18"/>
              </w:rPr>
              <w:t>7</w:t>
            </w:r>
            <w:r>
              <w:rPr>
                <w:rStyle w:val="9"/>
                <w:rFonts w:hint="eastAsia" w:ascii="宋体" w:hAnsi="宋体" w:eastAsia="宋体" w:cs="宋体"/>
                <w:sz w:val="18"/>
                <w:szCs w:val="18"/>
                <w:lang w:val="en-US" w:eastAsia="zh-CN"/>
              </w:rPr>
              <w:t>.1</w:t>
            </w:r>
            <w:r>
              <w:rPr>
                <w:rStyle w:val="9"/>
                <w:rFonts w:hint="eastAsia" w:ascii="宋体" w:hAnsi="宋体" w:eastAsia="宋体" w:cs="宋体"/>
                <w:sz w:val="18"/>
                <w:szCs w:val="18"/>
              </w:rPr>
              <w:t>-10</w:t>
            </w:r>
            <w:r>
              <w:rPr>
                <w:rStyle w:val="8"/>
                <w:rFonts w:hint="eastAsia"/>
                <w:sz w:val="18"/>
                <w:szCs w:val="18"/>
              </w:rPr>
              <w:t>分；内容合理性较强得</w:t>
            </w:r>
            <w:r>
              <w:rPr>
                <w:rStyle w:val="9"/>
                <w:rFonts w:hint="eastAsia" w:ascii="宋体" w:hAnsi="宋体" w:eastAsia="宋体" w:cs="宋体"/>
                <w:sz w:val="18"/>
                <w:szCs w:val="18"/>
                <w:lang w:val="en-US" w:eastAsia="zh-CN"/>
              </w:rPr>
              <w:t>4.1</w:t>
            </w:r>
            <w:r>
              <w:rPr>
                <w:rStyle w:val="9"/>
                <w:rFonts w:hint="eastAsia" w:ascii="宋体" w:hAnsi="宋体" w:eastAsia="宋体" w:cs="宋体"/>
                <w:sz w:val="18"/>
                <w:szCs w:val="18"/>
              </w:rPr>
              <w:t>-</w:t>
            </w:r>
            <w:r>
              <w:rPr>
                <w:rStyle w:val="9"/>
                <w:rFonts w:hint="eastAsia" w:ascii="宋体" w:hAnsi="宋体" w:eastAsia="宋体" w:cs="宋体"/>
                <w:sz w:val="18"/>
                <w:szCs w:val="18"/>
                <w:lang w:val="en-US" w:eastAsia="zh-CN"/>
              </w:rPr>
              <w:t>7</w:t>
            </w:r>
            <w:r>
              <w:rPr>
                <w:rStyle w:val="8"/>
                <w:rFonts w:hint="eastAsia"/>
                <w:sz w:val="18"/>
                <w:szCs w:val="18"/>
              </w:rPr>
              <w:t>分；内容合理性一般得</w:t>
            </w:r>
            <w:r>
              <w:rPr>
                <w:rStyle w:val="9"/>
                <w:rFonts w:hint="eastAsia" w:ascii="宋体" w:hAnsi="宋体" w:eastAsia="宋体" w:cs="宋体"/>
                <w:sz w:val="18"/>
                <w:szCs w:val="18"/>
              </w:rPr>
              <w:t>1-</w:t>
            </w:r>
            <w:r>
              <w:rPr>
                <w:rStyle w:val="9"/>
                <w:rFonts w:hint="eastAsia" w:ascii="宋体" w:hAnsi="宋体" w:eastAsia="宋体" w:cs="宋体"/>
                <w:sz w:val="18"/>
                <w:szCs w:val="18"/>
                <w:lang w:val="en-US" w:eastAsia="zh-CN"/>
              </w:rPr>
              <w:t>4</w:t>
            </w:r>
            <w:r>
              <w:rPr>
                <w:rStyle w:val="8"/>
                <w:rFonts w:hint="eastAsia"/>
                <w:sz w:val="18"/>
                <w:szCs w:val="18"/>
              </w:rPr>
              <w:t>分；差或未提供不得分。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487" w:type="dxa"/>
            <w:vMerge w:val="continue"/>
            <w:tcBorders>
              <w:left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p>
        </w:tc>
        <w:tc>
          <w:tcPr>
            <w:tcW w:w="20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质量管理体系与措施</w:t>
            </w:r>
            <w:r>
              <w:rPr>
                <w:rStyle w:val="9"/>
                <w:rFonts w:hint="eastAsia" w:ascii="宋体" w:hAnsi="宋体" w:eastAsia="宋体" w:cs="宋体"/>
                <w:sz w:val="18"/>
                <w:szCs w:val="18"/>
              </w:rPr>
              <w:t>(8.0</w:t>
            </w:r>
            <w:r>
              <w:rPr>
                <w:rStyle w:val="8"/>
                <w:rFonts w:hint="eastAsia"/>
                <w:sz w:val="18"/>
                <w:szCs w:val="18"/>
              </w:rPr>
              <w:t>分</w:t>
            </w:r>
            <w:r>
              <w:rPr>
                <w:rStyle w:val="9"/>
                <w:rFonts w:hint="eastAsia" w:ascii="宋体" w:hAnsi="宋体" w:eastAsia="宋体" w:cs="宋体"/>
                <w:sz w:val="18"/>
                <w:szCs w:val="18"/>
              </w:rPr>
              <w:t>)</w:t>
            </w:r>
          </w:p>
        </w:tc>
        <w:tc>
          <w:tcPr>
            <w:tcW w:w="6842" w:type="dxa"/>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质量管理体系与措施合理、有效，措施与方案的完善性，酌情打分。内容完善性强得</w:t>
            </w:r>
            <w:r>
              <w:rPr>
                <w:rStyle w:val="9"/>
                <w:rFonts w:hint="eastAsia" w:ascii="宋体" w:hAnsi="宋体" w:eastAsia="宋体" w:cs="宋体"/>
                <w:sz w:val="18"/>
                <w:szCs w:val="18"/>
                <w:lang w:val="en-US" w:eastAsia="zh-CN"/>
              </w:rPr>
              <w:t>5.1</w:t>
            </w:r>
            <w:r>
              <w:rPr>
                <w:rStyle w:val="9"/>
                <w:rFonts w:hint="eastAsia" w:ascii="宋体" w:hAnsi="宋体" w:eastAsia="宋体" w:cs="宋体"/>
                <w:sz w:val="18"/>
                <w:szCs w:val="18"/>
              </w:rPr>
              <w:t>-8</w:t>
            </w:r>
            <w:r>
              <w:rPr>
                <w:rStyle w:val="8"/>
                <w:rFonts w:hint="eastAsia"/>
                <w:sz w:val="18"/>
                <w:szCs w:val="18"/>
              </w:rPr>
              <w:t>分；内容完善性较强得</w:t>
            </w:r>
            <w:r>
              <w:rPr>
                <w:rStyle w:val="9"/>
                <w:rFonts w:hint="eastAsia" w:ascii="宋体" w:hAnsi="宋体" w:eastAsia="宋体" w:cs="宋体"/>
                <w:sz w:val="18"/>
                <w:szCs w:val="18"/>
                <w:lang w:val="en-US" w:eastAsia="zh-CN"/>
              </w:rPr>
              <w:t>3.1</w:t>
            </w:r>
            <w:r>
              <w:rPr>
                <w:rStyle w:val="9"/>
                <w:rFonts w:hint="eastAsia" w:ascii="宋体" w:hAnsi="宋体" w:eastAsia="宋体" w:cs="宋体"/>
                <w:sz w:val="18"/>
                <w:szCs w:val="18"/>
              </w:rPr>
              <w:t>-5</w:t>
            </w:r>
            <w:r>
              <w:rPr>
                <w:rStyle w:val="8"/>
                <w:rFonts w:hint="eastAsia"/>
                <w:sz w:val="18"/>
                <w:szCs w:val="18"/>
              </w:rPr>
              <w:t>分；内容完善性一般得</w:t>
            </w:r>
            <w:r>
              <w:rPr>
                <w:rStyle w:val="9"/>
                <w:rFonts w:hint="eastAsia" w:ascii="宋体" w:hAnsi="宋体" w:eastAsia="宋体" w:cs="宋体"/>
                <w:sz w:val="18"/>
                <w:szCs w:val="18"/>
              </w:rPr>
              <w:t>1-</w:t>
            </w:r>
            <w:r>
              <w:rPr>
                <w:rStyle w:val="9"/>
                <w:rFonts w:hint="eastAsia" w:ascii="宋体" w:hAnsi="宋体" w:eastAsia="宋体" w:cs="宋体"/>
                <w:sz w:val="18"/>
                <w:szCs w:val="18"/>
                <w:lang w:val="en-US" w:eastAsia="zh-CN"/>
              </w:rPr>
              <w:t>3</w:t>
            </w:r>
            <w:r>
              <w:rPr>
                <w:rStyle w:val="8"/>
                <w:rFonts w:hint="eastAsia"/>
                <w:sz w:val="18"/>
                <w:szCs w:val="18"/>
              </w:rPr>
              <w:t>分；差或未提供不得分。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487" w:type="dxa"/>
            <w:vMerge w:val="continue"/>
            <w:tcBorders>
              <w:left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p>
        </w:tc>
        <w:tc>
          <w:tcPr>
            <w:tcW w:w="20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安全管理体系与措施</w:t>
            </w:r>
            <w:r>
              <w:rPr>
                <w:rStyle w:val="9"/>
                <w:rFonts w:hint="eastAsia" w:ascii="宋体" w:hAnsi="宋体" w:eastAsia="宋体" w:cs="宋体"/>
                <w:sz w:val="18"/>
                <w:szCs w:val="18"/>
              </w:rPr>
              <w:t>(8.0</w:t>
            </w:r>
            <w:r>
              <w:rPr>
                <w:rStyle w:val="8"/>
                <w:rFonts w:hint="eastAsia"/>
                <w:sz w:val="18"/>
                <w:szCs w:val="18"/>
              </w:rPr>
              <w:t>分</w:t>
            </w:r>
            <w:r>
              <w:rPr>
                <w:rStyle w:val="9"/>
                <w:rFonts w:hint="eastAsia" w:ascii="宋体" w:hAnsi="宋体" w:eastAsia="宋体" w:cs="宋体"/>
                <w:sz w:val="18"/>
                <w:szCs w:val="18"/>
              </w:rPr>
              <w:t>)</w:t>
            </w:r>
          </w:p>
        </w:tc>
        <w:tc>
          <w:tcPr>
            <w:tcW w:w="6842" w:type="dxa"/>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根据安全管理体系与措施的合理、可靠、有效性，酌情打分。建立安全围栏屏障、 防止相关事故等制定具体、有效的安全管理体系与措施；内容合理、可靠、有效性强得</w:t>
            </w:r>
            <w:r>
              <w:rPr>
                <w:rStyle w:val="9"/>
                <w:rFonts w:hint="eastAsia" w:ascii="宋体" w:hAnsi="宋体" w:eastAsia="宋体" w:cs="宋体"/>
                <w:sz w:val="18"/>
                <w:szCs w:val="18"/>
                <w:lang w:val="en-US" w:eastAsia="zh-CN"/>
              </w:rPr>
              <w:t>5.1</w:t>
            </w:r>
            <w:r>
              <w:rPr>
                <w:rStyle w:val="9"/>
                <w:rFonts w:hint="eastAsia" w:ascii="宋体" w:hAnsi="宋体" w:eastAsia="宋体" w:cs="宋体"/>
                <w:sz w:val="18"/>
                <w:szCs w:val="18"/>
              </w:rPr>
              <w:t>-8</w:t>
            </w:r>
            <w:r>
              <w:rPr>
                <w:rStyle w:val="8"/>
                <w:rFonts w:hint="eastAsia"/>
                <w:sz w:val="18"/>
                <w:szCs w:val="18"/>
              </w:rPr>
              <w:t>分；内容合理、可靠、有效性较强得</w:t>
            </w:r>
            <w:r>
              <w:rPr>
                <w:rStyle w:val="9"/>
                <w:rFonts w:hint="eastAsia" w:ascii="宋体" w:hAnsi="宋体" w:eastAsia="宋体" w:cs="宋体"/>
                <w:sz w:val="18"/>
                <w:szCs w:val="18"/>
                <w:lang w:val="en-US" w:eastAsia="zh-CN"/>
              </w:rPr>
              <w:t>3.1</w:t>
            </w:r>
            <w:r>
              <w:rPr>
                <w:rStyle w:val="9"/>
                <w:rFonts w:hint="eastAsia" w:ascii="宋体" w:hAnsi="宋体" w:eastAsia="宋体" w:cs="宋体"/>
                <w:sz w:val="18"/>
                <w:szCs w:val="18"/>
              </w:rPr>
              <w:t>-5</w:t>
            </w:r>
            <w:r>
              <w:rPr>
                <w:rStyle w:val="8"/>
                <w:rFonts w:hint="eastAsia"/>
                <w:sz w:val="18"/>
                <w:szCs w:val="18"/>
              </w:rPr>
              <w:t>分；内容合理、可靠、有效性一般得</w:t>
            </w:r>
            <w:r>
              <w:rPr>
                <w:rStyle w:val="9"/>
                <w:rFonts w:hint="eastAsia" w:ascii="宋体" w:hAnsi="宋体" w:eastAsia="宋体" w:cs="宋体"/>
                <w:sz w:val="18"/>
                <w:szCs w:val="18"/>
              </w:rPr>
              <w:t>1-</w:t>
            </w:r>
            <w:r>
              <w:rPr>
                <w:rStyle w:val="9"/>
                <w:rFonts w:hint="eastAsia" w:ascii="宋体" w:hAnsi="宋体" w:eastAsia="宋体" w:cs="宋体"/>
                <w:sz w:val="18"/>
                <w:szCs w:val="18"/>
                <w:lang w:val="en-US" w:eastAsia="zh-CN"/>
              </w:rPr>
              <w:t>3</w:t>
            </w:r>
            <w:r>
              <w:rPr>
                <w:rStyle w:val="8"/>
                <w:rFonts w:hint="eastAsia"/>
                <w:sz w:val="18"/>
                <w:szCs w:val="18"/>
              </w:rPr>
              <w:t>分； 差或未提供不得分。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487" w:type="dxa"/>
            <w:vMerge w:val="continue"/>
            <w:tcBorders>
              <w:left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p>
        </w:tc>
        <w:tc>
          <w:tcPr>
            <w:tcW w:w="20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 xml:space="preserve">工程进度计划与措施 </w:t>
            </w:r>
            <w:r>
              <w:rPr>
                <w:rStyle w:val="9"/>
                <w:rFonts w:hint="eastAsia" w:ascii="宋体" w:hAnsi="宋体" w:eastAsia="宋体" w:cs="宋体"/>
                <w:sz w:val="18"/>
                <w:szCs w:val="18"/>
              </w:rPr>
              <w:t>(8.0</w:t>
            </w:r>
            <w:r>
              <w:rPr>
                <w:rStyle w:val="8"/>
                <w:rFonts w:hint="eastAsia"/>
                <w:sz w:val="18"/>
                <w:szCs w:val="18"/>
              </w:rPr>
              <w:t>分</w:t>
            </w:r>
            <w:r>
              <w:rPr>
                <w:rStyle w:val="9"/>
                <w:rFonts w:hint="eastAsia" w:ascii="宋体" w:hAnsi="宋体" w:eastAsia="宋体" w:cs="宋体"/>
                <w:sz w:val="18"/>
                <w:szCs w:val="18"/>
              </w:rPr>
              <w:t>)</w:t>
            </w:r>
          </w:p>
        </w:tc>
        <w:tc>
          <w:tcPr>
            <w:tcW w:w="6842" w:type="dxa"/>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根据编制情况的合理性、可靠性、 有效性，酌情打分。有明确的工期节点计划，针对本项目编制工程进度计划及整体工期安排按期完工。内容合理性、可靠性、有效性强得</w:t>
            </w:r>
            <w:r>
              <w:rPr>
                <w:rStyle w:val="9"/>
                <w:rFonts w:hint="eastAsia" w:ascii="宋体" w:hAnsi="宋体" w:eastAsia="宋体" w:cs="宋体"/>
                <w:sz w:val="18"/>
                <w:szCs w:val="18"/>
                <w:lang w:val="en-US" w:eastAsia="zh-CN"/>
              </w:rPr>
              <w:t>5.1</w:t>
            </w:r>
            <w:r>
              <w:rPr>
                <w:rStyle w:val="9"/>
                <w:rFonts w:hint="eastAsia" w:ascii="宋体" w:hAnsi="宋体" w:eastAsia="宋体" w:cs="宋体"/>
                <w:sz w:val="18"/>
                <w:szCs w:val="18"/>
              </w:rPr>
              <w:t>-8</w:t>
            </w:r>
            <w:r>
              <w:rPr>
                <w:rStyle w:val="8"/>
                <w:rFonts w:hint="eastAsia"/>
                <w:sz w:val="18"/>
                <w:szCs w:val="18"/>
              </w:rPr>
              <w:t>分；内容合理性、可靠性、有效性较强得</w:t>
            </w:r>
            <w:r>
              <w:rPr>
                <w:rStyle w:val="9"/>
                <w:rFonts w:hint="eastAsia" w:ascii="宋体" w:hAnsi="宋体" w:eastAsia="宋体" w:cs="宋体"/>
                <w:sz w:val="18"/>
                <w:szCs w:val="18"/>
                <w:lang w:val="en-US" w:eastAsia="zh-CN"/>
              </w:rPr>
              <w:t>3.1</w:t>
            </w:r>
            <w:r>
              <w:rPr>
                <w:rStyle w:val="9"/>
                <w:rFonts w:hint="eastAsia" w:ascii="宋体" w:hAnsi="宋体" w:eastAsia="宋体" w:cs="宋体"/>
                <w:sz w:val="18"/>
                <w:szCs w:val="18"/>
              </w:rPr>
              <w:t>-5</w:t>
            </w:r>
            <w:r>
              <w:rPr>
                <w:rStyle w:val="8"/>
                <w:rFonts w:hint="eastAsia"/>
                <w:sz w:val="18"/>
                <w:szCs w:val="18"/>
              </w:rPr>
              <w:t>分；内容合理性、可靠性、有效性一般得</w:t>
            </w:r>
            <w:r>
              <w:rPr>
                <w:rStyle w:val="9"/>
                <w:rFonts w:hint="eastAsia" w:ascii="宋体" w:hAnsi="宋体" w:eastAsia="宋体" w:cs="宋体"/>
                <w:sz w:val="18"/>
                <w:szCs w:val="18"/>
              </w:rPr>
              <w:t>1-</w:t>
            </w:r>
            <w:r>
              <w:rPr>
                <w:rStyle w:val="9"/>
                <w:rFonts w:hint="eastAsia" w:ascii="宋体" w:hAnsi="宋体" w:eastAsia="宋体" w:cs="宋体"/>
                <w:sz w:val="18"/>
                <w:szCs w:val="18"/>
                <w:lang w:val="en-US" w:eastAsia="zh-CN"/>
              </w:rPr>
              <w:t>3</w:t>
            </w:r>
            <w:r>
              <w:rPr>
                <w:rStyle w:val="8"/>
                <w:rFonts w:hint="eastAsia"/>
                <w:sz w:val="18"/>
                <w:szCs w:val="18"/>
              </w:rPr>
              <w:t>分；差或未提供不得分。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487" w:type="dxa"/>
            <w:vMerge w:val="continue"/>
            <w:tcBorders>
              <w:left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p>
        </w:tc>
        <w:tc>
          <w:tcPr>
            <w:tcW w:w="20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资源配备计划</w:t>
            </w:r>
            <w:r>
              <w:rPr>
                <w:rStyle w:val="9"/>
                <w:rFonts w:hint="eastAsia" w:ascii="宋体" w:hAnsi="宋体" w:eastAsia="宋体" w:cs="宋体"/>
                <w:sz w:val="18"/>
                <w:szCs w:val="18"/>
              </w:rPr>
              <w:t>(8.0</w:t>
            </w:r>
            <w:r>
              <w:rPr>
                <w:rStyle w:val="8"/>
                <w:rFonts w:hint="eastAsia"/>
                <w:sz w:val="18"/>
                <w:szCs w:val="18"/>
              </w:rPr>
              <w:t>分</w:t>
            </w:r>
            <w:r>
              <w:rPr>
                <w:rStyle w:val="9"/>
                <w:rFonts w:hint="eastAsia" w:ascii="宋体" w:hAnsi="宋体" w:eastAsia="宋体" w:cs="宋体"/>
                <w:sz w:val="18"/>
                <w:szCs w:val="18"/>
              </w:rPr>
              <w:t>)</w:t>
            </w:r>
          </w:p>
        </w:tc>
        <w:tc>
          <w:tcPr>
            <w:tcW w:w="6842" w:type="dxa"/>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根据承诺投入的劳动力与施工设备数量、种类的全面、合理、有效性，酌情打分。 内容全面、合理、有效性强得</w:t>
            </w:r>
            <w:r>
              <w:rPr>
                <w:rStyle w:val="9"/>
                <w:rFonts w:hint="eastAsia" w:ascii="宋体" w:hAnsi="宋体" w:eastAsia="宋体" w:cs="宋体"/>
                <w:sz w:val="18"/>
                <w:szCs w:val="18"/>
                <w:lang w:val="en-US" w:eastAsia="zh-CN"/>
              </w:rPr>
              <w:t>5.1</w:t>
            </w:r>
            <w:r>
              <w:rPr>
                <w:rStyle w:val="9"/>
                <w:rFonts w:hint="eastAsia" w:ascii="宋体" w:hAnsi="宋体" w:eastAsia="宋体" w:cs="宋体"/>
                <w:sz w:val="18"/>
                <w:szCs w:val="18"/>
              </w:rPr>
              <w:t>-8</w:t>
            </w:r>
            <w:r>
              <w:rPr>
                <w:rStyle w:val="8"/>
                <w:rFonts w:hint="eastAsia"/>
                <w:sz w:val="18"/>
                <w:szCs w:val="18"/>
              </w:rPr>
              <w:t>分；内容全面、合理、有效性较强得</w:t>
            </w:r>
            <w:r>
              <w:rPr>
                <w:rStyle w:val="9"/>
                <w:rFonts w:hint="eastAsia" w:ascii="宋体" w:hAnsi="宋体" w:eastAsia="宋体" w:cs="宋体"/>
                <w:sz w:val="18"/>
                <w:szCs w:val="18"/>
                <w:lang w:val="en-US" w:eastAsia="zh-CN"/>
              </w:rPr>
              <w:t>3.1</w:t>
            </w:r>
            <w:r>
              <w:rPr>
                <w:rStyle w:val="9"/>
                <w:rFonts w:hint="eastAsia" w:ascii="宋体" w:hAnsi="宋体" w:eastAsia="宋体" w:cs="宋体"/>
                <w:sz w:val="18"/>
                <w:szCs w:val="18"/>
              </w:rPr>
              <w:t>-5</w:t>
            </w:r>
            <w:r>
              <w:rPr>
                <w:rStyle w:val="8"/>
                <w:rFonts w:hint="eastAsia"/>
                <w:sz w:val="18"/>
                <w:szCs w:val="18"/>
              </w:rPr>
              <w:t>分；内容全面、合理、有效性一般得</w:t>
            </w:r>
            <w:r>
              <w:rPr>
                <w:rStyle w:val="9"/>
                <w:rFonts w:hint="eastAsia" w:ascii="宋体" w:hAnsi="宋体" w:eastAsia="宋体" w:cs="宋体"/>
                <w:sz w:val="18"/>
                <w:szCs w:val="18"/>
              </w:rPr>
              <w:t>1-</w:t>
            </w:r>
            <w:r>
              <w:rPr>
                <w:rStyle w:val="9"/>
                <w:rFonts w:hint="eastAsia" w:ascii="宋体" w:hAnsi="宋体" w:eastAsia="宋体" w:cs="宋体"/>
                <w:sz w:val="18"/>
                <w:szCs w:val="18"/>
                <w:lang w:val="en-US" w:eastAsia="zh-CN"/>
              </w:rPr>
              <w:t>3</w:t>
            </w:r>
            <w:r>
              <w:rPr>
                <w:rStyle w:val="8"/>
                <w:rFonts w:hint="eastAsia"/>
                <w:sz w:val="18"/>
                <w:szCs w:val="18"/>
              </w:rPr>
              <w:t>分；差或未提供不得分。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487" w:type="dxa"/>
            <w:vMerge w:val="continue"/>
            <w:tcBorders>
              <w:left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p>
        </w:tc>
        <w:tc>
          <w:tcPr>
            <w:tcW w:w="20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Style w:val="8"/>
                <w:sz w:val="18"/>
                <w:szCs w:val="18"/>
              </w:rPr>
            </w:pPr>
            <w:r>
              <w:rPr>
                <w:rStyle w:val="8"/>
                <w:rFonts w:hint="eastAsia"/>
                <w:sz w:val="18"/>
                <w:szCs w:val="18"/>
              </w:rPr>
              <w:t>新技术、新材料、新工艺的应用(8.0分)</w:t>
            </w:r>
          </w:p>
        </w:tc>
        <w:tc>
          <w:tcPr>
            <w:tcW w:w="6842" w:type="dxa"/>
            <w:shd w:val="clear" w:color="auto" w:fill="auto"/>
            <w:vAlign w:val="center"/>
          </w:tcPr>
          <w:p>
            <w:pPr>
              <w:spacing w:line="360" w:lineRule="exact"/>
              <w:rPr>
                <w:rStyle w:val="8"/>
                <w:sz w:val="18"/>
                <w:szCs w:val="18"/>
              </w:rPr>
            </w:pPr>
            <w:r>
              <w:rPr>
                <w:rStyle w:val="8"/>
                <w:rFonts w:hint="eastAsia"/>
                <w:sz w:val="18"/>
                <w:szCs w:val="18"/>
              </w:rPr>
              <w:t>提出应用新材料、新技术、新标准规范的科学</w:t>
            </w:r>
            <w:r>
              <w:rPr>
                <w:rStyle w:val="8"/>
                <w:rFonts w:hint="eastAsia" w:eastAsia="宋体"/>
                <w:sz w:val="18"/>
                <w:szCs w:val="18"/>
                <w:lang w:val="en-US" w:eastAsia="zh-CN"/>
              </w:rPr>
              <w:t>、</w:t>
            </w:r>
            <w:r>
              <w:rPr>
                <w:rStyle w:val="8"/>
                <w:rFonts w:hint="eastAsia"/>
                <w:sz w:val="18"/>
                <w:szCs w:val="18"/>
              </w:rPr>
              <w:t>合理</w:t>
            </w:r>
            <w:r>
              <w:rPr>
                <w:rStyle w:val="8"/>
                <w:rFonts w:hint="eastAsia" w:eastAsia="宋体"/>
                <w:sz w:val="18"/>
                <w:szCs w:val="18"/>
                <w:lang w:eastAsia="zh-CN"/>
              </w:rPr>
              <w:t>、</w:t>
            </w:r>
            <w:r>
              <w:rPr>
                <w:rStyle w:val="8"/>
                <w:rFonts w:hint="eastAsia" w:eastAsia="宋体"/>
                <w:sz w:val="18"/>
                <w:szCs w:val="18"/>
                <w:lang w:val="en-US" w:eastAsia="zh-CN"/>
              </w:rPr>
              <w:t>先进，</w:t>
            </w:r>
            <w:r>
              <w:rPr>
                <w:rStyle w:val="8"/>
                <w:rFonts w:hint="eastAsia"/>
                <w:sz w:val="18"/>
                <w:szCs w:val="18"/>
              </w:rPr>
              <w:t>得</w:t>
            </w:r>
            <w:r>
              <w:rPr>
                <w:rStyle w:val="8"/>
                <w:rFonts w:hint="eastAsia" w:eastAsia="宋体"/>
                <w:sz w:val="18"/>
                <w:szCs w:val="18"/>
                <w:lang w:val="en-US" w:eastAsia="zh-CN"/>
              </w:rPr>
              <w:t>5.1</w:t>
            </w:r>
            <w:r>
              <w:rPr>
                <w:rStyle w:val="8"/>
                <w:rFonts w:hint="eastAsia"/>
                <w:sz w:val="18"/>
                <w:szCs w:val="18"/>
              </w:rPr>
              <w:t>-</w:t>
            </w:r>
            <w:r>
              <w:rPr>
                <w:rStyle w:val="8"/>
                <w:rFonts w:hint="eastAsia" w:eastAsia="宋体"/>
                <w:sz w:val="18"/>
                <w:szCs w:val="18"/>
                <w:lang w:val="en-US" w:eastAsia="zh-CN"/>
              </w:rPr>
              <w:t>8</w:t>
            </w:r>
            <w:r>
              <w:rPr>
                <w:rStyle w:val="8"/>
                <w:rFonts w:hint="eastAsia"/>
                <w:sz w:val="18"/>
                <w:szCs w:val="18"/>
              </w:rPr>
              <w:t>分</w:t>
            </w:r>
            <w:r>
              <w:rPr>
                <w:rStyle w:val="8"/>
                <w:rFonts w:hint="eastAsia" w:eastAsia="宋体"/>
                <w:sz w:val="18"/>
                <w:szCs w:val="18"/>
                <w:lang w:eastAsia="zh-CN"/>
              </w:rPr>
              <w:t>；</w:t>
            </w:r>
            <w:r>
              <w:rPr>
                <w:rStyle w:val="8"/>
                <w:rFonts w:hint="eastAsia"/>
                <w:sz w:val="18"/>
                <w:szCs w:val="18"/>
              </w:rPr>
              <w:t>提出应用新材料、新技术、新标准规范的</w:t>
            </w:r>
            <w:r>
              <w:rPr>
                <w:rStyle w:val="8"/>
                <w:rFonts w:hint="eastAsia" w:eastAsia="宋体"/>
                <w:sz w:val="18"/>
                <w:szCs w:val="18"/>
                <w:lang w:val="en-US" w:eastAsia="zh-CN"/>
              </w:rPr>
              <w:t>较</w:t>
            </w:r>
            <w:r>
              <w:rPr>
                <w:rStyle w:val="8"/>
                <w:rFonts w:hint="eastAsia"/>
                <w:sz w:val="18"/>
                <w:szCs w:val="18"/>
              </w:rPr>
              <w:t>科学</w:t>
            </w:r>
            <w:r>
              <w:rPr>
                <w:rStyle w:val="8"/>
                <w:rFonts w:hint="eastAsia" w:eastAsia="宋体"/>
                <w:sz w:val="18"/>
                <w:szCs w:val="18"/>
                <w:lang w:val="en-US" w:eastAsia="zh-CN"/>
              </w:rPr>
              <w:t>、较</w:t>
            </w:r>
            <w:r>
              <w:rPr>
                <w:rStyle w:val="8"/>
                <w:rFonts w:hint="eastAsia"/>
                <w:sz w:val="18"/>
                <w:szCs w:val="18"/>
              </w:rPr>
              <w:t>合理</w:t>
            </w:r>
            <w:r>
              <w:rPr>
                <w:rStyle w:val="8"/>
                <w:rFonts w:hint="eastAsia" w:eastAsia="宋体"/>
                <w:sz w:val="18"/>
                <w:szCs w:val="18"/>
                <w:lang w:eastAsia="zh-CN"/>
              </w:rPr>
              <w:t>、</w:t>
            </w:r>
            <w:r>
              <w:rPr>
                <w:rStyle w:val="8"/>
                <w:rFonts w:hint="eastAsia" w:eastAsia="宋体"/>
                <w:sz w:val="18"/>
                <w:szCs w:val="18"/>
                <w:lang w:val="en-US" w:eastAsia="zh-CN"/>
              </w:rPr>
              <w:t>较先进，</w:t>
            </w:r>
            <w:r>
              <w:rPr>
                <w:rStyle w:val="8"/>
                <w:rFonts w:hint="eastAsia"/>
                <w:sz w:val="18"/>
                <w:szCs w:val="18"/>
              </w:rPr>
              <w:t>得</w:t>
            </w:r>
            <w:r>
              <w:rPr>
                <w:rStyle w:val="8"/>
                <w:rFonts w:hint="eastAsia" w:eastAsia="宋体"/>
                <w:sz w:val="18"/>
                <w:szCs w:val="18"/>
                <w:lang w:val="en-US" w:eastAsia="zh-CN"/>
              </w:rPr>
              <w:t>3.1</w:t>
            </w:r>
            <w:r>
              <w:rPr>
                <w:rStyle w:val="8"/>
                <w:rFonts w:hint="eastAsia"/>
                <w:sz w:val="18"/>
                <w:szCs w:val="18"/>
              </w:rPr>
              <w:t>-</w:t>
            </w:r>
            <w:r>
              <w:rPr>
                <w:rStyle w:val="8"/>
                <w:rFonts w:hint="eastAsia" w:eastAsia="宋体"/>
                <w:sz w:val="18"/>
                <w:szCs w:val="18"/>
                <w:lang w:val="en-US" w:eastAsia="zh-CN"/>
              </w:rPr>
              <w:t>5</w:t>
            </w:r>
            <w:r>
              <w:rPr>
                <w:rStyle w:val="8"/>
                <w:rFonts w:hint="eastAsia"/>
                <w:sz w:val="18"/>
                <w:szCs w:val="18"/>
              </w:rPr>
              <w:t>分，提出应用新材料、新技术、新标准规范一般</w:t>
            </w:r>
            <w:r>
              <w:rPr>
                <w:rStyle w:val="8"/>
                <w:rFonts w:hint="eastAsia" w:eastAsia="宋体"/>
                <w:sz w:val="18"/>
                <w:szCs w:val="18"/>
                <w:lang w:eastAsia="zh-CN"/>
              </w:rPr>
              <w:t>，</w:t>
            </w:r>
            <w:r>
              <w:rPr>
                <w:rStyle w:val="8"/>
                <w:rFonts w:hint="eastAsia"/>
                <w:sz w:val="18"/>
                <w:szCs w:val="18"/>
              </w:rPr>
              <w:t>得</w:t>
            </w:r>
            <w:r>
              <w:rPr>
                <w:rStyle w:val="8"/>
                <w:rFonts w:hint="eastAsia" w:eastAsia="宋体"/>
                <w:sz w:val="18"/>
                <w:szCs w:val="18"/>
                <w:lang w:val="en-US" w:eastAsia="zh-CN"/>
              </w:rPr>
              <w:t>1-3分；</w:t>
            </w:r>
            <w:r>
              <w:rPr>
                <w:rStyle w:val="8"/>
                <w:rFonts w:hint="eastAsia"/>
                <w:sz w:val="18"/>
                <w:szCs w:val="18"/>
              </w:rPr>
              <w:t>差或未提供不得分。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40" w:hRule="atLeast"/>
        </w:trPr>
        <w:tc>
          <w:tcPr>
            <w:tcW w:w="1487" w:type="dxa"/>
            <w:tcBorders>
              <w:left w:val="single" w:color="auto" w:sz="4" w:space="0"/>
              <w:right w:val="single" w:color="auto" w:sz="4" w:space="0"/>
            </w:tcBorders>
            <w:shd w:val="clear" w:color="auto" w:fill="auto"/>
            <w:vAlign w:val="center"/>
          </w:tcPr>
          <w:p>
            <w:pPr>
              <w:spacing w:line="360" w:lineRule="exact"/>
              <w:rPr>
                <w:rFonts w:ascii="宋体" w:hAnsi="宋体" w:eastAsia="宋体" w:cs="宋体"/>
                <w:sz w:val="18"/>
                <w:szCs w:val="18"/>
              </w:rPr>
            </w:pPr>
            <w:r>
              <w:rPr>
                <w:rStyle w:val="8"/>
                <w:rFonts w:hint="eastAsia"/>
                <w:sz w:val="18"/>
                <w:szCs w:val="18"/>
              </w:rPr>
              <w:t>商务部分</w:t>
            </w:r>
          </w:p>
        </w:tc>
        <w:tc>
          <w:tcPr>
            <w:tcW w:w="2066" w:type="dxa"/>
            <w:tcBorders>
              <w:top w:val="single" w:color="auto" w:sz="4" w:space="0"/>
              <w:left w:val="single" w:color="auto" w:sz="4" w:space="0"/>
              <w:right w:val="single" w:color="auto" w:sz="4" w:space="0"/>
            </w:tcBorders>
            <w:shd w:val="clear" w:color="auto" w:fill="auto"/>
            <w:vAlign w:val="center"/>
          </w:tcPr>
          <w:p>
            <w:pPr>
              <w:spacing w:line="360" w:lineRule="exact"/>
              <w:rPr>
                <w:rFonts w:ascii="宋体" w:hAnsi="宋体" w:eastAsia="宋体" w:cs="宋体"/>
                <w:kern w:val="2"/>
                <w:sz w:val="18"/>
                <w:szCs w:val="18"/>
              </w:rPr>
            </w:pPr>
            <w:r>
              <w:rPr>
                <w:rStyle w:val="8"/>
                <w:rFonts w:hint="eastAsia" w:eastAsia="宋体"/>
                <w:sz w:val="18"/>
                <w:szCs w:val="18"/>
                <w:lang w:val="en-US" w:eastAsia="zh-CN"/>
              </w:rPr>
              <w:t>投标人</w:t>
            </w:r>
            <w:r>
              <w:rPr>
                <w:rStyle w:val="8"/>
                <w:rFonts w:hint="eastAsia"/>
                <w:sz w:val="18"/>
                <w:szCs w:val="18"/>
              </w:rPr>
              <w:t>业绩</w:t>
            </w:r>
            <w:r>
              <w:rPr>
                <w:rStyle w:val="9"/>
                <w:rFonts w:hint="eastAsia" w:ascii="宋体" w:hAnsi="宋体" w:eastAsia="宋体" w:cs="宋体"/>
                <w:sz w:val="18"/>
                <w:szCs w:val="18"/>
              </w:rPr>
              <w:t>(</w:t>
            </w:r>
            <w:r>
              <w:rPr>
                <w:rStyle w:val="9"/>
                <w:rFonts w:hint="eastAsia" w:ascii="宋体" w:hAnsi="宋体" w:eastAsia="宋体" w:cs="宋体"/>
                <w:sz w:val="18"/>
                <w:szCs w:val="18"/>
                <w:lang w:val="en-US" w:eastAsia="zh-CN"/>
              </w:rPr>
              <w:t>15</w:t>
            </w:r>
            <w:r>
              <w:rPr>
                <w:rStyle w:val="9"/>
                <w:rFonts w:hint="eastAsia" w:ascii="宋体" w:hAnsi="宋体" w:eastAsia="宋体" w:cs="宋体"/>
                <w:sz w:val="18"/>
                <w:szCs w:val="18"/>
              </w:rPr>
              <w:t>.0</w:t>
            </w:r>
            <w:r>
              <w:rPr>
                <w:rStyle w:val="8"/>
                <w:rFonts w:hint="eastAsia"/>
                <w:sz w:val="18"/>
                <w:szCs w:val="18"/>
              </w:rPr>
              <w:t>分</w:t>
            </w:r>
            <w:r>
              <w:rPr>
                <w:rStyle w:val="9"/>
                <w:rFonts w:hint="eastAsia" w:ascii="宋体" w:hAnsi="宋体" w:eastAsia="宋体" w:cs="宋体"/>
                <w:sz w:val="18"/>
                <w:szCs w:val="18"/>
              </w:rPr>
              <w:t xml:space="preserve">) </w:t>
            </w:r>
          </w:p>
        </w:tc>
        <w:tc>
          <w:tcPr>
            <w:tcW w:w="6842" w:type="dxa"/>
            <w:shd w:val="clear" w:color="auto" w:fill="auto"/>
            <w:vAlign w:val="center"/>
          </w:tcPr>
          <w:p>
            <w:pPr>
              <w:spacing w:line="360" w:lineRule="exact"/>
              <w:rPr>
                <w:rFonts w:ascii="宋体" w:hAnsi="宋体" w:eastAsia="宋体" w:cs="宋体"/>
                <w:sz w:val="18"/>
                <w:szCs w:val="18"/>
              </w:rPr>
            </w:pPr>
            <w:r>
              <w:rPr>
                <w:rStyle w:val="8"/>
                <w:rFonts w:hint="eastAsia"/>
                <w:sz w:val="18"/>
                <w:szCs w:val="18"/>
              </w:rPr>
              <w:t>近年（</w:t>
            </w:r>
            <w:r>
              <w:rPr>
                <w:rStyle w:val="9"/>
                <w:rFonts w:hint="eastAsia" w:ascii="宋体" w:hAnsi="宋体" w:eastAsia="宋体" w:cs="宋体"/>
                <w:sz w:val="18"/>
                <w:szCs w:val="18"/>
              </w:rPr>
              <w:t>202</w:t>
            </w:r>
            <w:r>
              <w:rPr>
                <w:rStyle w:val="9"/>
                <w:rFonts w:hint="eastAsia" w:ascii="宋体" w:hAnsi="宋体" w:eastAsia="宋体" w:cs="宋体"/>
                <w:sz w:val="18"/>
                <w:szCs w:val="18"/>
                <w:lang w:val="en-US" w:eastAsia="zh-CN"/>
              </w:rPr>
              <w:t>1</w:t>
            </w:r>
            <w:r>
              <w:rPr>
                <w:rStyle w:val="8"/>
                <w:rFonts w:hint="eastAsia"/>
                <w:sz w:val="18"/>
                <w:szCs w:val="18"/>
              </w:rPr>
              <w:t>年</w:t>
            </w:r>
            <w:r>
              <w:rPr>
                <w:rStyle w:val="9"/>
                <w:rFonts w:hint="eastAsia" w:ascii="宋体" w:hAnsi="宋体" w:eastAsia="宋体" w:cs="宋体"/>
                <w:sz w:val="18"/>
                <w:szCs w:val="18"/>
              </w:rPr>
              <w:t>1</w:t>
            </w:r>
            <w:r>
              <w:rPr>
                <w:rStyle w:val="8"/>
                <w:rFonts w:hint="eastAsia"/>
                <w:sz w:val="18"/>
                <w:szCs w:val="18"/>
              </w:rPr>
              <w:t>月至今，以签订合同日期为准）每提供一项建筑</w:t>
            </w:r>
            <w:r>
              <w:rPr>
                <w:rStyle w:val="8"/>
                <w:rFonts w:hint="eastAsia" w:eastAsia="宋体"/>
                <w:sz w:val="18"/>
                <w:szCs w:val="18"/>
                <w:lang w:val="en-US" w:eastAsia="zh-CN"/>
              </w:rPr>
              <w:t>施工</w:t>
            </w:r>
            <w:r>
              <w:rPr>
                <w:rStyle w:val="8"/>
                <w:rFonts w:hint="eastAsia"/>
                <w:sz w:val="18"/>
                <w:szCs w:val="18"/>
              </w:rPr>
              <w:t>业绩（不限规模、不限合同价）得</w:t>
            </w:r>
            <w:r>
              <w:rPr>
                <w:rStyle w:val="9"/>
                <w:rFonts w:hint="eastAsia" w:ascii="宋体" w:hAnsi="宋体" w:eastAsia="宋体" w:cs="宋体"/>
                <w:sz w:val="18"/>
                <w:szCs w:val="18"/>
                <w:lang w:val="en-US" w:eastAsia="zh-CN"/>
              </w:rPr>
              <w:t>5</w:t>
            </w:r>
            <w:r>
              <w:rPr>
                <w:rStyle w:val="8"/>
                <w:rFonts w:hint="eastAsia"/>
                <w:sz w:val="18"/>
                <w:szCs w:val="18"/>
              </w:rPr>
              <w:t>分，最多得</w:t>
            </w:r>
            <w:r>
              <w:rPr>
                <w:rStyle w:val="9"/>
                <w:rFonts w:hint="eastAsia" w:ascii="宋体" w:hAnsi="宋体" w:eastAsia="宋体" w:cs="宋体"/>
                <w:sz w:val="18"/>
                <w:szCs w:val="18"/>
                <w:lang w:val="en-US" w:eastAsia="zh-CN"/>
              </w:rPr>
              <w:t>15</w:t>
            </w:r>
            <w:r>
              <w:rPr>
                <w:rStyle w:val="8"/>
                <w:rFonts w:hint="eastAsia"/>
                <w:sz w:val="18"/>
                <w:szCs w:val="18"/>
              </w:rPr>
              <w:t>分。（响应文件</w:t>
            </w:r>
            <w:r>
              <w:rPr>
                <w:rStyle w:val="8"/>
                <w:rFonts w:hint="eastAsia" w:eastAsia="宋体"/>
                <w:sz w:val="18"/>
                <w:szCs w:val="18"/>
                <w:lang w:val="en-US" w:eastAsia="zh-CN"/>
              </w:rPr>
              <w:t>需</w:t>
            </w:r>
            <w:r>
              <w:rPr>
                <w:rStyle w:val="8"/>
                <w:rFonts w:hint="eastAsia"/>
                <w:sz w:val="18"/>
                <w:szCs w:val="18"/>
              </w:rPr>
              <w:t>附合同扫描件）</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c>
          <w:tcPr>
            <w:tcW w:w="1487" w:type="dxa"/>
            <w:tcBorders>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 xml:space="preserve">投标报价 </w:t>
            </w:r>
          </w:p>
        </w:tc>
        <w:tc>
          <w:tcPr>
            <w:tcW w:w="206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rPr>
              <w:t>投标报价得分</w:t>
            </w:r>
            <w:r>
              <w:rPr>
                <w:rStyle w:val="9"/>
                <w:rFonts w:hint="eastAsia" w:ascii="宋体" w:hAnsi="宋体" w:eastAsia="宋体" w:cs="宋体"/>
                <w:sz w:val="18"/>
                <w:szCs w:val="18"/>
              </w:rPr>
              <w:t>(</w:t>
            </w:r>
            <w:r>
              <w:rPr>
                <w:rStyle w:val="9"/>
                <w:rFonts w:hint="eastAsia" w:ascii="宋体" w:hAnsi="宋体" w:eastAsia="宋体" w:cs="宋体"/>
                <w:sz w:val="18"/>
                <w:szCs w:val="18"/>
                <w:lang w:val="en-US" w:eastAsia="zh-CN"/>
              </w:rPr>
              <w:t>20</w:t>
            </w:r>
            <w:r>
              <w:rPr>
                <w:rStyle w:val="9"/>
                <w:rFonts w:hint="eastAsia" w:ascii="宋体" w:hAnsi="宋体" w:eastAsia="宋体" w:cs="宋体"/>
                <w:sz w:val="18"/>
                <w:szCs w:val="18"/>
              </w:rPr>
              <w:t>.0</w:t>
            </w:r>
            <w:r>
              <w:rPr>
                <w:rStyle w:val="8"/>
                <w:rFonts w:hint="eastAsia"/>
                <w:sz w:val="18"/>
                <w:szCs w:val="18"/>
              </w:rPr>
              <w:t>分</w:t>
            </w:r>
            <w:r>
              <w:rPr>
                <w:rStyle w:val="9"/>
                <w:rFonts w:hint="eastAsia" w:ascii="宋体" w:hAnsi="宋体" w:eastAsia="宋体" w:cs="宋体"/>
                <w:sz w:val="18"/>
                <w:szCs w:val="18"/>
              </w:rPr>
              <w:t>)</w:t>
            </w:r>
          </w:p>
        </w:tc>
        <w:tc>
          <w:tcPr>
            <w:tcW w:w="6842" w:type="dxa"/>
            <w:shd w:val="clear" w:color="auto" w:fill="auto"/>
            <w:vAlign w:val="center"/>
          </w:tcPr>
          <w:p>
            <w:pPr>
              <w:spacing w:line="360" w:lineRule="exact"/>
              <w:rPr>
                <w:rFonts w:ascii="宋体" w:hAnsi="宋体" w:eastAsia="宋体" w:cs="宋体"/>
                <w:kern w:val="2"/>
                <w:sz w:val="18"/>
                <w:szCs w:val="18"/>
              </w:rPr>
            </w:pPr>
            <w:r>
              <w:rPr>
                <w:rStyle w:val="8"/>
                <w:rFonts w:hint="eastAsia"/>
                <w:sz w:val="18"/>
                <w:szCs w:val="18"/>
                <w:lang w:val="en-US" w:eastAsia="en-US"/>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spacing w:before="88" w:line="337" w:lineRule="auto"/>
        <w:ind w:left="5" w:right="73" w:firstLine="384"/>
        <w:rPr>
          <w:rFonts w:ascii="宋体" w:hAnsi="宋体" w:eastAsia="宋体" w:cs="宋体"/>
          <w:sz w:val="19"/>
          <w:szCs w:val="19"/>
        </w:rPr>
      </w:pPr>
    </w:p>
    <w:p>
      <w:pPr>
        <w:spacing w:before="62" w:line="220" w:lineRule="auto"/>
        <w:ind w:left="3928"/>
        <w:outlineLvl w:val="1"/>
        <w:rPr>
          <w:rFonts w:ascii="宋体" w:hAnsi="宋体" w:eastAsia="宋体" w:cs="宋体"/>
          <w:spacing w:val="7"/>
          <w:sz w:val="31"/>
          <w:szCs w:val="31"/>
        </w:rPr>
      </w:pPr>
    </w:p>
    <w:p>
      <w:pPr>
        <w:spacing w:before="129" w:line="209" w:lineRule="auto"/>
        <w:rPr>
          <w:rFonts w:ascii="宋体" w:hAnsi="宋体" w:eastAsia="宋体" w:cs="宋体"/>
          <w:sz w:val="19"/>
          <w:szCs w:val="19"/>
        </w:rPr>
      </w:pPr>
    </w:p>
    <w:sectPr>
      <w:footerReference r:id="rId3" w:type="default"/>
      <w:pgSz w:w="11900" w:h="16840"/>
      <w:pgMar w:top="785" w:right="1785" w:bottom="276" w:left="1064"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jaVuSans">
    <w:altName w:val="Segoe Print"/>
    <w:panose1 w:val="00000000000000000000"/>
    <w:charset w:val="00"/>
    <w:family w:val="auto"/>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hideSpellingErrors/>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doNotUseIndentAsNumberingTabStop/>
    <w:compatSetting w:name="compatibilityMode" w:uri="http://schemas.microsoft.com/office/word" w:val="12"/>
  </w:compat>
  <w:docVars>
    <w:docVar w:name="commondata" w:val="eyJoZGlkIjoiOTMwZTlhNjRiODZmNWYzMGFiNTc3MTc2MjQ4MTcxODMifQ=="/>
  </w:docVars>
  <w:rsids>
    <w:rsidRoot w:val="00842E82"/>
    <w:rsid w:val="00374042"/>
    <w:rsid w:val="00384A13"/>
    <w:rsid w:val="00672130"/>
    <w:rsid w:val="007143B0"/>
    <w:rsid w:val="00842E82"/>
    <w:rsid w:val="008C1640"/>
    <w:rsid w:val="00922FBA"/>
    <w:rsid w:val="009B423D"/>
    <w:rsid w:val="00A81D3C"/>
    <w:rsid w:val="00AD3D2B"/>
    <w:rsid w:val="00C63A8C"/>
    <w:rsid w:val="00C929FE"/>
    <w:rsid w:val="00CE1568"/>
    <w:rsid w:val="00D5146F"/>
    <w:rsid w:val="00DC25E4"/>
    <w:rsid w:val="00F120A1"/>
    <w:rsid w:val="015A539C"/>
    <w:rsid w:val="036263C9"/>
    <w:rsid w:val="08512559"/>
    <w:rsid w:val="1315176D"/>
    <w:rsid w:val="134F6217"/>
    <w:rsid w:val="146D7627"/>
    <w:rsid w:val="19170C20"/>
    <w:rsid w:val="1A0A7429"/>
    <w:rsid w:val="1BEE128A"/>
    <w:rsid w:val="1C2B26D1"/>
    <w:rsid w:val="1CD2402A"/>
    <w:rsid w:val="24C74B45"/>
    <w:rsid w:val="25D75233"/>
    <w:rsid w:val="27BD3134"/>
    <w:rsid w:val="2E647132"/>
    <w:rsid w:val="2F0A7427"/>
    <w:rsid w:val="302E2C2C"/>
    <w:rsid w:val="30590E5E"/>
    <w:rsid w:val="329E6706"/>
    <w:rsid w:val="33837901"/>
    <w:rsid w:val="35020D83"/>
    <w:rsid w:val="371116C7"/>
    <w:rsid w:val="3CE3787B"/>
    <w:rsid w:val="405A366C"/>
    <w:rsid w:val="425A58DE"/>
    <w:rsid w:val="4506084C"/>
    <w:rsid w:val="4CAE34A8"/>
    <w:rsid w:val="50DC24A9"/>
    <w:rsid w:val="510F4514"/>
    <w:rsid w:val="562E7748"/>
    <w:rsid w:val="5707290A"/>
    <w:rsid w:val="5C0E7370"/>
    <w:rsid w:val="5C3F6479"/>
    <w:rsid w:val="60A62406"/>
    <w:rsid w:val="63280E5C"/>
    <w:rsid w:val="7347091A"/>
    <w:rsid w:val="755E35DA"/>
    <w:rsid w:val="759B6F99"/>
    <w:rsid w:val="77DD068E"/>
    <w:rsid w:val="79E01647"/>
    <w:rsid w:val="7A96760F"/>
    <w:rsid w:val="7EEE0B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pPr>
    <w:rPr>
      <w:sz w:val="18"/>
      <w:szCs w:val="18"/>
    </w:rPr>
  </w:style>
  <w:style w:type="paragraph" w:styleId="3">
    <w:name w:val="header"/>
    <w:basedOn w:val="1"/>
    <w:link w:val="10"/>
    <w:qFormat/>
    <w:uiPriority w:val="0"/>
    <w:pPr>
      <w:pBdr>
        <w:bottom w:val="single" w:color="auto" w:sz="6" w:space="1"/>
      </w:pBdr>
      <w:tabs>
        <w:tab w:val="center" w:pos="4153"/>
        <w:tab w:val="right" w:pos="8306"/>
      </w:tabs>
      <w:jc w:val="center"/>
    </w:pPr>
    <w:rPr>
      <w:sz w:val="18"/>
      <w:szCs w:val="18"/>
    </w:rPr>
  </w:style>
  <w:style w:type="paragraph" w:customStyle="1" w:styleId="6">
    <w:name w:val="段"/>
    <w:next w:val="1"/>
    <w:qFormat/>
    <w:uiPriority w:val="99"/>
    <w:pPr>
      <w:autoSpaceDE w:val="0"/>
      <w:autoSpaceDN w:val="0"/>
      <w:ind w:firstLine="200" w:firstLineChars="200"/>
      <w:jc w:val="both"/>
    </w:pPr>
    <w:rPr>
      <w:rFonts w:ascii="宋体" w:hAnsi="Times New Roman" w:eastAsia="宋体" w:cs="Times New Roman"/>
      <w:sz w:val="21"/>
      <w:szCs w:val="21"/>
      <w:lang w:val="en-US" w:eastAsia="zh-CN" w:bidi="ar-SA"/>
    </w:rPr>
  </w:style>
  <w:style w:type="table" w:customStyle="1" w:styleId="7">
    <w:name w:val="Table Normal"/>
    <w:semiHidden/>
    <w:unhideWhenUsed/>
    <w:qFormat/>
    <w:uiPriority w:val="0"/>
    <w:tblPr>
      <w:tblCellMar>
        <w:top w:w="0" w:type="dxa"/>
        <w:left w:w="0" w:type="dxa"/>
        <w:bottom w:w="0" w:type="dxa"/>
        <w:right w:w="0" w:type="dxa"/>
      </w:tblCellMar>
    </w:tblPr>
  </w:style>
  <w:style w:type="character" w:customStyle="1" w:styleId="8">
    <w:name w:val="fontstyle01"/>
    <w:basedOn w:val="5"/>
    <w:qFormat/>
    <w:uiPriority w:val="0"/>
    <w:rPr>
      <w:rFonts w:ascii="宋体" w:hAnsi="宋体" w:eastAsia="宋体" w:cs="宋体"/>
      <w:color w:val="000000"/>
      <w:sz w:val="20"/>
      <w:szCs w:val="20"/>
    </w:rPr>
  </w:style>
  <w:style w:type="character" w:customStyle="1" w:styleId="9">
    <w:name w:val="fontstyle21"/>
    <w:basedOn w:val="5"/>
    <w:qFormat/>
    <w:uiPriority w:val="0"/>
    <w:rPr>
      <w:rFonts w:ascii="DejaVuSans" w:hAnsi="DejaVuSans" w:eastAsia="DejaVuSans" w:cs="DejaVuSans"/>
      <w:color w:val="000000"/>
      <w:sz w:val="20"/>
      <w:szCs w:val="20"/>
    </w:rPr>
  </w:style>
  <w:style w:type="character" w:customStyle="1" w:styleId="10">
    <w:name w:val="页眉 Char"/>
    <w:basedOn w:val="5"/>
    <w:link w:val="3"/>
    <w:autoRedefine/>
    <w:qFormat/>
    <w:uiPriority w:val="0"/>
    <w:rPr>
      <w:rFonts w:ascii="Arial" w:hAnsi="Arial" w:eastAsia="Arial" w:cs="Arial"/>
      <w:snapToGrid w:val="0"/>
      <w:color w:val="000000"/>
      <w:sz w:val="18"/>
      <w:szCs w:val="18"/>
    </w:rPr>
  </w:style>
  <w:style w:type="character" w:customStyle="1" w:styleId="11">
    <w:name w:val="页脚 Char"/>
    <w:basedOn w:val="5"/>
    <w:link w:val="2"/>
    <w:qFormat/>
    <w:uiPriority w:val="0"/>
    <w:rPr>
      <w:rFonts w:ascii="Arial" w:hAnsi="Arial" w:eastAsia="Arial" w:cs="Arial"/>
      <w:snapToGrid w:val="0"/>
      <w:color w:val="000000"/>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3318</Words>
  <Characters>3510</Characters>
  <Lines>259</Lines>
  <Paragraphs>73</Paragraphs>
  <TotalTime>9</TotalTime>
  <ScaleCrop>false</ScaleCrop>
  <LinksUpToDate>false</LinksUpToDate>
  <CharactersWithSpaces>3557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2023-03-27T08:27:00Z</dcterms:created>
  <dc:creator>Administrator</dc:creator>
  <cp:lastModifiedBy>NTKO</cp:lastModifiedBy>
  <dcterms:modified xsi:type="dcterms:W3CDTF">2024-06-22T10:38:05Z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2023-06-09T14:33:30Z</vt:filetime>
  </property>
  <property fmtid="{D5CDD505-2E9C-101B-9397-08002B2CF9AE}" pid="4" name="KSOProductBuildVer">
    <vt:lpwstr>2052-12.1.0.16929</vt:lpwstr>
  </property>
  <property fmtid="{D5CDD505-2E9C-101B-9397-08002B2CF9AE}" pid="5" name="ICV">
    <vt:lpwstr>B6E3F71ACB65489EB0D733CF7D78532F_12</vt:lpwstr>
  </property>
</Properties>
</file>