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基站参数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一、RRU5902N（900MHz）技术规格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RRU5902N（900MHz）的技术规格包括射频指标、工程指标和CPRI接口规格。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 xml:space="preserve">RRU5902N（900MHz）射频指标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射频指标包括支持的制式、频段、收发通道、容量、输出功率、载波配置和接收灵敏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 xml:space="preserve">RRU5902N（900MHz）工程指标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工程指标包括输入电源、尺寸和重量、功耗和环境指标。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 xml:space="preserve">RRU5902N（900MHz）CPRI接口规格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CPRI接口规格包括CPRI接口数量、接口协议、接口速率与BBU之间的级联能力和拉远能力。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1、RRU5902N（900MHz）射频指标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射频指标包括支持的制式、频段、收发通道、容量、输出功率、载波配置和接收灵敏度。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下文中缩写“U”代表“UMTS”，缩写“L”代表“LTE（FDD）”，缩写“M”代表“LTE（NB-IoT）”，缩写“N（FDD）”代表“NR（FDD）”。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1.1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支持频段和制式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1-1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RRU5902N（900MHz）支持频段和制式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10"/>
        <w:gridCol w:w="1510"/>
        <w:gridCol w:w="1510"/>
        <w:gridCol w:w="1510"/>
        <w:gridCol w:w="1299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6" w:hRule="atLeast"/>
        </w:trPr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频段 （MHz）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协议频段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接收频段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（MHz）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发射频段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（MHz）</w:t>
            </w: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制式</w:t>
            </w:r>
          </w:p>
        </w:tc>
        <w:tc>
          <w:tcPr>
            <w:tcW w:w="172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IBW（MHz）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9" w:hRule="atLeast"/>
        </w:trPr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8/n8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890～915</w:t>
            </w:r>
          </w:p>
        </w:tc>
        <w:tc>
          <w:tcPr>
            <w:tcW w:w="15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935～960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UMTS、LTE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（FDD）、UL、LTE（NB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IoT）、UM、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LM、ULM、NR（FDD）、LN（FDD）、MN（FDD）、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UMN（FDD）、LMN （FDD） </w:t>
            </w:r>
          </w:p>
        </w:tc>
        <w:tc>
          <w:tcPr>
            <w:tcW w:w="172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无源互调（PIM）是指天馈系统无源器件工作在多个频率的高功率信号条件下，由于器件存在非线性影响而引起的互调效应。这种互调效应会导致上行灵敏度降低，影响网络质量。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当RRU模块的接收信号与发射信号配置在同一端口时，可能会出现三阶无源互调（PIM3）影响接收频段的情况。同时受天馈系统（包括但不限于：天线、馈线/跳线、合路器、塔放、抗干扰滤波器、避雷器、电调设备等）PIM3指标影响，会导致接收频段的性能恶化而无法使 用。举例：在PIM3=-140dBc@2x43dBm时，RRU单通道静态接收灵敏度恶化，GSM恶化小于等于22dB，UMTS/LTE/NR（FDD）恶化小于等于9dB。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1.2收发通道和容量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RRU5902N（900MHz）的收发通道和容量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0"/>
        <w:gridCol w:w="1661"/>
        <w:gridCol w:w="1661"/>
        <w:gridCol w:w="2013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17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频段（MHz）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协议频段</w:t>
            </w:r>
          </w:p>
        </w:tc>
        <w:tc>
          <w:tcPr>
            <w:tcW w:w="17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收发通道a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容量b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支持的带（MHz）c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72" w:hRule="atLeast"/>
        </w:trPr>
        <w:tc>
          <w:tcPr>
            <w:tcW w:w="17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17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8/n8</w:t>
            </w:r>
          </w:p>
        </w:tc>
        <w:tc>
          <w:tcPr>
            <w:tcW w:w="17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2T4R</w:t>
            </w:r>
          </w:p>
        </w:tc>
        <w:tc>
          <w:tcPr>
            <w:tcW w:w="20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UMTS：5载波（非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MIMO）；4载波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（MIMO）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LTE（FDD）：2载波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LTE（NB-IoT）：1载波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NR（FDD）：2载波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LTE（FDD）：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1.4/3/5/10/15/2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NR（FDD）：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5/10/15/20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text" w:horzAnchor="page" w:tblpX="1537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频段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（MHz）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协议频段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收发通道a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容量b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支持的带宽（MHz）c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906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a：“收发通道”列的“ATBR”表示射频模块有A个发射通道和B个接收通道。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b：“容量”中的载波数，是单模场景下该模块可配置的最大载波数。多模场景下的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载波组合请查阅下表中的“输出功率配置”。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c：“支持的带宽”中的带宽信息，是单模场景下仅配置1个载波时，该载波可配置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的标准带宽。任意载波组合场景下，所有载波的带宽之和，不能超过IBW规格。各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载波组合场景下，每个载波能配置的带宽信息，请查阅下表中的“输出功率配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置”。LTE（FDD）载波可配置的非标带宽，请参见《压缩带宽(FDD)》。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1.3输出功率和载波配置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5-1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RRU5902N（900MHz）的输出功率和载波配置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频段（MHz）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最大输出功率a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输出功率配置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7" w:hRule="atLeast"/>
        </w:trPr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2x60W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《RRU典型功率配置表（不含NBIoT）》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《NB-IoT典型功率配置表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（RRU）》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7" w:hRule="atLeast"/>
        </w:trPr>
        <w:tc>
          <w:tcPr>
            <w:tcW w:w="906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a：“最大输出功率”中的“AxC W”表示射频模块有A个发射通道，每个通道的最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大输出功率为C W。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● “典型功率配置表”文档包含了可配置的载波组合以及每种组合中的每载波输出功率。查阅此文档前，请先知晓输出功率的配置规则，详见三</w:t>
      </w:r>
      <w:r>
        <w:rPr>
          <w:rFonts w:hint="eastAsia" w:ascii="宋体" w:hAnsi="宋体" w:eastAsia="宋体" w:cs="宋体"/>
          <w:b/>
          <w:color w:val="0000FF"/>
          <w:kern w:val="0"/>
          <w:sz w:val="28"/>
          <w:szCs w:val="28"/>
          <w:lang w:val="en-US" w:eastAsia="zh-CN" w:bidi="ar"/>
        </w:rPr>
        <w:t xml:space="preserve"> 射频输出功率配置规则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● “典型功率配置表”文档中的“每载波输出功率”数值，是为保证网络性能下，该配置支持的每载波最大输出功率。射频模块的实际每载波配置功率可以小于等于文档中“每载波输出功率”的数值。文档中不支持的功率配置，可能存在软件上可配置的情况。仅对文档内的功率配置承诺性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1.4接收灵敏度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4-1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RRU5902N（900MHz）接收灵敏度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</w:trPr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频段 （MHz）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协议频段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单天线接收灵敏度（dBm）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双天线接收灵敏度（dBm）</w:t>
            </w:r>
          </w:p>
        </w:tc>
        <w:tc>
          <w:tcPr>
            <w:tcW w:w="181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四天线接收灵敏度（dBm）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34" w:hRule="atLeast"/>
        </w:trPr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Band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8/n8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UMTS：-125.7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LTE（FDD）：-106.7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LTE（NB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IoT）：-127.3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（FDD）：-106.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UMTS：-128.5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（FDD）：-109.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LTE（NB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IoT）：-130.1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（FDD）：-109.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1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UMTS：-131.2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（FDD）：-122.2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LTE（NB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IoT）：-132.8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（FDD）：-122.0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UMTS的接收灵敏度是依据3GPP TS 25.141建议的测试方法，12.2kbit/s通道速率，误码率 BER（Bit Error Rate）不超过0.001，天线连接器测得的接收灵敏度。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LTE（FDD）的接收灵敏度是依据3GPP TS 36.141建议的测试方法，基于5MHz带宽，FRCA1-3 in Annex A.1（QPSK，R=1/3，25RB）标准测得的接收灵敏度。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LTE（NB-IoT）的接收灵敏度是依据3GPP TS 36.141建议的测试方法，基于200kHz带宽和15kHz子载波间隔，FRC A14-1 in Annex A.14（π/2 BPSK，R=1/3，1RB）标准测得的接收灵敏度。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NR（FDD）的接收灵敏度是依据3GPP TS 38.141建议的测试方法，基于5MHz带宽，AnnexA.1（QPSK，R=1/3）标准测得的接收灵敏度。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1.5射频遵循标准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1-5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RRU5902N（900MHz）射频遵循标准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项目 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UMTS标准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3GPP TS 25.104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LTE标准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3GPP TS 36.104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NR标准 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3GPP TS 38.104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多模标准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3GPP TS 37.104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二、RRU5902N（900MHz）工程指标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工程指标包括输入电源、尺寸和重量、功耗和环境指标。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2.1输入电源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RRU5902N（900MHz）输入电源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电源输入类型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工作电压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-48V DC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-36V DC～-57V DC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DC RRU可通过外置电源模块支持交流应用场景。每款RRU可适配的外置电源模块型号，请参见RRU硬件描述中的“RRU附属设备”章节。外置电源模块的详细信息，请参见对应型号的用户指南。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2.2尺寸和重量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表2-2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RRU5902N（900MHz）尺寸和重量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项目 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尺寸（高x宽x深）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400mm x 300mm x 100mm（12L）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重量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14kg（不含安装件）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2.3模块功耗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RRU5902N（900MHz）模块功耗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频段（MHz）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典型功耗（W）a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900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4" w:hRule="atLeast"/>
        </w:trPr>
        <w:tc>
          <w:tcPr>
            <w:tcW w:w="906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a：单模块的典型功耗是环境温度25℃，业务负荷50%的功耗值，与实际测量值间会有10%的偏差。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2.4环境指标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2-4-1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RRU5902N（900MHz）环境指标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项目 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工作温度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● 无太阳辐射：-40℃～+55℃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● 有1120W/m2太阳辐射：-40℃～+50℃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相对湿度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5% RH～100% 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绝对湿度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1g/m3～30g/m3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气压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70kPa～106kPa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根据RRU安装场景、业务负载、载波配置的不同，当RRU工作在最高宣称工作温度10℃范围内时，会存在输出功率暂时降低的情况。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2-4-2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RRU5902N（900MHz）接口防雷指标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接口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防雷方式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防雷指标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直流电源接口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冲击电流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20kA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没有特殊说明的情况下，防雷指标针对的雷电冲击电流波为8/20μs波形。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未标注“最大泄放电流”（Maximum discharge current）的冲击电流指标都是指“标称放电电流”（Nominal discharge current）。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2-4-3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RRU5902N（900MHz）环境遵循标准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运行环境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ETSI EN 300 019-1-4 Class 4.1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存储环境a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ETSI EN 300 019-1-1 Class 1.2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防震保护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NEBS GR63 zone4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保护级别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IP65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19" w:hRule="atLeast"/>
        </w:trPr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防雷</w:t>
            </w:r>
          </w:p>
        </w:tc>
        <w:tc>
          <w:tcPr>
            <w:tcW w:w="45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 IEC 62305-1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 ITU-T K.35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 ITU-T K.56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 ITU-T K.97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● ETSI EN 300 253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9" w:hRule="atLeast"/>
        </w:trPr>
        <w:tc>
          <w:tcPr>
            <w:tcW w:w="9061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a：产品有效存储期为一年。有效存储期指产品在满足上述标准要求的存储环境条件下存放，其质量能满足要求的期限。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三、 RRU5902N（900MHz）CPRI 接口规格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CPRI接口规格包括CPRI接口数量、接口协议、接口速率与BBU之间的级联能力和拉远能力。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3-1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RRU5902N（900MHz）CPRI 接口协议和速率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CPRI接口数量 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协议类型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接口速率（Gbit/s）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02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CPRI</w:t>
            </w:r>
          </w:p>
        </w:tc>
        <w:tc>
          <w:tcPr>
            <w:tcW w:w="302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1.25/2.5/4.9/9.8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RRU与BBU的级联能力受限于RRU模块工作在各制式场景下的级联能力，以及BBU侧CPRI接口的带宽资源。下表描述的是，当RRU工作在单模场景，RRU与BBU之间的最大级联能力和拉远能力。当RRU工作在多模并发场景，最大的级联能力和拉远能力以所含单模的能力较小者为准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表 3-2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RRU5902N（900MHz）与 BBU 之间的 CPRI 级联能力和拉远能力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39"/>
        <w:gridCol w:w="3195"/>
        <w:gridCol w:w="3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模式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与BBU之间的级联能力</w:t>
            </w:r>
          </w:p>
        </w:tc>
        <w:tc>
          <w:tcPr>
            <w:tcW w:w="36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与BBU之间的拉远能力（km）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UMTS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6级</w:t>
            </w:r>
          </w:p>
        </w:tc>
        <w:tc>
          <w:tcPr>
            <w:tcW w:w="36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LTE（FDD）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4级</w:t>
            </w:r>
          </w:p>
        </w:tc>
        <w:tc>
          <w:tcPr>
            <w:tcW w:w="36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● 配置LBBPc、LBBPd1：20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● 配置LBBPd2、UBBP：40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● 配置LBBPd3：40（小区数≤3）；20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（小区数≥4）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LTE（NBIoT）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4级 </w:t>
            </w:r>
          </w:p>
        </w:tc>
        <w:tc>
          <w:tcPr>
            <w:tcW w:w="36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NR（FDD）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4级</w:t>
            </w:r>
          </w:p>
        </w:tc>
        <w:tc>
          <w:tcPr>
            <w:tcW w:w="362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各型号RRU支持的CPRI拓扑结构，请参见《射频与拓扑管理》。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● 各型号RRU支持的ALD设备能力（例如：各射频接口支持电调、塔放的情况），请参见《ALD管理》。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四、射频输出功率配置规则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介绍射频输出功率相关的配置规则。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通用规则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●配置n发模块时（n的取值为2，4，8），有以下限制：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1371600" cy="314960"/>
            <wp:effectExtent l="0" t="0" r="0" b="8890"/>
            <wp:docPr id="1" name="图片 1" descr="1658981629803_C1BBD542-6786-416d-8937-AA6E40E3B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981629803_C1BBD542-6786-416d-8937-AA6E40E3B4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。其 中，PAi表示第i个发射通道的载波数，Pi表示第i个发射通道的每载波输出功率，PAt表示该射频模块配置的总载波数，P表示每载波最大输出功率。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●海拔3500m~4500m时，功率值回退1dB；海拔4500m~6000m时，功率值回退2dB。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UMTS 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单个UMTS载波的标准带宽为5MHz。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LTE（FDD）输出功率配置规则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配置2个LTE（FDD）载波时，两个载波的功率谱密度推荐配置为一致。功率谱密度=载波输出功率/载波带宽（其中，1.4MHz、3MHz带宽等同于5MHz带宽代入计算）。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LTE（NB-IoT）输出功率配置规则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●单个射频模块的单PA最小NB-IoT功率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– NB-IoT小区工作在Guardband或In-band模式下，单个射频模块的单PA最小NB-IoT功率=单PA额定总功率/10000；NB-IoT小区工作在Standalone模式下，单个射频模块的单PA最小NB-IoT功率=单PA额定总功率/100。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– 举例，若某RRU的最大输出功率为2x60W，则Standalone模式下该RRU的单PA最小NB-IoT功率为60W/100=0.6W。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●Standalone模式下，两个NB-IoT载波之间的带宽间距不能大于300kHz。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 LTE带宽为5MHz时，LTE（NB-IoT）小区不能部署为Guardband模式。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●开通NB-IoT多载波功能后，1个NB-IoT多载波小区可配置多个NB-IoT载波。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– Standalone模式，单个NB-IoT多载波小区最多可配置4个NB-IoT载波。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– In-band模式，若LTE带宽为5MHz，则单个NB-IoT多载波小区最多可配置4个NB-IoT载波。若LTE带宽为10/15/20MHz，则单个NB-IoT多载波小区最多可配置8个NB-IoT载波。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–单个小区配置多个NB-IoT载波时，必须且只能有1个anchor载波，可以有多个non-anchor载波。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231815"/>
          <w:kern w:val="0"/>
          <w:sz w:val="28"/>
          <w:szCs w:val="28"/>
          <w:lang w:val="en-US" w:eastAsia="zh-CN" w:bidi="ar"/>
        </w:rPr>
        <w:t xml:space="preserve">说明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NB-IoT多载波功能是基于3GPP R13引入的NB-IoT多载波传输技术。通过增加单小区下的载波数目，将用户分配到其他载波上传输数据，以提升小区容量。关于该功能的详细说明和参数配置，请参见“eRAN FDD特性文档”中的《NB-IoT增强功能(FDD)》。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NR 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为了保证NR小区的性能，NR小区最小可配的输出功率=射频模块单PA额定总功率（W）/16。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举例：若某RRU的最大输出功率为2x80W，则配置NR小区时，NR小区最小可配的输出功率为80W/16=5W。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多模输出功率配置规则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多个通道内配置的每载波输出功率，尽可能保持均衡。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uawei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LTH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uawei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ZH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D7F06"/>
    <w:rsid w:val="20427E78"/>
    <w:rsid w:val="255904B2"/>
    <w:rsid w:val="282F7D9A"/>
    <w:rsid w:val="410D7F06"/>
    <w:rsid w:val="574868BE"/>
    <w:rsid w:val="75FD499F"/>
    <w:rsid w:val="773617D7"/>
    <w:rsid w:val="77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2022-07-28T02:38:00Z</dcterms:created>
  <dc:creator>周伟</dc:creator>
  <cp:lastModifiedBy>home</cp:lastModifiedBy>
  <dcterms:modified xsi:type="dcterms:W3CDTF">2022-07-28T04:21:04Z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EA71C274EA494E689C04243514F685A1</vt:lpwstr>
  </property>
</Properties>
</file>