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val="0"/>
        <w:overflowPunct w:val="0"/>
        <w:topLinePunct/>
        <w:autoSpaceDE/>
        <w:autoSpaceDN w:val="0"/>
        <w:bidi w:val="0"/>
        <w:adjustRightInd w:val="0"/>
        <w:snapToGrid w:val="0"/>
        <w:spacing w:before="270" w:line="219" w:lineRule="auto"/>
        <w:ind w:left="3715"/>
        <w:textAlignment w:val="baseline"/>
        <w:rPr>
          <w:rFonts w:hint="eastAsia" w:ascii="黑体" w:hAnsi="黑体" w:eastAsia="黑体" w:cs="黑体"/>
          <w:sz w:val="28"/>
          <w:szCs w:val="28"/>
          <w:highlight w:val="none"/>
        </w:rPr>
      </w:pPr>
      <w:r>
        <w:rPr>
          <w:rFonts w:hint="eastAsia" w:ascii="黑体" w:hAnsi="黑体" w:eastAsia="黑体" w:cs="黑体"/>
          <w:spacing w:val="-3"/>
          <w:sz w:val="28"/>
          <w:szCs w:val="28"/>
          <w:highlight w:val="none"/>
        </w:rPr>
        <w:t>采</w:t>
      </w:r>
      <w:r>
        <w:rPr>
          <w:rFonts w:hint="eastAsia" w:ascii="黑体" w:hAnsi="黑体" w:eastAsia="黑体" w:cs="黑体"/>
          <w:spacing w:val="-2"/>
          <w:sz w:val="28"/>
          <w:szCs w:val="28"/>
          <w:highlight w:val="none"/>
        </w:rPr>
        <w:t>购清单</w:t>
      </w:r>
    </w:p>
    <w:p>
      <w:pPr>
        <w:pageBreakBefore w:val="0"/>
        <w:widowControl/>
        <w:kinsoku/>
        <w:wordWrap w:val="0"/>
        <w:overflowPunct w:val="0"/>
        <w:topLinePunct/>
        <w:autoSpaceDE/>
        <w:autoSpaceDN w:val="0"/>
        <w:bidi w:val="0"/>
        <w:adjustRightInd w:val="0"/>
        <w:snapToGrid w:val="0"/>
        <w:spacing w:line="206" w:lineRule="exact"/>
        <w:textAlignment w:val="baseline"/>
        <w:rPr>
          <w:rFonts w:hint="eastAsia" w:ascii="黑体" w:hAnsi="黑体" w:eastAsia="黑体" w:cs="黑体"/>
          <w:highlight w:val="none"/>
        </w:rPr>
      </w:pP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5"/>
        <w:gridCol w:w="1916"/>
        <w:gridCol w:w="4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945" w:type="dxa"/>
            <w:vAlign w:val="top"/>
          </w:tcPr>
          <w:p>
            <w:pPr>
              <w:pageBreakBefore w:val="0"/>
              <w:widowControl/>
              <w:kinsoku/>
              <w:wordWrap w:val="0"/>
              <w:overflowPunct w:val="0"/>
              <w:topLinePunct/>
              <w:autoSpaceDE/>
              <w:autoSpaceDN w:val="0"/>
              <w:bidi w:val="0"/>
              <w:adjustRightInd w:val="0"/>
              <w:snapToGrid w:val="0"/>
              <w:spacing w:before="285" w:line="227" w:lineRule="auto"/>
              <w:ind w:left="260"/>
              <w:textAlignment w:val="baseline"/>
              <w:rPr>
                <w:rFonts w:hint="eastAsia" w:ascii="黑体" w:hAnsi="黑体" w:eastAsia="黑体" w:cs="黑体"/>
                <w:sz w:val="23"/>
                <w:szCs w:val="23"/>
                <w:highlight w:val="none"/>
              </w:rPr>
            </w:pPr>
            <w:r>
              <w:rPr>
                <w:rFonts w:hint="eastAsia" w:ascii="黑体" w:hAnsi="黑体" w:eastAsia="黑体" w:cs="黑体"/>
                <w:spacing w:val="11"/>
                <w:sz w:val="23"/>
                <w:szCs w:val="23"/>
                <w:highlight w:val="none"/>
              </w:rPr>
              <w:t>采</w:t>
            </w:r>
            <w:r>
              <w:rPr>
                <w:rFonts w:hint="eastAsia" w:ascii="黑体" w:hAnsi="黑体" w:eastAsia="黑体" w:cs="黑体"/>
                <w:spacing w:val="8"/>
                <w:sz w:val="23"/>
                <w:szCs w:val="23"/>
                <w:highlight w:val="none"/>
              </w:rPr>
              <w:t>购货物名称</w:t>
            </w:r>
          </w:p>
        </w:tc>
        <w:tc>
          <w:tcPr>
            <w:tcW w:w="1916" w:type="dxa"/>
            <w:vAlign w:val="top"/>
          </w:tcPr>
          <w:p>
            <w:pPr>
              <w:pageBreakBefore w:val="0"/>
              <w:widowControl/>
              <w:kinsoku/>
              <w:wordWrap w:val="0"/>
              <w:overflowPunct w:val="0"/>
              <w:topLinePunct/>
              <w:autoSpaceDE/>
              <w:autoSpaceDN w:val="0"/>
              <w:bidi w:val="0"/>
              <w:adjustRightInd w:val="0"/>
              <w:snapToGrid w:val="0"/>
              <w:spacing w:before="286" w:line="227" w:lineRule="auto"/>
              <w:ind w:left="365"/>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数</w:t>
            </w:r>
            <w:r>
              <w:rPr>
                <w:rFonts w:hint="eastAsia" w:ascii="黑体" w:hAnsi="黑体" w:eastAsia="黑体" w:cs="黑体"/>
                <w:spacing w:val="4"/>
                <w:sz w:val="23"/>
                <w:szCs w:val="23"/>
                <w:highlight w:val="none"/>
              </w:rPr>
              <w:t>量 (个)</w:t>
            </w:r>
          </w:p>
        </w:tc>
        <w:tc>
          <w:tcPr>
            <w:tcW w:w="4665" w:type="dxa"/>
            <w:vAlign w:val="top"/>
          </w:tcPr>
          <w:p>
            <w:pPr>
              <w:pageBreakBefore w:val="0"/>
              <w:widowControl/>
              <w:kinsoku/>
              <w:wordWrap w:val="0"/>
              <w:overflowPunct w:val="0"/>
              <w:topLinePunct/>
              <w:autoSpaceDE/>
              <w:autoSpaceDN w:val="0"/>
              <w:bidi w:val="0"/>
              <w:adjustRightInd w:val="0"/>
              <w:snapToGrid w:val="0"/>
              <w:spacing w:before="286" w:line="227" w:lineRule="auto"/>
              <w:ind w:left="1858"/>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技</w:t>
            </w:r>
            <w:r>
              <w:rPr>
                <w:rFonts w:hint="eastAsia" w:ascii="黑体" w:hAnsi="黑体" w:eastAsia="黑体" w:cs="黑体"/>
                <w:spacing w:val="7"/>
                <w:sz w:val="23"/>
                <w:szCs w:val="23"/>
                <w:highlight w:val="none"/>
              </w:rPr>
              <w:t>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945" w:type="dxa"/>
            <w:vAlign w:val="top"/>
          </w:tcPr>
          <w:p>
            <w:pPr>
              <w:pageBreakBefore w:val="0"/>
              <w:widowControl/>
              <w:kinsoku/>
              <w:wordWrap w:val="0"/>
              <w:overflowPunct w:val="0"/>
              <w:topLinePunct/>
              <w:autoSpaceDE/>
              <w:autoSpaceDN w:val="0"/>
              <w:bidi w:val="0"/>
              <w:adjustRightInd w:val="0"/>
              <w:snapToGrid w:val="0"/>
              <w:spacing w:before="282" w:line="227" w:lineRule="auto"/>
              <w:ind w:left="382"/>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移动执勤</w:t>
            </w:r>
            <w:r>
              <w:rPr>
                <w:rFonts w:hint="eastAsia" w:ascii="黑体" w:hAnsi="黑体" w:eastAsia="黑体" w:cs="黑体"/>
                <w:spacing w:val="7"/>
                <w:sz w:val="23"/>
                <w:szCs w:val="23"/>
                <w:highlight w:val="none"/>
              </w:rPr>
              <w:t>房</w:t>
            </w:r>
          </w:p>
        </w:tc>
        <w:tc>
          <w:tcPr>
            <w:tcW w:w="1916" w:type="dxa"/>
            <w:vAlign w:val="top"/>
          </w:tcPr>
          <w:p>
            <w:pPr>
              <w:pageBreakBefore w:val="0"/>
              <w:widowControl/>
              <w:kinsoku/>
              <w:wordWrap w:val="0"/>
              <w:overflowPunct w:val="0"/>
              <w:topLinePunct/>
              <w:autoSpaceDE/>
              <w:autoSpaceDN w:val="0"/>
              <w:bidi w:val="0"/>
              <w:adjustRightInd w:val="0"/>
              <w:snapToGrid w:val="0"/>
              <w:spacing w:line="243"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4" w:line="191" w:lineRule="auto"/>
              <w:ind w:left="861"/>
              <w:textAlignment w:val="baseline"/>
              <w:rPr>
                <w:rFonts w:hint="eastAsia" w:ascii="黑体" w:hAnsi="黑体" w:eastAsia="黑体" w:cs="黑体"/>
                <w:sz w:val="23"/>
                <w:szCs w:val="23"/>
                <w:highlight w:val="none"/>
                <w:lang w:eastAsia="zh-CN"/>
              </w:rPr>
            </w:pPr>
            <w:r>
              <w:rPr>
                <w:rFonts w:hint="eastAsia" w:ascii="黑体" w:hAnsi="黑体" w:eastAsia="黑体" w:cs="黑体"/>
                <w:spacing w:val="-10"/>
                <w:sz w:val="23"/>
                <w:szCs w:val="23"/>
                <w:highlight w:val="none"/>
                <w:lang w:val="en-US" w:eastAsia="zh-CN"/>
              </w:rPr>
              <w:t>4</w:t>
            </w:r>
          </w:p>
        </w:tc>
        <w:tc>
          <w:tcPr>
            <w:tcW w:w="4665" w:type="dxa"/>
            <w:vAlign w:val="top"/>
          </w:tcPr>
          <w:p>
            <w:pPr>
              <w:pageBreakBefore w:val="0"/>
              <w:widowControl/>
              <w:kinsoku/>
              <w:wordWrap w:val="0"/>
              <w:overflowPunct w:val="0"/>
              <w:topLinePunct/>
              <w:autoSpaceDE/>
              <w:autoSpaceDN w:val="0"/>
              <w:bidi w:val="0"/>
              <w:adjustRightInd w:val="0"/>
              <w:snapToGrid w:val="0"/>
              <w:spacing w:before="282" w:line="227" w:lineRule="auto"/>
              <w:jc w:val="center"/>
              <w:textAlignment w:val="baseline"/>
              <w:rPr>
                <w:rFonts w:hint="eastAsia" w:ascii="黑体" w:hAnsi="黑体" w:eastAsia="黑体" w:cs="黑体"/>
                <w:sz w:val="23"/>
                <w:szCs w:val="23"/>
                <w:highlight w:val="none"/>
                <w:lang w:eastAsia="zh-CN"/>
              </w:rPr>
            </w:pPr>
            <w:r>
              <w:rPr>
                <w:rFonts w:hint="eastAsia" w:ascii="黑体" w:hAnsi="黑体" w:eastAsia="黑体" w:cs="黑体"/>
                <w:spacing w:val="2"/>
                <w:sz w:val="23"/>
                <w:szCs w:val="23"/>
                <w:highlight w:val="none"/>
                <w:lang w:eastAsia="zh-CN"/>
              </w:rPr>
              <w:t>详见采购参数</w:t>
            </w:r>
          </w:p>
        </w:tc>
      </w:tr>
    </w:tbl>
    <w:p>
      <w:pPr>
        <w:pageBreakBefore w:val="0"/>
        <w:widowControl/>
        <w:kinsoku/>
        <w:wordWrap w:val="0"/>
        <w:overflowPunct w:val="0"/>
        <w:topLinePunct/>
        <w:autoSpaceDE/>
        <w:autoSpaceDN w:val="0"/>
        <w:bidi w:val="0"/>
        <w:adjustRightInd w:val="0"/>
        <w:snapToGrid w:val="0"/>
        <w:spacing w:line="459"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130" w:line="219" w:lineRule="auto"/>
        <w:ind w:left="2477"/>
        <w:textAlignment w:val="baseline"/>
        <w:rPr>
          <w:rFonts w:hint="eastAsia" w:ascii="黑体" w:hAnsi="黑体" w:eastAsia="黑体" w:cs="黑体"/>
          <w:sz w:val="40"/>
          <w:szCs w:val="40"/>
          <w:highlight w:val="none"/>
        </w:rPr>
      </w:pPr>
      <w:r>
        <w:rPr>
          <w:rFonts w:hint="eastAsia" w:ascii="黑体" w:hAnsi="黑体" w:eastAsia="黑体" w:cs="黑体"/>
          <w:spacing w:val="-1"/>
          <w:sz w:val="40"/>
          <w:szCs w:val="40"/>
          <w:highlight w:val="none"/>
          <w14:textOutline w14:w="7282" w14:cap="sq" w14:cmpd="sng">
            <w14:solidFill>
              <w14:srgbClr w14:val="000000"/>
            </w14:solidFill>
            <w14:prstDash w14:val="solid"/>
            <w14:bevel/>
          </w14:textOutline>
        </w:rPr>
        <w:t>移动执</w:t>
      </w:r>
      <w:r>
        <w:rPr>
          <w:rFonts w:hint="eastAsia" w:ascii="黑体" w:hAnsi="黑体" w:eastAsia="黑体" w:cs="黑体"/>
          <w:sz w:val="40"/>
          <w:szCs w:val="40"/>
          <w:highlight w:val="none"/>
          <w14:textOutline w14:w="7282" w14:cap="sq" w14:cmpd="sng">
            <w14:solidFill>
              <w14:srgbClr w14:val="000000"/>
            </w14:solidFill>
            <w14:prstDash w14:val="solid"/>
            <w14:bevel/>
          </w14:textOutline>
        </w:rPr>
        <w:t>勤房技术要求</w:t>
      </w:r>
    </w:p>
    <w:p>
      <w:pPr>
        <w:pageBreakBefore w:val="0"/>
        <w:widowControl/>
        <w:kinsoku/>
        <w:wordWrap w:val="0"/>
        <w:overflowPunct w:val="0"/>
        <w:topLinePunct/>
        <w:autoSpaceDE/>
        <w:autoSpaceDN w:val="0"/>
        <w:bidi w:val="0"/>
        <w:adjustRightInd w:val="0"/>
        <w:snapToGrid w:val="0"/>
        <w:spacing w:line="313"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line="313"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4" w:line="227" w:lineRule="auto"/>
        <w:ind w:left="130"/>
        <w:textAlignment w:val="baseline"/>
        <w:outlineLvl w:val="0"/>
        <w:rPr>
          <w:rFonts w:hint="eastAsia" w:ascii="黑体" w:hAnsi="黑体" w:eastAsia="黑体" w:cs="黑体"/>
          <w:sz w:val="23"/>
          <w:szCs w:val="23"/>
          <w:highlight w:val="none"/>
        </w:rPr>
      </w:pPr>
      <w:r>
        <w:rPr>
          <w:rFonts w:hint="eastAsia" w:ascii="黑体" w:hAnsi="黑体" w:eastAsia="黑体" w:cs="黑体"/>
          <w:b/>
          <w:bCs/>
          <w:spacing w:val="6"/>
          <w:sz w:val="23"/>
          <w:szCs w:val="23"/>
          <w:highlight w:val="none"/>
        </w:rPr>
        <w:t>1</w:t>
      </w:r>
      <w:r>
        <w:rPr>
          <w:rFonts w:hint="eastAsia" w:ascii="黑体" w:hAnsi="黑体" w:eastAsia="黑体" w:cs="黑体"/>
          <w:b/>
          <w:bCs/>
          <w:spacing w:val="5"/>
          <w:sz w:val="23"/>
          <w:szCs w:val="23"/>
          <w:highlight w:val="none"/>
        </w:rPr>
        <w:t>.</w:t>
      </w:r>
      <w:r>
        <w:rPr>
          <w:rFonts w:hint="eastAsia" w:ascii="黑体" w:hAnsi="黑体" w:eastAsia="黑体" w:cs="黑体"/>
          <w:spacing w:val="5"/>
          <w:sz w:val="23"/>
          <w:szCs w:val="23"/>
          <w:highlight w:val="none"/>
          <w14:textOutline w14:w="4358" w14:cap="sq" w14:cmpd="sng">
            <w14:solidFill>
              <w14:srgbClr w14:val="000000"/>
            </w14:solidFill>
            <w14:prstDash w14:val="solid"/>
            <w14:bevel/>
          </w14:textOutline>
        </w:rPr>
        <w:t>基本情况</w:t>
      </w:r>
    </w:p>
    <w:p>
      <w:pPr>
        <w:pageBreakBefore w:val="0"/>
        <w:widowControl/>
        <w:kinsoku/>
        <w:wordWrap w:val="0"/>
        <w:overflowPunct w:val="0"/>
        <w:topLinePunct/>
        <w:autoSpaceDE/>
        <w:autoSpaceDN w:val="0"/>
        <w:bidi w:val="0"/>
        <w:adjustRightInd w:val="0"/>
        <w:snapToGrid w:val="0"/>
        <w:spacing w:before="235" w:line="323" w:lineRule="auto"/>
        <w:ind w:left="129" w:right="112" w:firstLine="3"/>
        <w:textAlignment w:val="baseline"/>
        <w:rPr>
          <w:rFonts w:hint="eastAsia" w:ascii="黑体" w:hAnsi="黑体" w:eastAsia="黑体" w:cs="黑体"/>
          <w:sz w:val="23"/>
          <w:szCs w:val="23"/>
          <w:highlight w:val="none"/>
        </w:rPr>
      </w:pPr>
      <w:r>
        <w:rPr>
          <w:rFonts w:hint="eastAsia" w:ascii="黑体" w:hAnsi="黑体" w:eastAsia="黑体" w:cs="黑体"/>
          <w:spacing w:val="18"/>
          <w:sz w:val="23"/>
          <w:szCs w:val="23"/>
          <w:highlight w:val="none"/>
        </w:rPr>
        <w:t>1.</w:t>
      </w:r>
      <w:r>
        <w:rPr>
          <w:rFonts w:hint="eastAsia" w:ascii="黑体" w:hAnsi="黑体" w:eastAsia="黑体" w:cs="黑体"/>
          <w:spacing w:val="10"/>
          <w:sz w:val="23"/>
          <w:szCs w:val="23"/>
          <w:highlight w:val="none"/>
        </w:rPr>
        <w:t>1</w:t>
      </w:r>
      <w:r>
        <w:rPr>
          <w:rFonts w:hint="eastAsia" w:ascii="黑体" w:hAnsi="黑体" w:eastAsia="黑体" w:cs="黑体"/>
          <w:spacing w:val="9"/>
          <w:sz w:val="23"/>
          <w:szCs w:val="23"/>
          <w:highlight w:val="none"/>
        </w:rPr>
        <w:t xml:space="preserve"> 移动执勤房主要可以实现周围环境监控、路障设置、为执勤人员提供野外宿</w:t>
      </w:r>
      <w:r>
        <w:rPr>
          <w:rFonts w:hint="eastAsia" w:ascii="黑体" w:hAnsi="黑体" w:eastAsia="黑体" w:cs="黑体"/>
          <w:spacing w:val="7"/>
          <w:sz w:val="23"/>
          <w:szCs w:val="23"/>
          <w:highlight w:val="none"/>
        </w:rPr>
        <w:t>营</w:t>
      </w:r>
      <w:r>
        <w:rPr>
          <w:rFonts w:hint="eastAsia" w:ascii="黑体" w:hAnsi="黑体" w:eastAsia="黑体" w:cs="黑体"/>
          <w:spacing w:val="6"/>
          <w:sz w:val="23"/>
          <w:szCs w:val="23"/>
          <w:highlight w:val="none"/>
        </w:rPr>
        <w:t>保障等需求。</w:t>
      </w:r>
    </w:p>
    <w:p>
      <w:pPr>
        <w:pStyle w:val="8"/>
        <w:pageBreakBefore w:val="0"/>
        <w:widowControl/>
        <w:kinsoku/>
        <w:wordWrap w:val="0"/>
        <w:overflowPunct w:val="0"/>
        <w:topLinePunct/>
        <w:autoSpaceDE/>
        <w:autoSpaceDN w:val="0"/>
        <w:bidi w:val="0"/>
        <w:adjustRightInd w:val="0"/>
        <w:snapToGrid w:val="0"/>
        <w:spacing w:before="26" w:line="360" w:lineRule="exact"/>
        <w:ind w:left="96" w:right="95"/>
        <w:jc w:val="both"/>
        <w:textAlignment w:val="baseline"/>
        <w:rPr>
          <w:rFonts w:hint="eastAsia" w:ascii="黑体" w:hAnsi="黑体" w:eastAsia="黑体" w:cs="黑体"/>
          <w:sz w:val="23"/>
          <w:szCs w:val="23"/>
          <w:highlight w:val="none"/>
        </w:rPr>
      </w:pPr>
      <w:r>
        <w:rPr>
          <w:rFonts w:hint="eastAsia" w:ascii="黑体" w:hAnsi="黑体" w:eastAsia="黑体" w:cs="黑体"/>
          <w:b w:val="0"/>
          <w:bCs w:val="0"/>
          <w:color w:val="auto"/>
          <w:spacing w:val="-1"/>
          <w:sz w:val="23"/>
          <w:szCs w:val="23"/>
          <w:highlight w:val="none"/>
          <w:lang w:val="en-US" w:eastAsia="zh-CN"/>
        </w:rPr>
        <w:t>◆</w:t>
      </w:r>
      <w:r>
        <w:rPr>
          <w:rFonts w:hint="eastAsia" w:ascii="黑体" w:hAnsi="黑体" w:eastAsia="黑体" w:cs="黑体"/>
          <w:spacing w:val="16"/>
          <w:sz w:val="23"/>
          <w:szCs w:val="23"/>
          <w:highlight w:val="none"/>
        </w:rPr>
        <w:t xml:space="preserve">1.2 </w:t>
      </w:r>
      <w:r>
        <w:rPr>
          <w:rFonts w:hint="eastAsia" w:ascii="黑体" w:hAnsi="黑体" w:eastAsia="黑体" w:cs="黑体"/>
          <w:spacing w:val="8"/>
          <w:sz w:val="23"/>
          <w:szCs w:val="23"/>
          <w:highlight w:val="none"/>
        </w:rPr>
        <w:t>移动</w:t>
      </w:r>
      <w:r>
        <w:rPr>
          <w:rFonts w:hint="eastAsia" w:ascii="黑体" w:hAnsi="黑体" w:eastAsia="黑体" w:cs="黑体"/>
          <w:spacing w:val="8"/>
          <w:sz w:val="23"/>
          <w:szCs w:val="23"/>
          <w:highlight w:val="none"/>
        </w:rPr>
        <w:t>执勤房采用不低于(长×宽×高)：6500×2438×2240</w:t>
      </w:r>
      <w:r>
        <w:rPr>
          <w:rFonts w:hint="eastAsia" w:ascii="黑体" w:hAnsi="黑体" w:eastAsia="黑体" w:cs="黑体"/>
          <w:sz w:val="23"/>
          <w:szCs w:val="23"/>
          <w:highlight w:val="none"/>
        </w:rPr>
        <w:t>mm</w:t>
      </w:r>
      <w:r>
        <w:rPr>
          <w:rFonts w:hint="eastAsia" w:ascii="黑体" w:hAnsi="黑体" w:eastAsia="黑体" w:cs="黑体"/>
          <w:spacing w:val="8"/>
          <w:sz w:val="23"/>
          <w:szCs w:val="23"/>
          <w:highlight w:val="none"/>
        </w:rPr>
        <w:t xml:space="preserve"> 标准执勤房</w:t>
      </w:r>
      <w:r>
        <w:rPr>
          <w:rFonts w:hint="eastAsia" w:ascii="黑体" w:hAnsi="黑体" w:eastAsia="黑体" w:cs="黑体"/>
          <w:spacing w:val="16"/>
          <w:sz w:val="23"/>
          <w:szCs w:val="23"/>
          <w:highlight w:val="none"/>
        </w:rPr>
        <w:t>尺寸</w:t>
      </w:r>
      <w:r>
        <w:rPr>
          <w:rFonts w:hint="eastAsia" w:ascii="黑体" w:hAnsi="黑体" w:eastAsia="黑体" w:cs="黑体"/>
          <w:spacing w:val="13"/>
          <w:sz w:val="23"/>
          <w:szCs w:val="23"/>
          <w:highlight w:val="none"/>
        </w:rPr>
        <w:t>设</w:t>
      </w:r>
      <w:r>
        <w:rPr>
          <w:rFonts w:hint="eastAsia" w:ascii="黑体" w:hAnsi="黑体" w:eastAsia="黑体" w:cs="黑体"/>
          <w:spacing w:val="8"/>
          <w:sz w:val="23"/>
          <w:szCs w:val="23"/>
          <w:highlight w:val="none"/>
        </w:rPr>
        <w:t>计</w:t>
      </w:r>
      <w:bookmarkStart w:id="1" w:name="_GoBack"/>
      <w:bookmarkEnd w:id="1"/>
      <w:r>
        <w:rPr>
          <w:rFonts w:hint="eastAsia" w:ascii="黑体" w:hAnsi="黑体" w:eastAsia="黑体" w:cs="黑体"/>
          <w:spacing w:val="8"/>
          <w:sz w:val="23"/>
          <w:szCs w:val="23"/>
          <w:highlight w:val="none"/>
        </w:rPr>
        <w:t>，根据使用功能不同，将执勤房内部分隔为住宿间、炊事间、卫生间、</w:t>
      </w:r>
      <w:r>
        <w:rPr>
          <w:rFonts w:hint="eastAsia" w:ascii="黑体" w:hAnsi="黑体" w:eastAsia="黑体" w:cs="黑体"/>
          <w:sz w:val="23"/>
          <w:szCs w:val="23"/>
          <w:highlight w:val="none"/>
        </w:rPr>
        <w:t xml:space="preserve"> </w:t>
      </w:r>
      <w:r>
        <w:rPr>
          <w:rFonts w:hint="eastAsia" w:ascii="黑体" w:hAnsi="黑体" w:eastAsia="黑体" w:cs="黑体"/>
          <w:spacing w:val="9"/>
          <w:sz w:val="23"/>
          <w:szCs w:val="23"/>
          <w:highlight w:val="none"/>
        </w:rPr>
        <w:t>监</w:t>
      </w:r>
      <w:r>
        <w:rPr>
          <w:rFonts w:hint="eastAsia" w:ascii="黑体" w:hAnsi="黑体" w:eastAsia="黑体" w:cs="黑体"/>
          <w:spacing w:val="7"/>
          <w:sz w:val="23"/>
          <w:szCs w:val="23"/>
          <w:highlight w:val="none"/>
        </w:rPr>
        <w:t>控间，同时设置配电系统、暖风空调系统、照明灯、厨方设备等辅助设施保障</w:t>
      </w:r>
      <w:r>
        <w:rPr>
          <w:rFonts w:hint="eastAsia" w:ascii="黑体" w:hAnsi="黑体" w:eastAsia="黑体" w:cs="黑体"/>
          <w:sz w:val="23"/>
          <w:szCs w:val="23"/>
          <w:highlight w:val="none"/>
        </w:rPr>
        <w:t xml:space="preserve"> </w:t>
      </w:r>
      <w:r>
        <w:rPr>
          <w:rFonts w:hint="eastAsia" w:ascii="黑体" w:hAnsi="黑体" w:eastAsia="黑体" w:cs="黑体"/>
          <w:spacing w:val="9"/>
          <w:sz w:val="23"/>
          <w:szCs w:val="23"/>
          <w:highlight w:val="none"/>
        </w:rPr>
        <w:t>产品功能实现。移动执勤房优势情况说明。</w:t>
      </w:r>
      <w:r>
        <w:rPr>
          <w:rFonts w:hint="eastAsia" w:ascii="黑体" w:hAnsi="黑体" w:eastAsia="黑体" w:cs="黑体"/>
          <w:spacing w:val="9"/>
          <w:sz w:val="23"/>
          <w:szCs w:val="23"/>
          <w:highlight w:val="none"/>
          <w:lang w:eastAsia="zh-CN"/>
        </w:rPr>
        <w:t>提供设计方案及布局图，并加盖公章。</w:t>
      </w:r>
    </w:p>
    <w:p>
      <w:pPr>
        <w:pageBreakBefore w:val="0"/>
        <w:widowControl/>
        <w:kinsoku/>
        <w:wordWrap w:val="0"/>
        <w:overflowPunct w:val="0"/>
        <w:topLinePunct/>
        <w:autoSpaceDE/>
        <w:autoSpaceDN w:val="0"/>
        <w:bidi w:val="0"/>
        <w:adjustRightInd w:val="0"/>
        <w:snapToGrid w:val="0"/>
        <w:spacing w:before="236" w:line="227" w:lineRule="auto"/>
        <w:ind w:left="133"/>
        <w:textAlignment w:val="baseline"/>
        <w:rPr>
          <w:rFonts w:hint="eastAsia" w:ascii="黑体" w:hAnsi="黑体" w:eastAsia="黑体" w:cs="黑体"/>
          <w:sz w:val="23"/>
          <w:szCs w:val="23"/>
          <w:highlight w:val="none"/>
        </w:rPr>
      </w:pPr>
      <w:r>
        <w:rPr>
          <w:rFonts w:hint="eastAsia" w:ascii="黑体" w:hAnsi="黑体" w:eastAsia="黑体" w:cs="黑体"/>
          <w:spacing w:val="16"/>
          <w:sz w:val="23"/>
          <w:szCs w:val="23"/>
          <w:highlight w:val="none"/>
        </w:rPr>
        <w:t>1.</w:t>
      </w:r>
      <w:r>
        <w:rPr>
          <w:rFonts w:hint="eastAsia" w:ascii="黑体" w:hAnsi="黑体" w:eastAsia="黑体" w:cs="黑体"/>
          <w:spacing w:val="10"/>
          <w:sz w:val="23"/>
          <w:szCs w:val="23"/>
          <w:highlight w:val="none"/>
        </w:rPr>
        <w:t>3</w:t>
      </w:r>
      <w:r>
        <w:rPr>
          <w:rFonts w:hint="eastAsia" w:ascii="黑体" w:hAnsi="黑体" w:eastAsia="黑体" w:cs="黑体"/>
          <w:spacing w:val="8"/>
          <w:sz w:val="23"/>
          <w:szCs w:val="23"/>
          <w:highlight w:val="none"/>
        </w:rPr>
        <w:t xml:space="preserve"> 防护能力：执勤房具有防雨密封、防火、防侦查、防氧化锈蚀等功能。</w:t>
      </w:r>
    </w:p>
    <w:p>
      <w:pPr>
        <w:pageBreakBefore w:val="0"/>
        <w:widowControl/>
        <w:kinsoku/>
        <w:wordWrap w:val="0"/>
        <w:overflowPunct w:val="0"/>
        <w:topLinePunct/>
        <w:autoSpaceDE/>
        <w:autoSpaceDN w:val="0"/>
        <w:bidi w:val="0"/>
        <w:adjustRightInd w:val="0"/>
        <w:snapToGrid w:val="0"/>
        <w:spacing w:before="238" w:line="227" w:lineRule="auto"/>
        <w:ind w:left="133"/>
        <w:textAlignment w:val="baseline"/>
        <w:rPr>
          <w:rFonts w:hint="eastAsia" w:ascii="黑体" w:hAnsi="黑体" w:eastAsia="黑体" w:cs="黑体"/>
          <w:sz w:val="23"/>
          <w:szCs w:val="23"/>
          <w:highlight w:val="none"/>
        </w:rPr>
      </w:pPr>
      <w:r>
        <w:rPr>
          <w:rFonts w:hint="eastAsia" w:ascii="黑体" w:hAnsi="黑体" w:eastAsia="黑体" w:cs="黑体"/>
          <w:spacing w:val="2"/>
          <w:sz w:val="23"/>
          <w:szCs w:val="23"/>
          <w:highlight w:val="none"/>
        </w:rPr>
        <w:t>1.</w:t>
      </w:r>
      <w:r>
        <w:rPr>
          <w:rFonts w:hint="eastAsia" w:ascii="黑体" w:hAnsi="黑体" w:eastAsia="黑体" w:cs="黑体"/>
          <w:spacing w:val="1"/>
          <w:sz w:val="23"/>
          <w:szCs w:val="23"/>
          <w:highlight w:val="none"/>
        </w:rPr>
        <w:t>4  自持能力：具有供电供水及饮食保障能力， 自持能力 3-5 天。</w:t>
      </w:r>
    </w:p>
    <w:p>
      <w:pPr>
        <w:pageBreakBefore w:val="0"/>
        <w:widowControl/>
        <w:kinsoku/>
        <w:wordWrap w:val="0"/>
        <w:overflowPunct w:val="0"/>
        <w:topLinePunct/>
        <w:autoSpaceDE/>
        <w:autoSpaceDN w:val="0"/>
        <w:bidi w:val="0"/>
        <w:adjustRightInd w:val="0"/>
        <w:snapToGrid w:val="0"/>
        <w:spacing w:before="239" w:line="322" w:lineRule="auto"/>
        <w:ind w:left="125" w:right="110" w:firstLine="8"/>
        <w:textAlignment w:val="baseline"/>
        <w:rPr>
          <w:rFonts w:hint="eastAsia" w:ascii="黑体" w:hAnsi="黑体" w:eastAsia="黑体" w:cs="黑体"/>
          <w:sz w:val="23"/>
          <w:szCs w:val="23"/>
          <w:highlight w:val="none"/>
        </w:rPr>
      </w:pPr>
      <w:r>
        <w:rPr>
          <w:rFonts w:hint="eastAsia" w:ascii="黑体" w:hAnsi="黑体" w:eastAsia="黑体" w:cs="黑体"/>
          <w:spacing w:val="18"/>
          <w:sz w:val="23"/>
          <w:szCs w:val="23"/>
          <w:highlight w:val="none"/>
        </w:rPr>
        <w:t>1.</w:t>
      </w:r>
      <w:r>
        <w:rPr>
          <w:rFonts w:hint="eastAsia" w:ascii="黑体" w:hAnsi="黑体" w:eastAsia="黑体" w:cs="黑体"/>
          <w:spacing w:val="13"/>
          <w:sz w:val="23"/>
          <w:szCs w:val="23"/>
          <w:highlight w:val="none"/>
        </w:rPr>
        <w:t>5</w:t>
      </w:r>
      <w:r>
        <w:rPr>
          <w:rFonts w:hint="eastAsia" w:ascii="黑体" w:hAnsi="黑体" w:eastAsia="黑体" w:cs="黑体"/>
          <w:spacing w:val="9"/>
          <w:sz w:val="23"/>
          <w:szCs w:val="23"/>
          <w:highlight w:val="none"/>
        </w:rPr>
        <w:t xml:space="preserve"> 温度调节能力：具有通风、换气以及温度调节等功能，保障人员住宿的舒适</w:t>
      </w:r>
      <w:r>
        <w:rPr>
          <w:rFonts w:hint="eastAsia" w:ascii="黑体" w:hAnsi="黑体" w:eastAsia="黑体" w:cs="黑体"/>
          <w:spacing w:val="-2"/>
          <w:sz w:val="23"/>
          <w:szCs w:val="23"/>
          <w:highlight w:val="none"/>
        </w:rPr>
        <w:t>性</w:t>
      </w:r>
      <w:r>
        <w:rPr>
          <w:rFonts w:hint="eastAsia" w:ascii="黑体" w:hAnsi="黑体" w:eastAsia="黑体" w:cs="黑体"/>
          <w:spacing w:val="-1"/>
          <w:sz w:val="23"/>
          <w:szCs w:val="23"/>
          <w:highlight w:val="none"/>
        </w:rPr>
        <w:t>。</w:t>
      </w:r>
    </w:p>
    <w:p>
      <w:pPr>
        <w:pageBreakBefore w:val="0"/>
        <w:widowControl/>
        <w:tabs>
          <w:tab w:val="left" w:pos="247"/>
        </w:tabs>
        <w:kinsoku/>
        <w:wordWrap w:val="0"/>
        <w:overflowPunct w:val="0"/>
        <w:topLinePunct/>
        <w:autoSpaceDE/>
        <w:autoSpaceDN w:val="0"/>
        <w:bidi w:val="0"/>
        <w:adjustRightInd w:val="0"/>
        <w:snapToGrid w:val="0"/>
        <w:spacing w:before="194" w:line="365" w:lineRule="auto"/>
        <w:ind w:left="133" w:right="95"/>
        <w:textAlignment w:val="baseline"/>
        <w:rPr>
          <w:rFonts w:hint="eastAsia" w:ascii="黑体" w:hAnsi="黑体" w:eastAsia="黑体" w:cs="黑体"/>
          <w:sz w:val="23"/>
          <w:szCs w:val="23"/>
          <w:highlight w:val="none"/>
        </w:rPr>
      </w:pPr>
      <w:r>
        <w:rPr>
          <w:rFonts w:hint="eastAsia" w:ascii="黑体" w:hAnsi="黑体" w:eastAsia="黑体" w:cs="黑体"/>
          <w:spacing w:val="2"/>
          <w:sz w:val="23"/>
          <w:szCs w:val="23"/>
          <w:highlight w:val="none"/>
        </w:rPr>
        <w:t>1.6 工作温度-45℃--- +55℃：储存温度：-4</w:t>
      </w:r>
      <w:r>
        <w:rPr>
          <w:rFonts w:hint="eastAsia" w:ascii="黑体" w:hAnsi="黑体" w:eastAsia="黑体" w:cs="黑体"/>
          <w:spacing w:val="1"/>
          <w:sz w:val="23"/>
          <w:szCs w:val="23"/>
          <w:highlight w:val="none"/>
        </w:rPr>
        <w:t>0℃---+70℃：相对湿度：≤95％ (+25℃</w:t>
      </w:r>
      <w:r>
        <w:rPr>
          <w:rFonts w:hint="eastAsia" w:ascii="黑体" w:hAnsi="黑体" w:eastAsia="黑体" w:cs="黑体"/>
          <w:sz w:val="23"/>
          <w:szCs w:val="23"/>
          <w:highlight w:val="none"/>
        </w:rPr>
        <w:t xml:space="preserve"> </w:t>
      </w:r>
      <w:r>
        <w:rPr>
          <w:rFonts w:hint="eastAsia" w:ascii="黑体" w:hAnsi="黑体" w:eastAsia="黑体" w:cs="黑体"/>
          <w:spacing w:val="17"/>
          <w:sz w:val="23"/>
          <w:szCs w:val="23"/>
          <w:highlight w:val="none"/>
        </w:rPr>
        <w:t>时</w:t>
      </w:r>
      <w:r>
        <w:rPr>
          <w:rFonts w:hint="eastAsia" w:ascii="黑体" w:hAnsi="黑体" w:eastAsia="黑体" w:cs="黑体"/>
          <w:spacing w:val="11"/>
          <w:sz w:val="23"/>
          <w:szCs w:val="23"/>
          <w:highlight w:val="none"/>
        </w:rPr>
        <w:t>) ；抗风能力；风速≤15</w:t>
      </w:r>
      <w:r>
        <w:rPr>
          <w:rFonts w:hint="eastAsia" w:ascii="黑体" w:hAnsi="黑体" w:eastAsia="黑体" w:cs="黑体"/>
          <w:sz w:val="23"/>
          <w:szCs w:val="23"/>
          <w:highlight w:val="none"/>
        </w:rPr>
        <w:t>m</w:t>
      </w:r>
      <w:r>
        <w:rPr>
          <w:rFonts w:hint="eastAsia" w:ascii="黑体" w:hAnsi="黑体" w:eastAsia="黑体" w:cs="黑体"/>
          <w:spacing w:val="11"/>
          <w:sz w:val="23"/>
          <w:szCs w:val="23"/>
          <w:highlight w:val="none"/>
        </w:rPr>
        <w:t>/</w:t>
      </w:r>
      <w:r>
        <w:rPr>
          <w:rFonts w:hint="eastAsia" w:ascii="黑体" w:hAnsi="黑体" w:eastAsia="黑体" w:cs="黑体"/>
          <w:sz w:val="23"/>
          <w:szCs w:val="23"/>
          <w:highlight w:val="none"/>
        </w:rPr>
        <w:t>s</w:t>
      </w:r>
      <w:r>
        <w:rPr>
          <w:rFonts w:hint="eastAsia" w:ascii="黑体" w:hAnsi="黑体" w:eastAsia="黑体" w:cs="黑体"/>
          <w:spacing w:val="11"/>
          <w:sz w:val="23"/>
          <w:szCs w:val="23"/>
          <w:highlight w:val="none"/>
        </w:rPr>
        <w:t xml:space="preserve"> 时能够正常工作，风速≤20</w:t>
      </w:r>
      <w:r>
        <w:rPr>
          <w:rFonts w:hint="eastAsia" w:ascii="黑体" w:hAnsi="黑体" w:eastAsia="黑体" w:cs="黑体"/>
          <w:sz w:val="23"/>
          <w:szCs w:val="23"/>
          <w:highlight w:val="none"/>
        </w:rPr>
        <w:t>m</w:t>
      </w:r>
      <w:r>
        <w:rPr>
          <w:rFonts w:hint="eastAsia" w:ascii="黑体" w:hAnsi="黑体" w:eastAsia="黑体" w:cs="黑体"/>
          <w:spacing w:val="11"/>
          <w:sz w:val="23"/>
          <w:szCs w:val="23"/>
          <w:highlight w:val="none"/>
        </w:rPr>
        <w:t>/</w:t>
      </w:r>
      <w:r>
        <w:rPr>
          <w:rFonts w:hint="eastAsia" w:ascii="黑体" w:hAnsi="黑体" w:eastAsia="黑体" w:cs="黑体"/>
          <w:sz w:val="23"/>
          <w:szCs w:val="23"/>
          <w:highlight w:val="none"/>
        </w:rPr>
        <w:t>s</w:t>
      </w:r>
      <w:r>
        <w:rPr>
          <w:rFonts w:hint="eastAsia" w:ascii="黑体" w:hAnsi="黑体" w:eastAsia="黑体" w:cs="黑体"/>
          <w:spacing w:val="11"/>
          <w:sz w:val="23"/>
          <w:szCs w:val="23"/>
          <w:highlight w:val="none"/>
        </w:rPr>
        <w:t xml:space="preserve"> 或风速≤30</w:t>
      </w:r>
      <w:r>
        <w:rPr>
          <w:rFonts w:hint="eastAsia" w:ascii="黑体" w:hAnsi="黑体" w:eastAsia="黑体" w:cs="黑体"/>
          <w:sz w:val="23"/>
          <w:szCs w:val="23"/>
          <w:highlight w:val="none"/>
        </w:rPr>
        <w:t>m</w:t>
      </w:r>
      <w:r>
        <w:rPr>
          <w:rFonts w:hint="eastAsia" w:ascii="黑体" w:hAnsi="黑体" w:eastAsia="黑体" w:cs="黑体"/>
          <w:spacing w:val="11"/>
          <w:sz w:val="23"/>
          <w:szCs w:val="23"/>
          <w:highlight w:val="none"/>
        </w:rPr>
        <w:t>/</w:t>
      </w:r>
      <w:r>
        <w:rPr>
          <w:rFonts w:hint="eastAsia" w:ascii="黑体" w:hAnsi="黑体" w:eastAsia="黑体" w:cs="黑体"/>
          <w:sz w:val="23"/>
          <w:szCs w:val="23"/>
          <w:highlight w:val="none"/>
        </w:rPr>
        <w:t xml:space="preserve">s </w:t>
      </w:r>
      <w:r>
        <w:rPr>
          <w:rFonts w:hint="eastAsia" w:ascii="黑体" w:hAnsi="黑体" w:eastAsia="黑体" w:cs="黑体"/>
          <w:spacing w:val="6"/>
          <w:sz w:val="23"/>
          <w:szCs w:val="23"/>
          <w:highlight w:val="none"/>
        </w:rPr>
        <w:t>(阵风) 时不破坏</w:t>
      </w:r>
      <w:r>
        <w:rPr>
          <w:rFonts w:hint="eastAsia" w:ascii="黑体" w:hAnsi="黑体" w:eastAsia="黑体" w:cs="黑体"/>
          <w:spacing w:val="5"/>
          <w:sz w:val="23"/>
          <w:szCs w:val="23"/>
          <w:highlight w:val="none"/>
        </w:rPr>
        <w:t>。</w:t>
      </w:r>
    </w:p>
    <w:p>
      <w:pPr>
        <w:pageBreakBefore w:val="0"/>
        <w:widowControl/>
        <w:kinsoku/>
        <w:wordWrap w:val="0"/>
        <w:overflowPunct w:val="0"/>
        <w:topLinePunct/>
        <w:autoSpaceDE/>
        <w:autoSpaceDN w:val="0"/>
        <w:bidi w:val="0"/>
        <w:adjustRightInd w:val="0"/>
        <w:snapToGrid w:val="0"/>
        <w:spacing w:before="237" w:line="228" w:lineRule="auto"/>
        <w:ind w:left="123"/>
        <w:textAlignment w:val="baseline"/>
        <w:outlineLvl w:val="0"/>
        <w:rPr>
          <w:rFonts w:hint="eastAsia" w:ascii="黑体" w:hAnsi="黑体" w:eastAsia="黑体" w:cs="黑体"/>
          <w:sz w:val="23"/>
          <w:szCs w:val="23"/>
          <w:highlight w:val="none"/>
        </w:rPr>
      </w:pPr>
      <w:r>
        <w:rPr>
          <w:rFonts w:hint="eastAsia" w:ascii="黑体" w:hAnsi="黑体" w:eastAsia="黑体" w:cs="黑体"/>
          <w:b/>
          <w:bCs/>
          <w:spacing w:val="8"/>
          <w:sz w:val="23"/>
          <w:szCs w:val="23"/>
          <w:highlight w:val="none"/>
        </w:rPr>
        <w:t>2</w:t>
      </w:r>
      <w:r>
        <w:rPr>
          <w:rFonts w:hint="eastAsia" w:ascii="黑体" w:hAnsi="黑体" w:eastAsia="黑体" w:cs="黑体"/>
          <w:b/>
          <w:bCs/>
          <w:spacing w:val="6"/>
          <w:sz w:val="23"/>
          <w:szCs w:val="23"/>
          <w:highlight w:val="none"/>
        </w:rPr>
        <w:t>.</w:t>
      </w:r>
      <w:r>
        <w:rPr>
          <w:rFonts w:hint="eastAsia" w:ascii="黑体" w:hAnsi="黑体" w:eastAsia="黑体" w:cs="黑体"/>
          <w:spacing w:val="6"/>
          <w:sz w:val="23"/>
          <w:szCs w:val="23"/>
          <w:highlight w:val="none"/>
          <w14:textOutline w14:w="4358" w14:cap="sq" w14:cmpd="sng">
            <w14:solidFill>
              <w14:srgbClr w14:val="000000"/>
            </w14:solidFill>
            <w14:prstDash w14:val="solid"/>
            <w14:bevel/>
          </w14:textOutline>
        </w:rPr>
        <w:t>结构要求</w:t>
      </w:r>
    </w:p>
    <w:p>
      <w:pPr>
        <w:pageBreakBefore w:val="0"/>
        <w:widowControl/>
        <w:kinsoku/>
        <w:wordWrap w:val="0"/>
        <w:overflowPunct w:val="0"/>
        <w:topLinePunct/>
        <w:autoSpaceDE/>
        <w:autoSpaceDN w:val="0"/>
        <w:bidi w:val="0"/>
        <w:adjustRightInd w:val="0"/>
        <w:snapToGrid w:val="0"/>
        <w:spacing w:before="237" w:line="227" w:lineRule="auto"/>
        <w:ind w:left="126"/>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2</w:t>
      </w:r>
      <w:r>
        <w:rPr>
          <w:rFonts w:hint="eastAsia" w:ascii="黑体" w:hAnsi="黑体" w:eastAsia="黑体" w:cs="黑体"/>
          <w:spacing w:val="5"/>
          <w:sz w:val="23"/>
          <w:szCs w:val="23"/>
          <w:highlight w:val="none"/>
        </w:rPr>
        <w:t>.1 外部结构</w:t>
      </w:r>
    </w:p>
    <w:p>
      <w:pPr>
        <w:pageBreakBefore w:val="0"/>
        <w:widowControl/>
        <w:kinsoku/>
        <w:wordWrap w:val="0"/>
        <w:overflowPunct w:val="0"/>
        <w:topLinePunct/>
        <w:autoSpaceDE/>
        <w:autoSpaceDN w:val="0"/>
        <w:bidi w:val="0"/>
        <w:adjustRightInd w:val="0"/>
        <w:snapToGrid w:val="0"/>
        <w:spacing w:before="235" w:line="227" w:lineRule="auto"/>
        <w:ind w:left="126"/>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2</w:t>
      </w:r>
      <w:r>
        <w:rPr>
          <w:rFonts w:hint="eastAsia" w:ascii="黑体" w:hAnsi="黑体" w:eastAsia="黑体" w:cs="黑体"/>
          <w:spacing w:val="7"/>
          <w:sz w:val="23"/>
          <w:szCs w:val="23"/>
          <w:highlight w:val="none"/>
        </w:rPr>
        <w:t>.1.1 外部布局合理，满足人机工程；</w:t>
      </w:r>
    </w:p>
    <w:p>
      <w:pPr>
        <w:pageBreakBefore w:val="0"/>
        <w:widowControl/>
        <w:kinsoku/>
        <w:wordWrap w:val="0"/>
        <w:overflowPunct w:val="0"/>
        <w:topLinePunct/>
        <w:autoSpaceDE/>
        <w:autoSpaceDN w:val="0"/>
        <w:bidi w:val="0"/>
        <w:adjustRightInd w:val="0"/>
        <w:snapToGrid w:val="0"/>
        <w:spacing w:before="238" w:line="323" w:lineRule="auto"/>
        <w:ind w:left="123" w:right="25" w:firstLine="3"/>
        <w:textAlignment w:val="baseline"/>
        <w:rPr>
          <w:rFonts w:hint="eastAsia" w:ascii="黑体" w:hAnsi="黑体" w:eastAsia="黑体" w:cs="黑体"/>
          <w:sz w:val="23"/>
          <w:szCs w:val="23"/>
          <w:highlight w:val="none"/>
          <w:lang w:eastAsia="zh-CN"/>
        </w:rPr>
      </w:pPr>
      <w:r>
        <w:rPr>
          <w:rFonts w:hint="eastAsia" w:ascii="黑体" w:hAnsi="黑体" w:eastAsia="黑体" w:cs="黑体"/>
          <w:spacing w:val="7"/>
          <w:sz w:val="23"/>
          <w:szCs w:val="23"/>
          <w:highlight w:val="none"/>
        </w:rPr>
        <w:t>2.1.2 主要设备：护栏及泛光灯、探照系统、空调外机、室外摄像头、通风天窗</w:t>
      </w:r>
      <w:r>
        <w:rPr>
          <w:rFonts w:hint="eastAsia" w:ascii="黑体" w:hAnsi="黑体" w:eastAsia="黑体" w:cs="黑体"/>
          <w:spacing w:val="6"/>
          <w:sz w:val="23"/>
          <w:szCs w:val="23"/>
          <w:highlight w:val="none"/>
        </w:rPr>
        <w:t>、</w:t>
      </w:r>
      <w:r>
        <w:rPr>
          <w:rFonts w:hint="eastAsia" w:ascii="黑体" w:hAnsi="黑体" w:eastAsia="黑体" w:cs="黑体"/>
          <w:sz w:val="23"/>
          <w:szCs w:val="23"/>
          <w:highlight w:val="none"/>
        </w:rPr>
        <w:t xml:space="preserve"> </w:t>
      </w:r>
      <w:r>
        <w:rPr>
          <w:rFonts w:hint="eastAsia" w:ascii="黑体" w:hAnsi="黑体" w:eastAsia="黑体" w:cs="黑体"/>
          <w:spacing w:val="15"/>
          <w:sz w:val="23"/>
          <w:szCs w:val="23"/>
          <w:highlight w:val="none"/>
        </w:rPr>
        <w:t>保</w:t>
      </w:r>
      <w:r>
        <w:rPr>
          <w:rFonts w:hint="eastAsia" w:ascii="黑体" w:hAnsi="黑体" w:eastAsia="黑体" w:cs="黑体"/>
          <w:spacing w:val="9"/>
          <w:sz w:val="23"/>
          <w:szCs w:val="23"/>
          <w:highlight w:val="none"/>
        </w:rPr>
        <w:t>温水箱、爆闪灯、喊话喇叭、角梯等</w:t>
      </w:r>
      <w:r>
        <w:rPr>
          <w:rFonts w:hint="eastAsia" w:ascii="黑体" w:hAnsi="黑体" w:eastAsia="黑体" w:cs="黑体"/>
          <w:spacing w:val="9"/>
          <w:sz w:val="23"/>
          <w:szCs w:val="23"/>
          <w:highlight w:val="none"/>
          <w:lang w:eastAsia="zh-CN"/>
        </w:rPr>
        <w:t>。</w:t>
      </w: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sectPr>
          <w:pgSz w:w="11906" w:h="16839"/>
          <w:pgMar w:top="1431" w:right="1687" w:bottom="0" w:left="1687" w:header="0" w:footer="0" w:gutter="0"/>
          <w:cols w:space="720" w:num="1"/>
        </w:sectPr>
      </w:pPr>
    </w:p>
    <w:p>
      <w:pPr>
        <w:pageBreakBefore w:val="0"/>
        <w:widowControl/>
        <w:kinsoku/>
        <w:wordWrap w:val="0"/>
        <w:overflowPunct w:val="0"/>
        <w:topLinePunct/>
        <w:autoSpaceDE/>
        <w:autoSpaceDN w:val="0"/>
        <w:bidi w:val="0"/>
        <w:adjustRightInd w:val="0"/>
        <w:snapToGrid w:val="0"/>
        <w:spacing w:before="219" w:line="323" w:lineRule="auto"/>
        <w:ind w:left="25" w:right="61" w:firstLine="2"/>
        <w:textAlignment w:val="baseline"/>
        <w:rPr>
          <w:rFonts w:hint="eastAsia" w:ascii="黑体" w:hAnsi="黑体" w:eastAsia="黑体" w:cs="黑体"/>
          <w:sz w:val="23"/>
          <w:szCs w:val="23"/>
          <w:highlight w:val="none"/>
        </w:rPr>
      </w:pPr>
      <w:r>
        <w:rPr>
          <w:rFonts w:hint="eastAsia" w:ascii="黑体" w:hAnsi="黑体" w:eastAsia="黑体" w:cs="黑体"/>
          <w:spacing w:val="17"/>
          <w:sz w:val="23"/>
          <w:szCs w:val="23"/>
          <w:highlight w:val="none"/>
        </w:rPr>
        <w:t>2.1.3 执勤房外部根据需要开设孔口 (供后期加装防弹装甲及光能补充供电</w:t>
      </w:r>
      <w:r>
        <w:rPr>
          <w:rFonts w:hint="eastAsia" w:ascii="黑体" w:hAnsi="黑体" w:eastAsia="黑体" w:cs="黑体"/>
          <w:spacing w:val="16"/>
          <w:sz w:val="23"/>
          <w:szCs w:val="23"/>
          <w:highlight w:val="none"/>
        </w:rPr>
        <w:t>需</w:t>
      </w:r>
      <w:r>
        <w:rPr>
          <w:rFonts w:hint="eastAsia" w:ascii="黑体" w:hAnsi="黑体" w:eastAsia="黑体" w:cs="黑体"/>
          <w:spacing w:val="14"/>
          <w:sz w:val="23"/>
          <w:szCs w:val="23"/>
          <w:highlight w:val="none"/>
        </w:rPr>
        <w:t>求</w:t>
      </w:r>
      <w:r>
        <w:rPr>
          <w:rFonts w:hint="eastAsia" w:ascii="黑体" w:hAnsi="黑体" w:eastAsia="黑体" w:cs="黑体"/>
          <w:spacing w:val="7"/>
          <w:sz w:val="23"/>
          <w:szCs w:val="23"/>
          <w:highlight w:val="none"/>
        </w:rPr>
        <w:t>)，并进行合理性说明。</w:t>
      </w:r>
    </w:p>
    <w:p>
      <w:pPr>
        <w:pageBreakBefore w:val="0"/>
        <w:widowControl/>
        <w:kinsoku/>
        <w:wordWrap w:val="0"/>
        <w:overflowPunct w:val="0"/>
        <w:topLinePunct/>
        <w:autoSpaceDE/>
        <w:autoSpaceDN w:val="0"/>
        <w:bidi w:val="0"/>
        <w:adjustRightInd w:val="0"/>
        <w:snapToGrid w:val="0"/>
        <w:spacing w:before="235"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2</w:t>
      </w:r>
      <w:r>
        <w:rPr>
          <w:rFonts w:hint="eastAsia" w:ascii="黑体" w:hAnsi="黑体" w:eastAsia="黑体" w:cs="黑体"/>
          <w:spacing w:val="5"/>
          <w:sz w:val="23"/>
          <w:szCs w:val="23"/>
          <w:highlight w:val="none"/>
        </w:rPr>
        <w:t>.2 内部布局</w:t>
      </w:r>
    </w:p>
    <w:p>
      <w:pPr>
        <w:pageBreakBefore w:val="0"/>
        <w:widowControl/>
        <w:kinsoku/>
        <w:wordWrap w:val="0"/>
        <w:overflowPunct w:val="0"/>
        <w:topLinePunct/>
        <w:autoSpaceDE/>
        <w:autoSpaceDN w:val="0"/>
        <w:bidi w:val="0"/>
        <w:adjustRightInd w:val="0"/>
        <w:snapToGrid w:val="0"/>
        <w:spacing w:before="235"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1"/>
          <w:sz w:val="23"/>
          <w:szCs w:val="23"/>
          <w:highlight w:val="none"/>
        </w:rPr>
        <w:t>2</w:t>
      </w:r>
      <w:r>
        <w:rPr>
          <w:rFonts w:hint="eastAsia" w:ascii="黑体" w:hAnsi="黑体" w:eastAsia="黑体" w:cs="黑体"/>
          <w:spacing w:val="8"/>
          <w:sz w:val="23"/>
          <w:szCs w:val="23"/>
          <w:highlight w:val="none"/>
        </w:rPr>
        <w:t>.2.1 内部布局合理，可靠、满足人机工程，空间利用率高；</w:t>
      </w:r>
    </w:p>
    <w:p>
      <w:pPr>
        <w:pageBreakBefore w:val="0"/>
        <w:widowControl/>
        <w:kinsoku/>
        <w:wordWrap w:val="0"/>
        <w:overflowPunct w:val="0"/>
        <w:topLinePunct/>
        <w:autoSpaceDE/>
        <w:autoSpaceDN w:val="0"/>
        <w:bidi w:val="0"/>
        <w:adjustRightInd w:val="0"/>
        <w:snapToGrid w:val="0"/>
        <w:spacing w:before="237" w:line="323" w:lineRule="auto"/>
        <w:ind w:left="26" w:right="59" w:firstLine="1"/>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9"/>
          <w:sz w:val="23"/>
          <w:szCs w:val="23"/>
          <w:highlight w:val="none"/>
        </w:rPr>
        <w:t>.2.2 执勤房内部由隔板划分4个区域，即住宿间、值班室、炊事间及卫生间四部分，隔板具有防火、隔音、阻燃、牢固功能</w:t>
      </w:r>
      <w:r>
        <w:rPr>
          <w:rFonts w:hint="eastAsia" w:ascii="黑体" w:hAnsi="黑体" w:eastAsia="黑体" w:cs="黑体"/>
          <w:spacing w:val="7"/>
          <w:sz w:val="23"/>
          <w:szCs w:val="23"/>
          <w:highlight w:val="none"/>
        </w:rPr>
        <w:t>；</w:t>
      </w:r>
    </w:p>
    <w:p>
      <w:pPr>
        <w:pageBreakBefore w:val="0"/>
        <w:widowControl/>
        <w:kinsoku/>
        <w:wordWrap w:val="0"/>
        <w:overflowPunct w:val="0"/>
        <w:topLinePunct/>
        <w:autoSpaceDE/>
        <w:autoSpaceDN w:val="0"/>
        <w:bidi w:val="0"/>
        <w:adjustRightInd w:val="0"/>
        <w:snapToGrid w:val="0"/>
        <w:spacing w:before="234" w:line="323" w:lineRule="auto"/>
        <w:ind w:left="23" w:right="56" w:firstLine="4"/>
        <w:textAlignment w:val="baseline"/>
        <w:rPr>
          <w:rFonts w:hint="eastAsia" w:ascii="黑体" w:hAnsi="黑体" w:eastAsia="黑体" w:cs="黑体"/>
          <w:sz w:val="23"/>
          <w:szCs w:val="23"/>
          <w:highlight w:val="none"/>
        </w:rPr>
      </w:pPr>
      <w:r>
        <w:rPr>
          <w:rFonts w:hint="eastAsia" w:ascii="黑体" w:hAnsi="黑体" w:eastAsia="黑体" w:cs="黑体"/>
          <w:spacing w:val="14"/>
          <w:sz w:val="23"/>
          <w:szCs w:val="23"/>
          <w:highlight w:val="none"/>
        </w:rPr>
        <w:t>2.2</w:t>
      </w:r>
      <w:r>
        <w:rPr>
          <w:rFonts w:hint="eastAsia" w:ascii="黑体" w:hAnsi="黑体" w:eastAsia="黑体" w:cs="黑体"/>
          <w:spacing w:val="11"/>
          <w:sz w:val="23"/>
          <w:szCs w:val="23"/>
          <w:highlight w:val="none"/>
        </w:rPr>
        <w:t>.</w:t>
      </w:r>
      <w:r>
        <w:rPr>
          <w:rFonts w:hint="eastAsia" w:ascii="黑体" w:hAnsi="黑体" w:eastAsia="黑体" w:cs="黑体"/>
          <w:spacing w:val="7"/>
          <w:sz w:val="23"/>
          <w:szCs w:val="23"/>
          <w:highlight w:val="none"/>
        </w:rPr>
        <w:t>3 住宿间设备：3 个上下床铺、2 个枪弹一体柜、附件柜、不间断电源、燃油</w:t>
      </w:r>
      <w:r>
        <w:rPr>
          <w:rFonts w:hint="eastAsia" w:ascii="黑体" w:hAnsi="黑体" w:eastAsia="黑体" w:cs="黑体"/>
          <w:spacing w:val="6"/>
          <w:sz w:val="23"/>
          <w:szCs w:val="23"/>
          <w:highlight w:val="none"/>
        </w:rPr>
        <w:t>加热器等；</w:t>
      </w:r>
    </w:p>
    <w:p>
      <w:pPr>
        <w:pageBreakBefore w:val="0"/>
        <w:widowControl/>
        <w:kinsoku/>
        <w:wordWrap w:val="0"/>
        <w:overflowPunct w:val="0"/>
        <w:topLinePunct/>
        <w:autoSpaceDE/>
        <w:autoSpaceDN w:val="0"/>
        <w:bidi w:val="0"/>
        <w:adjustRightInd w:val="0"/>
        <w:snapToGrid w:val="0"/>
        <w:spacing w:before="237"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2</w:t>
      </w:r>
      <w:r>
        <w:rPr>
          <w:rFonts w:hint="eastAsia" w:ascii="黑体" w:hAnsi="黑体" w:eastAsia="黑体" w:cs="黑体"/>
          <w:spacing w:val="7"/>
          <w:sz w:val="23"/>
          <w:szCs w:val="23"/>
          <w:highlight w:val="none"/>
        </w:rPr>
        <w:t>.2.4 住宿间与执勤间采用隔断结构；</w:t>
      </w:r>
    </w:p>
    <w:p>
      <w:pPr>
        <w:pageBreakBefore w:val="0"/>
        <w:widowControl/>
        <w:kinsoku/>
        <w:wordWrap w:val="0"/>
        <w:overflowPunct w:val="0"/>
        <w:topLinePunct/>
        <w:autoSpaceDE/>
        <w:autoSpaceDN w:val="0"/>
        <w:bidi w:val="0"/>
        <w:adjustRightInd w:val="0"/>
        <w:snapToGrid w:val="0"/>
        <w:spacing w:before="236" w:line="355" w:lineRule="auto"/>
        <w:ind w:left="26" w:right="59" w:firstLine="1"/>
        <w:textAlignment w:val="baseline"/>
        <w:rPr>
          <w:rFonts w:hint="eastAsia" w:ascii="黑体" w:hAnsi="黑体" w:eastAsia="黑体" w:cs="黑体"/>
          <w:spacing w:val="7"/>
          <w:sz w:val="23"/>
          <w:szCs w:val="23"/>
          <w:highlight w:val="none"/>
        </w:rPr>
      </w:pPr>
      <w:r>
        <w:rPr>
          <w:rFonts w:hint="eastAsia" w:ascii="黑体" w:hAnsi="黑体" w:eastAsia="黑体" w:cs="黑体"/>
          <w:spacing w:val="7"/>
          <w:sz w:val="23"/>
          <w:szCs w:val="23"/>
          <w:highlight w:val="none"/>
          <w:lang w:val="en-US" w:eastAsia="zh-CN"/>
        </w:rPr>
        <w:t>◆</w:t>
      </w:r>
      <w:r>
        <w:rPr>
          <w:rFonts w:hint="eastAsia" w:ascii="黑体" w:hAnsi="黑体" w:eastAsia="黑体" w:cs="黑体"/>
          <w:spacing w:val="11"/>
          <w:sz w:val="23"/>
          <w:szCs w:val="23"/>
          <w:highlight w:val="none"/>
        </w:rPr>
        <w:t>2.2.5 值班室：配置</w:t>
      </w:r>
      <w:r>
        <w:rPr>
          <w:rFonts w:hint="eastAsia" w:ascii="黑体" w:hAnsi="黑体" w:eastAsia="黑体" w:cs="黑体"/>
          <w:spacing w:val="11"/>
          <w:sz w:val="23"/>
          <w:szCs w:val="23"/>
          <w:highlight w:val="none"/>
        </w:rPr>
        <w:t>监控设施及照明灯，实现实时对周围环境监控，具备影像</w:t>
      </w:r>
      <w:r>
        <w:rPr>
          <w:rFonts w:hint="eastAsia" w:ascii="黑体" w:hAnsi="黑体" w:eastAsia="黑体" w:cs="黑体"/>
          <w:spacing w:val="10"/>
          <w:sz w:val="23"/>
          <w:szCs w:val="23"/>
          <w:highlight w:val="none"/>
        </w:rPr>
        <w:t>设</w:t>
      </w:r>
      <w:r>
        <w:rPr>
          <w:rFonts w:hint="eastAsia" w:ascii="黑体" w:hAnsi="黑体" w:eastAsia="黑体" w:cs="黑体"/>
          <w:spacing w:val="7"/>
          <w:sz w:val="23"/>
          <w:szCs w:val="23"/>
          <w:highlight w:val="none"/>
        </w:rPr>
        <w:t>备及折叠桌和折叠座椅，满足人员就餐及会议需求。具有拦阻、警戒驱离报警</w:t>
      </w:r>
      <w:r>
        <w:rPr>
          <w:rFonts w:hint="eastAsia" w:ascii="黑体" w:hAnsi="黑体" w:eastAsia="黑体" w:cs="黑体"/>
          <w:spacing w:val="6"/>
          <w:sz w:val="23"/>
          <w:szCs w:val="23"/>
          <w:highlight w:val="none"/>
        </w:rPr>
        <w:t>功</w:t>
      </w:r>
      <w:r>
        <w:rPr>
          <w:rFonts w:hint="eastAsia" w:ascii="黑体" w:hAnsi="黑体" w:eastAsia="黑体" w:cs="黑体"/>
          <w:spacing w:val="-2"/>
          <w:sz w:val="23"/>
          <w:szCs w:val="23"/>
          <w:highlight w:val="none"/>
        </w:rPr>
        <w:t>能</w:t>
      </w:r>
      <w:r>
        <w:rPr>
          <w:rFonts w:hint="eastAsia" w:ascii="黑体" w:hAnsi="黑体" w:eastAsia="黑体" w:cs="黑体"/>
          <w:spacing w:val="-1"/>
          <w:sz w:val="23"/>
          <w:szCs w:val="23"/>
          <w:highlight w:val="none"/>
        </w:rPr>
        <w:t>。</w:t>
      </w:r>
      <w:r>
        <w:rPr>
          <w:rFonts w:hint="eastAsia" w:ascii="黑体" w:hAnsi="黑体" w:eastAsia="黑体" w:cs="黑体"/>
          <w:spacing w:val="7"/>
          <w:sz w:val="23"/>
          <w:szCs w:val="23"/>
          <w:highlight w:val="none"/>
          <w:lang w:eastAsia="zh-CN"/>
        </w:rPr>
        <w:t>（折叠桌重金属（mg/kg)可溶性铅：≤80，可溶性镉：≤65，可溶性铬;≤50，可溶性汞：≤50 提供所投产品的第三方检测机构出具的检测报告或检验报告）。</w:t>
      </w:r>
    </w:p>
    <w:p>
      <w:pPr>
        <w:pageBreakBefore w:val="0"/>
        <w:widowControl/>
        <w:kinsoku/>
        <w:wordWrap w:val="0"/>
        <w:overflowPunct w:val="0"/>
        <w:topLinePunct/>
        <w:autoSpaceDE/>
        <w:autoSpaceDN w:val="0"/>
        <w:bidi w:val="0"/>
        <w:adjustRightInd w:val="0"/>
        <w:snapToGrid w:val="0"/>
        <w:spacing w:before="234" w:line="230"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6"/>
          <w:sz w:val="23"/>
          <w:szCs w:val="23"/>
          <w:highlight w:val="none"/>
        </w:rPr>
        <w:t>2</w:t>
      </w:r>
      <w:r>
        <w:rPr>
          <w:rFonts w:hint="eastAsia" w:ascii="黑体" w:hAnsi="黑体" w:eastAsia="黑体" w:cs="黑体"/>
          <w:spacing w:val="13"/>
          <w:sz w:val="23"/>
          <w:szCs w:val="23"/>
          <w:highlight w:val="none"/>
        </w:rPr>
        <w:t>.</w:t>
      </w:r>
      <w:r>
        <w:rPr>
          <w:rFonts w:hint="eastAsia" w:ascii="黑体" w:hAnsi="黑体" w:eastAsia="黑体" w:cs="黑体"/>
          <w:spacing w:val="8"/>
          <w:sz w:val="23"/>
          <w:szCs w:val="23"/>
          <w:highlight w:val="none"/>
        </w:rPr>
        <w:t>2.6 卫生间：卫生间出入门为向</w:t>
      </w:r>
      <w:r>
        <w:rPr>
          <w:rFonts w:hint="eastAsia" w:ascii="黑体" w:hAnsi="黑体" w:eastAsia="黑体" w:cs="黑体"/>
          <w:spacing w:val="8"/>
          <w:sz w:val="23"/>
          <w:szCs w:val="23"/>
          <w:highlight w:val="none"/>
          <w:lang w:val="en-US" w:eastAsia="zh-CN"/>
        </w:rPr>
        <w:t>外</w:t>
      </w:r>
      <w:r>
        <w:rPr>
          <w:rFonts w:hint="eastAsia" w:ascii="黑体" w:hAnsi="黑体" w:eastAsia="黑体" w:cs="黑体"/>
          <w:spacing w:val="8"/>
          <w:sz w:val="23"/>
          <w:szCs w:val="23"/>
          <w:highlight w:val="none"/>
        </w:rPr>
        <w:t>折叠门结构，卫生设施均可靠固定；</w:t>
      </w:r>
    </w:p>
    <w:p>
      <w:pPr>
        <w:pageBreakBefore w:val="0"/>
        <w:widowControl/>
        <w:kinsoku/>
        <w:wordWrap w:val="0"/>
        <w:overflowPunct w:val="0"/>
        <w:topLinePunct/>
        <w:autoSpaceDE/>
        <w:autoSpaceDN w:val="0"/>
        <w:bidi w:val="0"/>
        <w:adjustRightInd w:val="0"/>
        <w:snapToGrid w:val="0"/>
        <w:spacing w:before="233"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2.2.7 炊事间</w:t>
      </w:r>
      <w:r>
        <w:rPr>
          <w:rFonts w:hint="eastAsia" w:ascii="黑体" w:hAnsi="黑体" w:eastAsia="黑体" w:cs="黑体"/>
          <w:spacing w:val="4"/>
          <w:sz w:val="23"/>
          <w:szCs w:val="23"/>
          <w:highlight w:val="none"/>
        </w:rPr>
        <w:t>：</w:t>
      </w:r>
      <w:r>
        <w:rPr>
          <w:rFonts w:hint="eastAsia" w:ascii="黑体" w:hAnsi="黑体" w:eastAsia="黑体" w:cs="黑体"/>
          <w:spacing w:val="3"/>
          <w:sz w:val="23"/>
          <w:szCs w:val="23"/>
          <w:highlight w:val="none"/>
        </w:rPr>
        <w:t xml:space="preserve">门体采用拉门结构，布置 </w:t>
      </w:r>
      <w:r>
        <w:rPr>
          <w:rFonts w:hint="eastAsia" w:ascii="黑体" w:hAnsi="黑体" w:eastAsia="黑体" w:cs="黑体"/>
          <w:sz w:val="23"/>
          <w:szCs w:val="23"/>
          <w:highlight w:val="none"/>
        </w:rPr>
        <w:t>L</w:t>
      </w:r>
      <w:r>
        <w:rPr>
          <w:rFonts w:hint="eastAsia" w:ascii="黑体" w:hAnsi="黑体" w:eastAsia="黑体" w:cs="黑体"/>
          <w:spacing w:val="3"/>
          <w:sz w:val="23"/>
          <w:szCs w:val="23"/>
          <w:highlight w:val="none"/>
        </w:rPr>
        <w:t xml:space="preserve"> 型工作台，内部设备均可靠固定；</w:t>
      </w:r>
    </w:p>
    <w:p>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4"/>
          <w:sz w:val="23"/>
          <w:szCs w:val="23"/>
          <w:highlight w:val="none"/>
        </w:rPr>
        <w:t>2</w:t>
      </w:r>
      <w:r>
        <w:rPr>
          <w:rFonts w:hint="eastAsia" w:ascii="黑体" w:hAnsi="黑体" w:eastAsia="黑体" w:cs="黑体"/>
          <w:spacing w:val="9"/>
          <w:sz w:val="23"/>
          <w:szCs w:val="23"/>
          <w:highlight w:val="none"/>
        </w:rPr>
        <w:t>.</w:t>
      </w:r>
      <w:r>
        <w:rPr>
          <w:rFonts w:hint="eastAsia" w:ascii="黑体" w:hAnsi="黑体" w:eastAsia="黑体" w:cs="黑体"/>
          <w:spacing w:val="7"/>
          <w:sz w:val="23"/>
          <w:szCs w:val="23"/>
          <w:highlight w:val="none"/>
        </w:rPr>
        <w:t>2.8 发电机组房内部固定一台发电机组；</w:t>
      </w:r>
    </w:p>
    <w:p>
      <w:pPr>
        <w:pageBreakBefore w:val="0"/>
        <w:widowControl/>
        <w:kinsoku/>
        <w:wordWrap w:val="0"/>
        <w:overflowPunct w:val="0"/>
        <w:topLinePunct/>
        <w:autoSpaceDE/>
        <w:autoSpaceDN w:val="0"/>
        <w:bidi w:val="0"/>
        <w:adjustRightInd w:val="0"/>
        <w:snapToGrid w:val="0"/>
        <w:spacing w:before="236"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9"/>
          <w:sz w:val="23"/>
          <w:szCs w:val="23"/>
          <w:highlight w:val="none"/>
        </w:rPr>
        <w:t>2</w:t>
      </w:r>
      <w:r>
        <w:rPr>
          <w:rFonts w:hint="eastAsia" w:ascii="黑体" w:hAnsi="黑体" w:eastAsia="黑体" w:cs="黑体"/>
          <w:spacing w:val="8"/>
          <w:sz w:val="23"/>
          <w:szCs w:val="23"/>
          <w:highlight w:val="none"/>
        </w:rPr>
        <w:t>.2.9 卫生间和炊事间内壁</w:t>
      </w:r>
      <w:r>
        <w:rPr>
          <w:rFonts w:hint="eastAsia" w:ascii="黑体" w:hAnsi="黑体" w:eastAsia="黑体" w:cs="黑体"/>
          <w:spacing w:val="8"/>
          <w:sz w:val="23"/>
          <w:szCs w:val="23"/>
          <w:highlight w:val="none"/>
          <w:lang w:val="en-US" w:eastAsia="zh-CN"/>
        </w:rPr>
        <w:t>粘贴竹木纤维板</w:t>
      </w:r>
      <w:r>
        <w:rPr>
          <w:rFonts w:hint="eastAsia" w:ascii="黑体" w:hAnsi="黑体" w:eastAsia="黑体" w:cs="黑体"/>
          <w:spacing w:val="8"/>
          <w:sz w:val="23"/>
          <w:szCs w:val="23"/>
          <w:highlight w:val="none"/>
        </w:rPr>
        <w:t>；</w:t>
      </w:r>
    </w:p>
    <w:p>
      <w:pPr>
        <w:pageBreakBefore w:val="0"/>
        <w:widowControl/>
        <w:kinsoku/>
        <w:wordWrap w:val="0"/>
        <w:overflowPunct w:val="0"/>
        <w:topLinePunct/>
        <w:autoSpaceDE/>
        <w:autoSpaceDN w:val="0"/>
        <w:bidi w:val="0"/>
        <w:adjustRightInd w:val="0"/>
        <w:snapToGrid w:val="0"/>
        <w:spacing w:before="235" w:line="380" w:lineRule="auto"/>
        <w:ind w:left="22" w:firstLine="5"/>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2.2.10</w:t>
      </w:r>
      <w:r>
        <w:rPr>
          <w:rFonts w:hint="eastAsia" w:ascii="黑体" w:hAnsi="黑体" w:eastAsia="黑体" w:cs="黑体"/>
          <w:spacing w:val="6"/>
          <w:sz w:val="23"/>
          <w:szCs w:val="23"/>
          <w:highlight w:val="none"/>
        </w:rPr>
        <w:t xml:space="preserve"> </w:t>
      </w:r>
      <w:r>
        <w:rPr>
          <w:rFonts w:hint="eastAsia" w:ascii="黑体" w:hAnsi="黑体" w:eastAsia="黑体" w:cs="黑体"/>
          <w:spacing w:val="4"/>
          <w:sz w:val="23"/>
          <w:szCs w:val="23"/>
          <w:highlight w:val="none"/>
        </w:rPr>
        <w:t>配置 5 个采光窗，其中：住宿间3个，安装在每个下铺上方中间位置；值</w:t>
      </w:r>
      <w:r>
        <w:rPr>
          <w:rFonts w:hint="eastAsia" w:ascii="黑体" w:hAnsi="黑体" w:eastAsia="黑体" w:cs="黑体"/>
          <w:spacing w:val="5"/>
          <w:sz w:val="23"/>
          <w:szCs w:val="23"/>
          <w:highlight w:val="none"/>
        </w:rPr>
        <w:t>班室和炊事间各1个，安装在工作桌 (台) 上方左右侧壁合适位置，采用上推</w:t>
      </w:r>
      <w:r>
        <w:rPr>
          <w:rFonts w:hint="eastAsia" w:ascii="黑体" w:hAnsi="黑体" w:eastAsia="黑体" w:cs="黑体"/>
          <w:spacing w:val="4"/>
          <w:sz w:val="23"/>
          <w:szCs w:val="23"/>
          <w:highlight w:val="none"/>
        </w:rPr>
        <w:t>窗</w:t>
      </w:r>
      <w:r>
        <w:rPr>
          <w:rFonts w:hint="eastAsia" w:ascii="黑体" w:hAnsi="黑体" w:eastAsia="黑体" w:cs="黑体"/>
          <w:sz w:val="23"/>
          <w:szCs w:val="23"/>
          <w:highlight w:val="none"/>
        </w:rPr>
        <w:t xml:space="preserve"> </w:t>
      </w:r>
      <w:r>
        <w:rPr>
          <w:rFonts w:hint="eastAsia" w:ascii="黑体" w:hAnsi="黑体" w:eastAsia="黑体" w:cs="黑体"/>
          <w:spacing w:val="4"/>
          <w:sz w:val="23"/>
          <w:szCs w:val="23"/>
          <w:highlight w:val="none"/>
        </w:rPr>
        <w:t>结构，</w:t>
      </w:r>
      <w:r>
        <w:rPr>
          <w:rFonts w:hint="eastAsia" w:ascii="黑体" w:hAnsi="黑体" w:eastAsia="黑体" w:cs="黑体"/>
          <w:spacing w:val="3"/>
          <w:sz w:val="23"/>
          <w:szCs w:val="23"/>
          <w:highlight w:val="none"/>
        </w:rPr>
        <w:t>除</w:t>
      </w:r>
      <w:r>
        <w:rPr>
          <w:rFonts w:hint="eastAsia" w:ascii="黑体" w:hAnsi="黑体" w:eastAsia="黑体" w:cs="黑体"/>
          <w:spacing w:val="2"/>
          <w:sz w:val="23"/>
          <w:szCs w:val="23"/>
          <w:highlight w:val="none"/>
        </w:rPr>
        <w:t>炊事间外其它采光窗内部均配置窗帘，窗帘同时具备遮光及防蚊虫功能，</w:t>
      </w:r>
      <w:r>
        <w:rPr>
          <w:rFonts w:hint="eastAsia" w:ascii="黑体" w:hAnsi="黑体" w:eastAsia="黑体" w:cs="黑体"/>
          <w:spacing w:val="9"/>
          <w:sz w:val="23"/>
          <w:szCs w:val="23"/>
          <w:highlight w:val="none"/>
        </w:rPr>
        <w:t>针</w:t>
      </w:r>
      <w:r>
        <w:rPr>
          <w:rFonts w:hint="eastAsia" w:ascii="黑体" w:hAnsi="黑体" w:eastAsia="黑体" w:cs="黑体"/>
          <w:spacing w:val="7"/>
          <w:sz w:val="23"/>
          <w:szCs w:val="23"/>
          <w:highlight w:val="none"/>
        </w:rPr>
        <w:t>对内蒙严寒特性，所有采光窗安装定制防霜玻璃，不会因天气原因而不断人为</w:t>
      </w:r>
      <w:r>
        <w:rPr>
          <w:rFonts w:hint="eastAsia" w:ascii="黑体" w:hAnsi="黑体" w:eastAsia="黑体" w:cs="黑体"/>
          <w:spacing w:val="4"/>
          <w:sz w:val="23"/>
          <w:szCs w:val="23"/>
          <w:highlight w:val="none"/>
        </w:rPr>
        <w:t>除霜</w:t>
      </w:r>
      <w:r>
        <w:rPr>
          <w:rFonts w:hint="eastAsia" w:ascii="黑体" w:hAnsi="黑体" w:eastAsia="黑体" w:cs="黑体"/>
          <w:spacing w:val="3"/>
          <w:sz w:val="23"/>
          <w:szCs w:val="23"/>
          <w:highlight w:val="none"/>
        </w:rPr>
        <w:t>。</w:t>
      </w:r>
    </w:p>
    <w:p>
      <w:pPr>
        <w:pageBreakBefore w:val="0"/>
        <w:widowControl/>
        <w:kinsoku/>
        <w:wordWrap w:val="0"/>
        <w:overflowPunct w:val="0"/>
        <w:topLinePunct/>
        <w:autoSpaceDE/>
        <w:autoSpaceDN w:val="0"/>
        <w:bidi w:val="0"/>
        <w:adjustRightInd w:val="0"/>
        <w:snapToGrid w:val="0"/>
        <w:spacing w:before="236" w:line="228"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2</w:t>
      </w:r>
      <w:r>
        <w:rPr>
          <w:rFonts w:hint="eastAsia" w:ascii="黑体" w:hAnsi="黑体" w:eastAsia="黑体" w:cs="黑体"/>
          <w:spacing w:val="5"/>
          <w:sz w:val="23"/>
          <w:szCs w:val="23"/>
          <w:highlight w:val="none"/>
        </w:rPr>
        <w:t>.3 房体总成</w:t>
      </w:r>
    </w:p>
    <w:p>
      <w:pPr>
        <w:pageBreakBefore w:val="0"/>
        <w:widowControl/>
        <w:kinsoku/>
        <w:wordWrap w:val="0"/>
        <w:overflowPunct w:val="0"/>
        <w:topLinePunct/>
        <w:autoSpaceDE/>
        <w:autoSpaceDN w:val="0"/>
        <w:bidi w:val="0"/>
        <w:adjustRightInd w:val="0"/>
        <w:snapToGrid w:val="0"/>
        <w:spacing w:before="236"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3"/>
          <w:sz w:val="23"/>
          <w:szCs w:val="23"/>
          <w:highlight w:val="none"/>
        </w:rPr>
        <w:t>2</w:t>
      </w:r>
      <w:r>
        <w:rPr>
          <w:rFonts w:hint="eastAsia" w:ascii="黑体" w:hAnsi="黑体" w:eastAsia="黑体" w:cs="黑体"/>
          <w:spacing w:val="8"/>
          <w:sz w:val="23"/>
          <w:szCs w:val="23"/>
          <w:highlight w:val="none"/>
        </w:rPr>
        <w:t>.3.1 房体采用军用大板执勤房结构，需要符合如下技术要求：</w:t>
      </w:r>
    </w:p>
    <w:p>
      <w:pPr>
        <w:pageBreakBefore w:val="0"/>
        <w:widowControl/>
        <w:kinsoku/>
        <w:wordWrap w:val="0"/>
        <w:overflowPunct w:val="0"/>
        <w:topLinePunct/>
        <w:autoSpaceDE/>
        <w:autoSpaceDN w:val="0"/>
        <w:bidi w:val="0"/>
        <w:adjustRightInd w:val="0"/>
        <w:snapToGrid w:val="0"/>
        <w:spacing w:before="199" w:line="339" w:lineRule="auto"/>
        <w:ind w:left="26" w:right="54" w:firstLine="1"/>
        <w:textAlignment w:val="baseline"/>
        <w:rPr>
          <w:rFonts w:hint="eastAsia" w:ascii="黑体" w:hAnsi="黑体" w:eastAsia="黑体" w:cs="黑体"/>
          <w:sz w:val="23"/>
          <w:szCs w:val="23"/>
          <w:highlight w:val="none"/>
        </w:rPr>
      </w:pPr>
      <w:r>
        <w:rPr>
          <w:rFonts w:hint="eastAsia" w:ascii="黑体" w:hAnsi="黑体" w:eastAsia="黑体" w:cs="黑体"/>
          <w:spacing w:val="14"/>
          <w:sz w:val="23"/>
          <w:szCs w:val="23"/>
          <w:highlight w:val="none"/>
        </w:rPr>
        <w:t>2</w:t>
      </w:r>
      <w:r>
        <w:rPr>
          <w:rFonts w:hint="eastAsia" w:ascii="黑体" w:hAnsi="黑体" w:eastAsia="黑体" w:cs="黑体"/>
          <w:spacing w:val="13"/>
          <w:sz w:val="23"/>
          <w:szCs w:val="23"/>
          <w:highlight w:val="none"/>
        </w:rPr>
        <w:t>.3.1.1 房体气密性 (在门窗及孔口关闭条件下) 空气泄漏量≯1</w:t>
      </w:r>
      <w:r>
        <w:rPr>
          <w:rFonts w:hint="eastAsia" w:ascii="黑体" w:hAnsi="黑体" w:eastAsia="黑体" w:cs="黑体"/>
          <w:sz w:val="23"/>
          <w:szCs w:val="23"/>
          <w:highlight w:val="none"/>
        </w:rPr>
        <w:t>m</w:t>
      </w:r>
      <w:r>
        <w:rPr>
          <w:rFonts w:hint="eastAsia" w:ascii="黑体" w:hAnsi="黑体" w:eastAsia="黑体" w:cs="黑体"/>
          <w:spacing w:val="13"/>
          <w:sz w:val="23"/>
          <w:szCs w:val="23"/>
          <w:highlight w:val="none"/>
        </w:rPr>
        <w:t>³/</w:t>
      </w:r>
      <w:r>
        <w:rPr>
          <w:rFonts w:hint="eastAsia" w:ascii="黑体" w:hAnsi="黑体" w:eastAsia="黑体" w:cs="黑体"/>
          <w:sz w:val="23"/>
          <w:szCs w:val="23"/>
          <w:highlight w:val="none"/>
        </w:rPr>
        <w:t>min</w:t>
      </w:r>
      <w:r>
        <w:rPr>
          <w:rFonts w:hint="eastAsia" w:ascii="黑体" w:hAnsi="黑体" w:eastAsia="黑体" w:cs="黑体"/>
          <w:spacing w:val="13"/>
          <w:sz w:val="23"/>
          <w:szCs w:val="23"/>
          <w:highlight w:val="none"/>
        </w:rPr>
        <w:t xml:space="preserve">  (压差</w:t>
      </w:r>
      <w:r>
        <w:rPr>
          <w:rFonts w:hint="eastAsia" w:ascii="黑体" w:hAnsi="黑体" w:eastAsia="黑体" w:cs="黑体"/>
          <w:spacing w:val="3"/>
          <w:sz w:val="23"/>
          <w:szCs w:val="23"/>
          <w:highlight w:val="none"/>
        </w:rPr>
        <w:t>300</w:t>
      </w:r>
      <w:r>
        <w:rPr>
          <w:rFonts w:hint="eastAsia" w:ascii="黑体" w:hAnsi="黑体" w:eastAsia="黑体" w:cs="黑体"/>
          <w:sz w:val="23"/>
          <w:szCs w:val="23"/>
          <w:highlight w:val="none"/>
        </w:rPr>
        <w:t>Pa</w:t>
      </w:r>
      <w:r>
        <w:rPr>
          <w:rFonts w:hint="eastAsia" w:ascii="黑体" w:hAnsi="黑体" w:eastAsia="黑体" w:cs="黑体"/>
          <w:spacing w:val="3"/>
          <w:sz w:val="23"/>
          <w:szCs w:val="23"/>
          <w:highlight w:val="none"/>
        </w:rPr>
        <w:t>) 。</w:t>
      </w:r>
    </w:p>
    <w:p>
      <w:pPr>
        <w:pageBreakBefore w:val="0"/>
        <w:widowControl/>
        <w:kinsoku/>
        <w:wordWrap w:val="0"/>
        <w:overflowPunct w:val="0"/>
        <w:topLinePunct/>
        <w:autoSpaceDE/>
        <w:autoSpaceDN w:val="0"/>
        <w:bidi w:val="0"/>
        <w:adjustRightInd w:val="0"/>
        <w:snapToGrid w:val="0"/>
        <w:spacing w:before="219"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b w:val="0"/>
          <w:bCs w:val="0"/>
          <w:color w:val="auto"/>
          <w:spacing w:val="-1"/>
          <w:sz w:val="23"/>
          <w:szCs w:val="23"/>
          <w:highlight w:val="none"/>
          <w:lang w:val="en-US" w:eastAsia="zh-CN"/>
        </w:rPr>
        <w:t>◆</w:t>
      </w:r>
      <w:r>
        <w:rPr>
          <w:rFonts w:hint="eastAsia" w:ascii="黑体" w:hAnsi="黑体" w:eastAsia="黑体" w:cs="黑体"/>
          <w:spacing w:val="12"/>
          <w:sz w:val="23"/>
          <w:szCs w:val="23"/>
          <w:highlight w:val="none"/>
        </w:rPr>
        <w:t>2</w:t>
      </w:r>
      <w:r>
        <w:rPr>
          <w:rFonts w:hint="eastAsia" w:ascii="黑体" w:hAnsi="黑体" w:eastAsia="黑体" w:cs="黑体"/>
          <w:spacing w:val="7"/>
          <w:sz w:val="23"/>
          <w:szCs w:val="23"/>
          <w:highlight w:val="none"/>
        </w:rPr>
        <w:t>.</w:t>
      </w:r>
      <w:r>
        <w:rPr>
          <w:rFonts w:hint="eastAsia" w:ascii="黑体" w:hAnsi="黑体" w:eastAsia="黑体" w:cs="黑体"/>
          <w:spacing w:val="6"/>
          <w:sz w:val="23"/>
          <w:szCs w:val="23"/>
          <w:highlight w:val="none"/>
        </w:rPr>
        <w:t>3.1.2 房体能够具有良好的环境适应性，具有防日照、防霉菌、湿热、盐雾、昼</w:t>
      </w:r>
      <w:r>
        <w:rPr>
          <w:rFonts w:hint="eastAsia" w:ascii="黑体" w:hAnsi="黑体" w:eastAsia="黑体" w:cs="黑体"/>
          <w:spacing w:val="8"/>
          <w:sz w:val="23"/>
          <w:szCs w:val="23"/>
          <w:highlight w:val="none"/>
        </w:rPr>
        <w:t>夜温差</w:t>
      </w:r>
      <w:r>
        <w:rPr>
          <w:rFonts w:hint="eastAsia" w:ascii="黑体" w:hAnsi="黑体" w:eastAsia="黑体" w:cs="黑体"/>
          <w:spacing w:val="8"/>
          <w:sz w:val="23"/>
          <w:szCs w:val="23"/>
          <w:highlight w:val="none"/>
        </w:rPr>
        <w:t>环境、抗风能力</w:t>
      </w:r>
      <w:r>
        <w:rPr>
          <w:rFonts w:hint="eastAsia" w:ascii="黑体" w:hAnsi="黑体" w:eastAsia="黑体" w:cs="黑体"/>
          <w:spacing w:val="6"/>
          <w:sz w:val="23"/>
          <w:szCs w:val="23"/>
          <w:highlight w:val="none"/>
        </w:rPr>
        <w:t>。</w:t>
      </w:r>
      <w:r>
        <w:rPr>
          <w:rFonts w:hint="eastAsia" w:ascii="黑体" w:hAnsi="黑体" w:eastAsia="黑体" w:cs="黑体"/>
          <w:spacing w:val="8"/>
          <w:sz w:val="23"/>
          <w:szCs w:val="23"/>
          <w:highlight w:val="none"/>
          <w:lang w:eastAsia="zh-CN"/>
        </w:rPr>
        <w:t>提供材质报告单</w:t>
      </w:r>
      <w:r>
        <w:rPr>
          <w:rFonts w:hint="eastAsia" w:ascii="黑体" w:hAnsi="黑体" w:eastAsia="黑体" w:cs="黑体"/>
          <w:spacing w:val="8"/>
          <w:sz w:val="23"/>
          <w:szCs w:val="23"/>
          <w:highlight w:val="none"/>
          <w:lang w:val="en-US" w:eastAsia="zh-CN"/>
        </w:rPr>
        <w:t>,并加盖公章。</w:t>
      </w:r>
    </w:p>
    <w:p>
      <w:pPr>
        <w:pageBreakBefore w:val="0"/>
        <w:widowControl/>
        <w:kinsoku/>
        <w:wordWrap w:val="0"/>
        <w:overflowPunct w:val="0"/>
        <w:topLinePunct/>
        <w:autoSpaceDE/>
        <w:autoSpaceDN w:val="0"/>
        <w:bidi w:val="0"/>
        <w:adjustRightInd w:val="0"/>
        <w:snapToGrid w:val="0"/>
        <w:spacing w:before="234" w:line="227" w:lineRule="auto"/>
        <w:ind w:left="27"/>
        <w:textAlignment w:val="baseline"/>
        <w:rPr>
          <w:rFonts w:hint="eastAsia" w:ascii="黑体" w:hAnsi="黑体" w:eastAsia="黑体" w:cs="黑体"/>
          <w:sz w:val="23"/>
          <w:szCs w:val="23"/>
          <w:highlight w:val="none"/>
        </w:rPr>
      </w:pP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sectPr>
          <w:pgSz w:w="11906" w:h="16839"/>
          <w:pgMar w:top="1431" w:right="1738" w:bottom="0" w:left="1785" w:header="0" w:footer="0" w:gutter="0"/>
          <w:cols w:space="720" w:num="1"/>
        </w:sectPr>
      </w:pPr>
    </w:p>
    <w:p>
      <w:pPr>
        <w:pageBreakBefore w:val="0"/>
        <w:widowControl/>
        <w:kinsoku/>
        <w:wordWrap w:val="0"/>
        <w:overflowPunct w:val="0"/>
        <w:topLinePunct/>
        <w:autoSpaceDE/>
        <w:autoSpaceDN w:val="0"/>
        <w:bidi w:val="0"/>
        <w:adjustRightInd w:val="0"/>
        <w:snapToGrid w:val="0"/>
        <w:spacing w:before="197" w:line="321" w:lineRule="exact"/>
        <w:ind w:left="27"/>
        <w:textAlignment w:val="baseline"/>
        <w:rPr>
          <w:rFonts w:hint="eastAsia" w:ascii="黑体" w:hAnsi="黑体" w:eastAsia="黑体" w:cs="黑体"/>
          <w:sz w:val="23"/>
          <w:szCs w:val="23"/>
          <w:highlight w:val="none"/>
        </w:rPr>
      </w:pPr>
      <w:r>
        <w:rPr>
          <w:rFonts w:hint="eastAsia" w:ascii="黑体" w:hAnsi="黑体" w:eastAsia="黑体" w:cs="黑体"/>
          <w:spacing w:val="4"/>
          <w:position w:val="1"/>
          <w:sz w:val="23"/>
          <w:szCs w:val="23"/>
          <w:highlight w:val="none"/>
        </w:rPr>
        <w:t>2.3.1.3 房体保温能力：壁板传热系数不大于 1.5</w:t>
      </w:r>
      <w:r>
        <w:rPr>
          <w:rFonts w:hint="eastAsia" w:ascii="黑体" w:hAnsi="黑体" w:eastAsia="黑体" w:cs="黑体"/>
          <w:position w:val="1"/>
          <w:sz w:val="23"/>
          <w:szCs w:val="23"/>
          <w:highlight w:val="none"/>
        </w:rPr>
        <w:t>W</w:t>
      </w:r>
      <w:r>
        <w:rPr>
          <w:rFonts w:hint="eastAsia" w:ascii="黑体" w:hAnsi="黑体" w:eastAsia="黑体" w:cs="黑体"/>
          <w:spacing w:val="4"/>
          <w:position w:val="1"/>
          <w:sz w:val="23"/>
          <w:szCs w:val="23"/>
          <w:highlight w:val="none"/>
        </w:rPr>
        <w:t xml:space="preserve">/  (㎡. ℃) </w:t>
      </w:r>
      <w:r>
        <w:rPr>
          <w:rFonts w:hint="eastAsia" w:ascii="黑体" w:hAnsi="黑体" w:eastAsia="黑体" w:cs="黑体"/>
          <w:spacing w:val="1"/>
          <w:position w:val="1"/>
          <w:sz w:val="23"/>
          <w:szCs w:val="23"/>
          <w:highlight w:val="none"/>
        </w:rPr>
        <w:t>。</w:t>
      </w:r>
    </w:p>
    <w:p>
      <w:pPr>
        <w:pageBreakBefore w:val="0"/>
        <w:widowControl/>
        <w:kinsoku/>
        <w:wordWrap w:val="0"/>
        <w:overflowPunct w:val="0"/>
        <w:topLinePunct/>
        <w:autoSpaceDE/>
        <w:autoSpaceDN w:val="0"/>
        <w:bidi w:val="0"/>
        <w:adjustRightInd w:val="0"/>
        <w:snapToGrid w:val="0"/>
        <w:spacing w:before="198" w:line="354" w:lineRule="auto"/>
        <w:ind w:left="34" w:right="6" w:hanging="7"/>
        <w:textAlignment w:val="baseline"/>
        <w:rPr>
          <w:rFonts w:hint="eastAsia" w:ascii="黑体" w:hAnsi="黑体" w:eastAsia="黑体" w:cs="黑体"/>
          <w:sz w:val="23"/>
          <w:szCs w:val="23"/>
          <w:highlight w:val="none"/>
        </w:rPr>
      </w:pPr>
      <w:r>
        <w:rPr>
          <w:rFonts w:hint="eastAsia" w:ascii="黑体" w:hAnsi="黑体" w:eastAsia="黑体" w:cs="黑体"/>
          <w:b w:val="0"/>
          <w:bCs w:val="0"/>
          <w:color w:val="auto"/>
          <w:spacing w:val="-1"/>
          <w:sz w:val="23"/>
          <w:szCs w:val="23"/>
          <w:highlight w:val="none"/>
          <w:lang w:val="en-US" w:eastAsia="zh-CN"/>
        </w:rPr>
        <w:t>◆</w:t>
      </w:r>
      <w:r>
        <w:rPr>
          <w:rFonts w:hint="eastAsia" w:ascii="黑体" w:hAnsi="黑体" w:eastAsia="黑体" w:cs="黑体"/>
          <w:spacing w:val="14"/>
          <w:sz w:val="23"/>
          <w:szCs w:val="23"/>
          <w:highlight w:val="none"/>
        </w:rPr>
        <w:t>2.3</w:t>
      </w:r>
      <w:r>
        <w:rPr>
          <w:rFonts w:hint="eastAsia" w:ascii="黑体" w:hAnsi="黑体" w:eastAsia="黑体" w:cs="黑体"/>
          <w:spacing w:val="13"/>
          <w:sz w:val="23"/>
          <w:szCs w:val="23"/>
          <w:highlight w:val="none"/>
        </w:rPr>
        <w:t>.</w:t>
      </w:r>
      <w:r>
        <w:rPr>
          <w:rFonts w:hint="eastAsia" w:ascii="黑体" w:hAnsi="黑体" w:eastAsia="黑体" w:cs="黑体"/>
          <w:spacing w:val="7"/>
          <w:sz w:val="23"/>
          <w:szCs w:val="23"/>
          <w:highlight w:val="none"/>
        </w:rPr>
        <w:t>1.4</w:t>
      </w:r>
      <w:r>
        <w:rPr>
          <w:rFonts w:hint="eastAsia" w:ascii="黑体" w:hAnsi="黑体" w:eastAsia="黑体" w:cs="黑体"/>
          <w:spacing w:val="7"/>
          <w:sz w:val="23"/>
          <w:szCs w:val="23"/>
          <w:highlight w:val="none"/>
        </w:rPr>
        <w:t xml:space="preserve"> 防雨能力：在门、窗、孔口关闭条件下，能承受降雨强度为 6</w:t>
      </w:r>
      <w:r>
        <w:rPr>
          <w:rFonts w:hint="eastAsia" w:ascii="黑体" w:hAnsi="黑体" w:eastAsia="黑体" w:cs="黑体"/>
          <w:sz w:val="23"/>
          <w:szCs w:val="23"/>
          <w:highlight w:val="none"/>
        </w:rPr>
        <w:t>mm</w:t>
      </w:r>
      <w:r>
        <w:rPr>
          <w:rFonts w:hint="eastAsia" w:ascii="黑体" w:hAnsi="黑体" w:eastAsia="黑体" w:cs="黑体"/>
          <w:spacing w:val="7"/>
          <w:sz w:val="23"/>
          <w:szCs w:val="23"/>
          <w:highlight w:val="none"/>
        </w:rPr>
        <w:t>/</w:t>
      </w:r>
      <w:r>
        <w:rPr>
          <w:rFonts w:hint="eastAsia" w:ascii="黑体" w:hAnsi="黑体" w:eastAsia="黑体" w:cs="黑体"/>
          <w:sz w:val="23"/>
          <w:szCs w:val="23"/>
          <w:highlight w:val="none"/>
        </w:rPr>
        <w:t>min</w:t>
      </w:r>
      <w:r>
        <w:rPr>
          <w:rFonts w:hint="eastAsia" w:ascii="黑体" w:hAnsi="黑体" w:eastAsia="黑体" w:cs="黑体"/>
          <w:spacing w:val="7"/>
          <w:sz w:val="23"/>
          <w:szCs w:val="23"/>
          <w:highlight w:val="none"/>
        </w:rPr>
        <w:t xml:space="preserve"> 历</w:t>
      </w:r>
      <w:r>
        <w:rPr>
          <w:rFonts w:hint="eastAsia" w:ascii="黑体" w:hAnsi="黑体" w:eastAsia="黑体" w:cs="黑体"/>
          <w:spacing w:val="2"/>
          <w:sz w:val="23"/>
          <w:szCs w:val="23"/>
          <w:highlight w:val="none"/>
        </w:rPr>
        <w:t>时</w:t>
      </w:r>
      <w:r>
        <w:rPr>
          <w:rFonts w:hint="eastAsia" w:ascii="黑体" w:hAnsi="黑体" w:eastAsia="黑体" w:cs="黑体"/>
          <w:spacing w:val="1"/>
          <w:sz w:val="23"/>
          <w:szCs w:val="23"/>
          <w:highlight w:val="none"/>
        </w:rPr>
        <w:t xml:space="preserve"> 1</w:t>
      </w:r>
      <w:r>
        <w:rPr>
          <w:rFonts w:hint="eastAsia" w:ascii="黑体" w:hAnsi="黑体" w:eastAsia="黑体" w:cs="黑体"/>
          <w:sz w:val="23"/>
          <w:szCs w:val="23"/>
          <w:highlight w:val="none"/>
        </w:rPr>
        <w:t>h</w:t>
      </w:r>
      <w:r>
        <w:rPr>
          <w:rFonts w:hint="eastAsia" w:ascii="黑体" w:hAnsi="黑体" w:eastAsia="黑体" w:cs="黑体"/>
          <w:spacing w:val="1"/>
          <w:sz w:val="23"/>
          <w:szCs w:val="23"/>
          <w:highlight w:val="none"/>
        </w:rPr>
        <w:t xml:space="preserve"> 冲淋不得渗漏。</w:t>
      </w:r>
      <w:r>
        <w:rPr>
          <w:rFonts w:hint="eastAsia" w:ascii="黑体" w:hAnsi="黑体" w:eastAsia="黑体" w:cs="黑体"/>
          <w:spacing w:val="1"/>
          <w:sz w:val="23"/>
          <w:szCs w:val="23"/>
          <w:highlight w:val="none"/>
          <w:lang w:eastAsia="zh-CN"/>
        </w:rPr>
        <w:t>提供同类产品淋雨实验报告，并加盖公章。</w:t>
      </w:r>
    </w:p>
    <w:p>
      <w:pPr>
        <w:pageBreakBefore w:val="0"/>
        <w:widowControl/>
        <w:kinsoku/>
        <w:wordWrap w:val="0"/>
        <w:overflowPunct w:val="0"/>
        <w:topLinePunct/>
        <w:autoSpaceDE/>
        <w:autoSpaceDN w:val="0"/>
        <w:bidi w:val="0"/>
        <w:adjustRightInd w:val="0"/>
        <w:snapToGrid w:val="0"/>
        <w:spacing w:before="198"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2.3.1</w:t>
      </w:r>
      <w:r>
        <w:rPr>
          <w:rFonts w:hint="eastAsia" w:ascii="黑体" w:hAnsi="黑体" w:eastAsia="黑体" w:cs="黑体"/>
          <w:sz w:val="23"/>
          <w:szCs w:val="23"/>
          <w:highlight w:val="none"/>
        </w:rPr>
        <w:t>.5 门把手力矩： ≯40N.m。</w:t>
      </w:r>
    </w:p>
    <w:p>
      <w:pPr>
        <w:pageBreakBefore w:val="0"/>
        <w:widowControl/>
        <w:kinsoku/>
        <w:wordWrap w:val="0"/>
        <w:overflowPunct w:val="0"/>
        <w:topLinePunct/>
        <w:autoSpaceDE/>
        <w:autoSpaceDN w:val="0"/>
        <w:bidi w:val="0"/>
        <w:adjustRightInd w:val="0"/>
        <w:snapToGrid w:val="0"/>
        <w:spacing w:before="198" w:line="337" w:lineRule="auto"/>
        <w:ind w:left="24" w:right="5" w:firstLine="3"/>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2.3.1.6 门载荷：出入门开启状态(限位固定)，在对应铰链最远处应能承受0</w:t>
      </w:r>
      <w:r>
        <w:rPr>
          <w:rFonts w:hint="eastAsia" w:ascii="黑体" w:hAnsi="黑体" w:eastAsia="黑体" w:cs="黑体"/>
          <w:sz w:val="23"/>
          <w:szCs w:val="23"/>
          <w:highlight w:val="none"/>
        </w:rPr>
        <w:t>.9kN</w:t>
      </w:r>
      <w:r>
        <w:rPr>
          <w:rFonts w:hint="eastAsia" w:ascii="黑体" w:hAnsi="黑体" w:eastAsia="黑体" w:cs="黑体"/>
          <w:spacing w:val="15"/>
          <w:sz w:val="23"/>
          <w:szCs w:val="23"/>
          <w:highlight w:val="none"/>
        </w:rPr>
        <w:t>垂</w:t>
      </w:r>
      <w:r>
        <w:rPr>
          <w:rFonts w:hint="eastAsia" w:ascii="黑体" w:hAnsi="黑体" w:eastAsia="黑体" w:cs="黑体"/>
          <w:spacing w:val="8"/>
          <w:sz w:val="23"/>
          <w:szCs w:val="23"/>
          <w:highlight w:val="none"/>
        </w:rPr>
        <w:t>直向下静载荷，无塑性变形。</w:t>
      </w:r>
    </w:p>
    <w:p>
      <w:pPr>
        <w:pageBreakBefore w:val="0"/>
        <w:widowControl/>
        <w:kinsoku/>
        <w:wordWrap w:val="0"/>
        <w:overflowPunct w:val="0"/>
        <w:topLinePunct/>
        <w:autoSpaceDE/>
        <w:autoSpaceDN w:val="0"/>
        <w:bidi w:val="0"/>
        <w:adjustRightInd w:val="0"/>
        <w:snapToGrid w:val="0"/>
        <w:spacing w:before="197" w:line="365" w:lineRule="auto"/>
        <w:ind w:left="33" w:right="1" w:hanging="6"/>
        <w:textAlignment w:val="baseline"/>
        <w:rPr>
          <w:rFonts w:hint="eastAsia" w:ascii="黑体" w:hAnsi="黑体" w:eastAsia="黑体" w:cs="黑体"/>
          <w:sz w:val="23"/>
          <w:szCs w:val="23"/>
          <w:highlight w:val="none"/>
        </w:rPr>
      </w:pPr>
      <w:r>
        <w:rPr>
          <w:rFonts w:hint="eastAsia" w:ascii="黑体" w:hAnsi="黑体" w:eastAsia="黑体" w:cs="黑体"/>
          <w:spacing w:val="22"/>
          <w:sz w:val="23"/>
          <w:szCs w:val="23"/>
          <w:highlight w:val="none"/>
        </w:rPr>
        <w:t>2</w:t>
      </w:r>
      <w:r>
        <w:rPr>
          <w:rFonts w:hint="eastAsia" w:ascii="黑体" w:hAnsi="黑体" w:eastAsia="黑体" w:cs="黑体"/>
          <w:spacing w:val="12"/>
          <w:sz w:val="23"/>
          <w:szCs w:val="23"/>
          <w:highlight w:val="none"/>
        </w:rPr>
        <w:t>.3.1.7 底板载荷：底板承受下列静载荷，无塑性变形或损坏：均布载荷：3</w:t>
      </w:r>
      <w:r>
        <w:rPr>
          <w:rFonts w:hint="eastAsia" w:ascii="黑体" w:hAnsi="黑体" w:eastAsia="黑体" w:cs="黑体"/>
          <w:sz w:val="23"/>
          <w:szCs w:val="23"/>
          <w:highlight w:val="none"/>
        </w:rPr>
        <w:t>kN</w:t>
      </w:r>
      <w:r>
        <w:rPr>
          <w:rFonts w:hint="eastAsia" w:ascii="黑体" w:hAnsi="黑体" w:eastAsia="黑体" w:cs="黑体"/>
          <w:spacing w:val="12"/>
          <w:sz w:val="23"/>
          <w:szCs w:val="23"/>
          <w:highlight w:val="none"/>
        </w:rPr>
        <w:t>/</w:t>
      </w:r>
      <w:r>
        <w:rPr>
          <w:rFonts w:hint="eastAsia" w:ascii="黑体" w:hAnsi="黑体" w:eastAsia="黑体" w:cs="黑体"/>
          <w:spacing w:val="-2"/>
          <w:sz w:val="23"/>
          <w:szCs w:val="23"/>
          <w:highlight w:val="none"/>
        </w:rPr>
        <w:t>㎡ ；集中载荷：面积为 500</w:t>
      </w:r>
      <w:r>
        <w:rPr>
          <w:rFonts w:hint="eastAsia" w:ascii="黑体" w:hAnsi="黑体" w:eastAsia="黑体" w:cs="黑体"/>
          <w:spacing w:val="-1"/>
          <w:sz w:val="23"/>
          <w:szCs w:val="23"/>
          <w:highlight w:val="none"/>
        </w:rPr>
        <w:t>mm</w:t>
      </w:r>
      <w:r>
        <w:rPr>
          <w:rFonts w:hint="eastAsia" w:ascii="黑体" w:hAnsi="黑体" w:eastAsia="黑体" w:cs="黑体"/>
          <w:spacing w:val="-2"/>
          <w:sz w:val="23"/>
          <w:szCs w:val="23"/>
          <w:highlight w:val="none"/>
        </w:rPr>
        <w:t>×500</w:t>
      </w:r>
      <w:r>
        <w:rPr>
          <w:rFonts w:hint="eastAsia" w:ascii="黑体" w:hAnsi="黑体" w:eastAsia="黑体" w:cs="黑体"/>
          <w:spacing w:val="-1"/>
          <w:sz w:val="23"/>
          <w:szCs w:val="23"/>
          <w:highlight w:val="none"/>
        </w:rPr>
        <w:t>mm</w:t>
      </w:r>
      <w:r>
        <w:rPr>
          <w:rFonts w:hint="eastAsia" w:ascii="黑体" w:hAnsi="黑体" w:eastAsia="黑体" w:cs="黑体"/>
          <w:spacing w:val="-2"/>
          <w:sz w:val="23"/>
          <w:szCs w:val="23"/>
          <w:highlight w:val="none"/>
        </w:rPr>
        <w:t xml:space="preserve"> ，载荷10</w:t>
      </w:r>
      <w:r>
        <w:rPr>
          <w:rFonts w:hint="eastAsia" w:ascii="黑体" w:hAnsi="黑体" w:eastAsia="黑体" w:cs="黑体"/>
          <w:spacing w:val="-1"/>
          <w:sz w:val="23"/>
          <w:szCs w:val="23"/>
          <w:highlight w:val="none"/>
        </w:rPr>
        <w:t>kN</w:t>
      </w:r>
      <w:r>
        <w:rPr>
          <w:rFonts w:hint="eastAsia" w:ascii="黑体" w:hAnsi="黑体" w:eastAsia="黑体" w:cs="黑体"/>
          <w:spacing w:val="-2"/>
          <w:sz w:val="23"/>
          <w:szCs w:val="23"/>
          <w:highlight w:val="none"/>
        </w:rPr>
        <w:t>；点载</w:t>
      </w:r>
      <w:r>
        <w:rPr>
          <w:rFonts w:hint="eastAsia" w:ascii="黑体" w:hAnsi="黑体" w:eastAsia="黑体" w:cs="黑体"/>
          <w:spacing w:val="-1"/>
          <w:sz w:val="23"/>
          <w:szCs w:val="23"/>
          <w:highlight w:val="none"/>
        </w:rPr>
        <w:t>荷：面积为10mm×</w:t>
      </w:r>
      <w:r>
        <w:rPr>
          <w:rFonts w:hint="eastAsia" w:ascii="黑体" w:hAnsi="黑体" w:eastAsia="黑体" w:cs="黑体"/>
          <w:spacing w:val="13"/>
          <w:sz w:val="23"/>
          <w:szCs w:val="23"/>
          <w:highlight w:val="none"/>
        </w:rPr>
        <w:t>1</w:t>
      </w:r>
      <w:r>
        <w:rPr>
          <w:rFonts w:hint="eastAsia" w:ascii="黑体" w:hAnsi="黑体" w:eastAsia="黑体" w:cs="黑体"/>
          <w:spacing w:val="7"/>
          <w:sz w:val="23"/>
          <w:szCs w:val="23"/>
          <w:highlight w:val="none"/>
        </w:rPr>
        <w:t>0</w:t>
      </w:r>
      <w:r>
        <w:rPr>
          <w:rFonts w:hint="eastAsia" w:ascii="黑体" w:hAnsi="黑体" w:eastAsia="黑体" w:cs="黑体"/>
          <w:sz w:val="23"/>
          <w:szCs w:val="23"/>
          <w:highlight w:val="none"/>
        </w:rPr>
        <w:t>mm</w:t>
      </w:r>
      <w:r>
        <w:rPr>
          <w:rFonts w:hint="eastAsia" w:ascii="黑体" w:hAnsi="黑体" w:eastAsia="黑体" w:cs="黑体"/>
          <w:spacing w:val="7"/>
          <w:sz w:val="23"/>
          <w:szCs w:val="23"/>
          <w:highlight w:val="none"/>
        </w:rPr>
        <w:t>的四个承压点，分布成正方形的四个角，相邻点中心距300</w:t>
      </w:r>
      <w:r>
        <w:rPr>
          <w:rFonts w:hint="eastAsia" w:ascii="黑体" w:hAnsi="黑体" w:eastAsia="黑体" w:cs="黑体"/>
          <w:sz w:val="23"/>
          <w:szCs w:val="23"/>
          <w:highlight w:val="none"/>
        </w:rPr>
        <w:t>mm</w:t>
      </w:r>
      <w:r>
        <w:rPr>
          <w:rFonts w:hint="eastAsia" w:ascii="黑体" w:hAnsi="黑体" w:eastAsia="黑体" w:cs="黑体"/>
          <w:spacing w:val="7"/>
          <w:sz w:val="23"/>
          <w:szCs w:val="23"/>
          <w:highlight w:val="none"/>
        </w:rPr>
        <w:t>。</w:t>
      </w:r>
    </w:p>
    <w:p>
      <w:pPr>
        <w:pageBreakBefore w:val="0"/>
        <w:widowControl/>
        <w:kinsoku/>
        <w:wordWrap w:val="0"/>
        <w:overflowPunct w:val="0"/>
        <w:topLinePunct/>
        <w:autoSpaceDE/>
        <w:autoSpaceDN w:val="0"/>
        <w:bidi w:val="0"/>
        <w:adjustRightInd w:val="0"/>
        <w:snapToGrid w:val="0"/>
        <w:spacing w:before="198" w:line="361" w:lineRule="auto"/>
        <w:ind w:left="33" w:right="5" w:hanging="6"/>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10"/>
          <w:sz w:val="23"/>
          <w:szCs w:val="23"/>
          <w:highlight w:val="none"/>
        </w:rPr>
        <w:t>.</w:t>
      </w:r>
      <w:r>
        <w:rPr>
          <w:rFonts w:hint="eastAsia" w:ascii="黑体" w:hAnsi="黑体" w:eastAsia="黑体" w:cs="黑体"/>
          <w:spacing w:val="6"/>
          <w:sz w:val="23"/>
          <w:szCs w:val="23"/>
          <w:highlight w:val="none"/>
        </w:rPr>
        <w:t>3.1.8 顶板载荷：顶板承受下列静载荷，应无塑性变形或损坏：均布载荷：2</w:t>
      </w:r>
      <w:r>
        <w:rPr>
          <w:rFonts w:hint="eastAsia" w:ascii="黑体" w:hAnsi="黑体" w:eastAsia="黑体" w:cs="黑体"/>
          <w:sz w:val="23"/>
          <w:szCs w:val="23"/>
          <w:highlight w:val="none"/>
        </w:rPr>
        <w:t>kN</w:t>
      </w:r>
      <w:r>
        <w:rPr>
          <w:rFonts w:hint="eastAsia" w:ascii="黑体" w:hAnsi="黑体" w:eastAsia="黑体" w:cs="黑体"/>
          <w:spacing w:val="6"/>
          <w:sz w:val="23"/>
          <w:szCs w:val="23"/>
          <w:highlight w:val="none"/>
        </w:rPr>
        <w:t>/</w:t>
      </w:r>
      <w:r>
        <w:rPr>
          <w:rFonts w:hint="eastAsia" w:ascii="黑体" w:hAnsi="黑体" w:eastAsia="黑体" w:cs="黑体"/>
          <w:spacing w:val="-4"/>
          <w:sz w:val="23"/>
          <w:szCs w:val="23"/>
          <w:highlight w:val="none"/>
        </w:rPr>
        <w:t>㎡ ：集中载荷：</w:t>
      </w:r>
      <w:r>
        <w:rPr>
          <w:rFonts w:hint="eastAsia" w:ascii="黑体" w:hAnsi="黑体" w:eastAsia="黑体" w:cs="黑体"/>
          <w:spacing w:val="-3"/>
          <w:sz w:val="23"/>
          <w:szCs w:val="23"/>
          <w:highlight w:val="none"/>
        </w:rPr>
        <w:t>面</w:t>
      </w:r>
      <w:r>
        <w:rPr>
          <w:rFonts w:hint="eastAsia" w:ascii="黑体" w:hAnsi="黑体" w:eastAsia="黑体" w:cs="黑体"/>
          <w:spacing w:val="-2"/>
          <w:sz w:val="23"/>
          <w:szCs w:val="23"/>
          <w:highlight w:val="none"/>
        </w:rPr>
        <w:t>积为300mm×600mm ，载荷3kN。</w:t>
      </w:r>
    </w:p>
    <w:p>
      <w:pPr>
        <w:pageBreakBefore w:val="0"/>
        <w:widowControl/>
        <w:kinsoku/>
        <w:wordWrap w:val="0"/>
        <w:overflowPunct w:val="0"/>
        <w:topLinePunct/>
        <w:autoSpaceDE/>
        <w:autoSpaceDN w:val="0"/>
        <w:bidi w:val="0"/>
        <w:adjustRightInd w:val="0"/>
        <w:snapToGrid w:val="0"/>
        <w:spacing w:before="140" w:line="339" w:lineRule="auto"/>
        <w:ind w:left="26" w:right="6" w:firstLine="1"/>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2.3</w:t>
      </w:r>
      <w:r>
        <w:rPr>
          <w:rFonts w:hint="eastAsia" w:ascii="黑体" w:hAnsi="黑体" w:eastAsia="黑体" w:cs="黑体"/>
          <w:spacing w:val="6"/>
          <w:sz w:val="23"/>
          <w:szCs w:val="23"/>
          <w:highlight w:val="none"/>
        </w:rPr>
        <w:t>.</w:t>
      </w:r>
      <w:r>
        <w:rPr>
          <w:rFonts w:hint="eastAsia" w:ascii="黑体" w:hAnsi="黑体" w:eastAsia="黑体" w:cs="黑体"/>
          <w:spacing w:val="5"/>
          <w:sz w:val="23"/>
          <w:szCs w:val="23"/>
          <w:highlight w:val="none"/>
        </w:rPr>
        <w:t>1.9 角梯：角梯本身材质防滑，能承受 1.8</w:t>
      </w:r>
      <w:r>
        <w:rPr>
          <w:rFonts w:hint="eastAsia" w:ascii="黑体" w:hAnsi="黑体" w:eastAsia="黑体" w:cs="黑体"/>
          <w:sz w:val="23"/>
          <w:szCs w:val="23"/>
          <w:highlight w:val="none"/>
        </w:rPr>
        <w:t>kN</w:t>
      </w:r>
      <w:r>
        <w:rPr>
          <w:rFonts w:hint="eastAsia" w:ascii="黑体" w:hAnsi="黑体" w:eastAsia="黑体" w:cs="黑体"/>
          <w:spacing w:val="5"/>
          <w:sz w:val="23"/>
          <w:szCs w:val="23"/>
          <w:highlight w:val="none"/>
        </w:rPr>
        <w:t xml:space="preserve"> 垂直向下的静载荷，应无塑性变</w:t>
      </w:r>
      <w:r>
        <w:rPr>
          <w:rFonts w:hint="eastAsia" w:ascii="黑体" w:hAnsi="黑体" w:eastAsia="黑体" w:cs="黑体"/>
          <w:spacing w:val="7"/>
          <w:sz w:val="23"/>
          <w:szCs w:val="23"/>
          <w:highlight w:val="none"/>
        </w:rPr>
        <w:t>形</w:t>
      </w:r>
      <w:r>
        <w:rPr>
          <w:rFonts w:hint="eastAsia" w:ascii="黑体" w:hAnsi="黑体" w:eastAsia="黑体" w:cs="黑体"/>
          <w:spacing w:val="5"/>
          <w:sz w:val="23"/>
          <w:szCs w:val="23"/>
          <w:highlight w:val="none"/>
        </w:rPr>
        <w:t>或损坏。</w:t>
      </w:r>
    </w:p>
    <w:p>
      <w:pPr>
        <w:pageBreakBefore w:val="0"/>
        <w:widowControl/>
        <w:kinsoku/>
        <w:wordWrap w:val="0"/>
        <w:overflowPunct w:val="0"/>
        <w:topLinePunct/>
        <w:autoSpaceDE/>
        <w:autoSpaceDN w:val="0"/>
        <w:bidi w:val="0"/>
        <w:adjustRightInd w:val="0"/>
        <w:snapToGrid w:val="0"/>
        <w:spacing w:before="236" w:line="227" w:lineRule="auto"/>
        <w:ind w:left="27"/>
        <w:textAlignment w:val="baseline"/>
        <w:rPr>
          <w:rFonts w:hint="eastAsia" w:ascii="黑体" w:hAnsi="黑体" w:eastAsia="黑体" w:cs="黑体"/>
          <w:spacing w:val="7"/>
          <w:sz w:val="23"/>
          <w:szCs w:val="23"/>
          <w:highlight w:val="none"/>
        </w:rPr>
      </w:pPr>
      <w:r>
        <w:rPr>
          <w:rFonts w:hint="eastAsia" w:ascii="黑体" w:hAnsi="黑体" w:eastAsia="黑体" w:cs="黑体"/>
          <w:spacing w:val="7"/>
          <w:sz w:val="23"/>
          <w:szCs w:val="23"/>
          <w:highlight w:val="none"/>
          <w:lang w:val="en-US" w:eastAsia="zh-CN"/>
        </w:rPr>
        <w:t>◆</w:t>
      </w:r>
      <w:r>
        <w:rPr>
          <w:rFonts w:hint="eastAsia" w:ascii="黑体" w:hAnsi="黑体" w:eastAsia="黑体" w:cs="黑体"/>
          <w:spacing w:val="7"/>
          <w:sz w:val="23"/>
          <w:szCs w:val="23"/>
          <w:highlight w:val="none"/>
        </w:rPr>
        <w:t>2.3.1.10 夹芯板</w:t>
      </w:r>
      <w:r>
        <w:rPr>
          <w:rFonts w:hint="eastAsia" w:ascii="黑体" w:hAnsi="黑体" w:eastAsia="黑体" w:cs="黑体"/>
          <w:spacing w:val="7"/>
          <w:sz w:val="23"/>
          <w:szCs w:val="23"/>
          <w:highlight w:val="none"/>
        </w:rPr>
        <w:t>：夹芯板应满足下列要求</w:t>
      </w:r>
      <w:r>
        <w:rPr>
          <w:rFonts w:hint="eastAsia" w:ascii="黑体" w:hAnsi="黑体" w:eastAsia="黑体" w:cs="黑体"/>
          <w:spacing w:val="7"/>
          <w:sz w:val="23"/>
          <w:szCs w:val="23"/>
          <w:highlight w:val="none"/>
          <w:lang w:eastAsia="zh-CN"/>
        </w:rPr>
        <w:t>（提供生产工艺描述，并加盖公章）</w:t>
      </w:r>
    </w:p>
    <w:p>
      <w:pPr>
        <w:pageBreakBefore w:val="0"/>
        <w:widowControl/>
        <w:kinsoku/>
        <w:wordWrap w:val="0"/>
        <w:overflowPunct w:val="0"/>
        <w:topLinePunct/>
        <w:autoSpaceDE/>
        <w:autoSpaceDN w:val="0"/>
        <w:bidi w:val="0"/>
        <w:adjustRightInd w:val="0"/>
        <w:snapToGrid w:val="0"/>
        <w:spacing w:before="236" w:line="418" w:lineRule="auto"/>
        <w:ind w:left="29" w:right="13" w:hanging="5"/>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a</w:t>
      </w:r>
      <w:r>
        <w:rPr>
          <w:rFonts w:hint="eastAsia" w:ascii="黑体" w:hAnsi="黑体" w:eastAsia="黑体" w:cs="黑体"/>
          <w:spacing w:val="10"/>
          <w:sz w:val="23"/>
          <w:szCs w:val="23"/>
          <w:highlight w:val="none"/>
        </w:rPr>
        <w:t xml:space="preserve"> )</w:t>
      </w:r>
      <w:r>
        <w:rPr>
          <w:rFonts w:hint="eastAsia" w:ascii="黑体" w:hAnsi="黑体" w:eastAsia="黑体" w:cs="黑体"/>
          <w:spacing w:val="8"/>
          <w:sz w:val="23"/>
          <w:szCs w:val="23"/>
          <w:highlight w:val="none"/>
        </w:rPr>
        <w:t xml:space="preserve"> </w:t>
      </w:r>
      <w:r>
        <w:rPr>
          <w:rFonts w:hint="eastAsia" w:ascii="黑体" w:hAnsi="黑体" w:eastAsia="黑体" w:cs="黑体"/>
          <w:spacing w:val="5"/>
          <w:sz w:val="23"/>
          <w:szCs w:val="23"/>
          <w:highlight w:val="none"/>
        </w:rPr>
        <w:t>内、外面板与芯材应达到环保要求，内、外面板与芯材应粘接牢固。脱层与</w:t>
      </w:r>
      <w:r>
        <w:rPr>
          <w:rFonts w:hint="eastAsia" w:ascii="黑体" w:hAnsi="黑体" w:eastAsia="黑体" w:cs="黑体"/>
          <w:spacing w:val="12"/>
          <w:sz w:val="23"/>
          <w:szCs w:val="23"/>
          <w:highlight w:val="none"/>
        </w:rPr>
        <w:t>空洞</w:t>
      </w:r>
      <w:r>
        <w:rPr>
          <w:rFonts w:hint="eastAsia" w:ascii="黑体" w:hAnsi="黑体" w:eastAsia="黑体" w:cs="黑体"/>
          <w:spacing w:val="7"/>
          <w:sz w:val="23"/>
          <w:szCs w:val="23"/>
          <w:highlight w:val="none"/>
        </w:rPr>
        <w:t>数</w:t>
      </w:r>
      <w:r>
        <w:rPr>
          <w:rFonts w:hint="eastAsia" w:ascii="黑体" w:hAnsi="黑体" w:eastAsia="黑体" w:cs="黑体"/>
          <w:spacing w:val="6"/>
          <w:sz w:val="23"/>
          <w:szCs w:val="23"/>
          <w:highlight w:val="none"/>
        </w:rPr>
        <w:t>量房体表面总面积计，每 3.5 ㎡不应超过一个，并任意方向测量一个脱层</w:t>
      </w:r>
      <w:r>
        <w:rPr>
          <w:rFonts w:hint="eastAsia" w:ascii="黑体" w:hAnsi="黑体" w:eastAsia="黑体" w:cs="黑体"/>
          <w:spacing w:val="5"/>
          <w:sz w:val="23"/>
          <w:szCs w:val="23"/>
          <w:highlight w:val="none"/>
        </w:rPr>
        <w:t>或空洞的最大尺寸不应大于 50</w:t>
      </w:r>
      <w:r>
        <w:rPr>
          <w:rFonts w:hint="eastAsia" w:ascii="黑体" w:hAnsi="黑体" w:eastAsia="黑体" w:cs="黑体"/>
          <w:sz w:val="23"/>
          <w:szCs w:val="23"/>
          <w:highlight w:val="none"/>
        </w:rPr>
        <w:t>mm</w:t>
      </w:r>
      <w:r>
        <w:rPr>
          <w:rFonts w:hint="eastAsia" w:ascii="黑体" w:hAnsi="黑体" w:eastAsia="黑体" w:cs="黑体"/>
          <w:spacing w:val="3"/>
          <w:sz w:val="23"/>
          <w:szCs w:val="23"/>
          <w:highlight w:val="none"/>
        </w:rPr>
        <w:t>；</w:t>
      </w:r>
    </w:p>
    <w:p>
      <w:pPr>
        <w:pageBreakBefore w:val="0"/>
        <w:widowControl/>
        <w:kinsoku/>
        <w:wordWrap w:val="0"/>
        <w:overflowPunct w:val="0"/>
        <w:topLinePunct/>
        <w:autoSpaceDE/>
        <w:autoSpaceDN w:val="0"/>
        <w:bidi w:val="0"/>
        <w:adjustRightInd w:val="0"/>
        <w:snapToGrid w:val="0"/>
        <w:spacing w:before="194" w:line="428" w:lineRule="auto"/>
        <w:ind w:left="22" w:right="6" w:firstLine="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b</w:t>
      </w:r>
      <w:r>
        <w:rPr>
          <w:rFonts w:hint="eastAsia" w:ascii="黑体" w:hAnsi="黑体" w:eastAsia="黑体" w:cs="黑体"/>
          <w:spacing w:val="8"/>
          <w:sz w:val="23"/>
          <w:szCs w:val="23"/>
          <w:highlight w:val="none"/>
        </w:rPr>
        <w:t>)</w:t>
      </w:r>
      <w:r>
        <w:rPr>
          <w:rFonts w:hint="eastAsia" w:ascii="黑体" w:hAnsi="黑体" w:eastAsia="黑体" w:cs="黑体"/>
          <w:spacing w:val="4"/>
          <w:sz w:val="23"/>
          <w:szCs w:val="23"/>
          <w:highlight w:val="none"/>
        </w:rPr>
        <w:t xml:space="preserve"> 板件应能承受直径 76</w:t>
      </w:r>
      <w:r>
        <w:rPr>
          <w:rFonts w:hint="eastAsia" w:ascii="黑体" w:hAnsi="黑体" w:eastAsia="黑体" w:cs="黑体"/>
          <w:sz w:val="23"/>
          <w:szCs w:val="23"/>
          <w:highlight w:val="none"/>
        </w:rPr>
        <w:t>mm</w:t>
      </w:r>
      <w:r>
        <w:rPr>
          <w:rFonts w:hint="eastAsia" w:ascii="黑体" w:hAnsi="黑体" w:eastAsia="黑体" w:cs="黑体"/>
          <w:spacing w:val="4"/>
          <w:sz w:val="23"/>
          <w:szCs w:val="23"/>
          <w:highlight w:val="none"/>
        </w:rPr>
        <w:t xml:space="preserve"> 、质量 31</w:t>
      </w:r>
      <w:r>
        <w:rPr>
          <w:rFonts w:hint="eastAsia" w:ascii="黑体" w:hAnsi="黑体" w:eastAsia="黑体" w:cs="黑体"/>
          <w:sz w:val="23"/>
          <w:szCs w:val="23"/>
          <w:highlight w:val="none"/>
        </w:rPr>
        <w:t>kg</w:t>
      </w:r>
      <w:r>
        <w:rPr>
          <w:rFonts w:hint="eastAsia" w:ascii="黑体" w:hAnsi="黑体" w:eastAsia="黑体" w:cs="黑体"/>
          <w:spacing w:val="4"/>
          <w:sz w:val="23"/>
          <w:szCs w:val="23"/>
          <w:highlight w:val="none"/>
        </w:rPr>
        <w:t xml:space="preserve"> 一端为半球形的钢圈柱体从 760</w:t>
      </w:r>
      <w:r>
        <w:rPr>
          <w:rFonts w:hint="eastAsia" w:ascii="黑体" w:hAnsi="黑体" w:eastAsia="黑体" w:cs="黑体"/>
          <w:sz w:val="23"/>
          <w:szCs w:val="23"/>
          <w:highlight w:val="none"/>
        </w:rPr>
        <w:t>mm</w:t>
      </w:r>
      <w:r>
        <w:rPr>
          <w:rFonts w:hint="eastAsia" w:ascii="黑体" w:hAnsi="黑体" w:eastAsia="黑体" w:cs="黑体"/>
          <w:spacing w:val="4"/>
          <w:sz w:val="23"/>
          <w:szCs w:val="23"/>
          <w:highlight w:val="none"/>
        </w:rPr>
        <w:t xml:space="preserve"> 高</w:t>
      </w:r>
      <w:r>
        <w:rPr>
          <w:rFonts w:hint="eastAsia" w:ascii="黑体" w:hAnsi="黑体" w:eastAsia="黑体" w:cs="黑体"/>
          <w:sz w:val="23"/>
          <w:szCs w:val="23"/>
          <w:highlight w:val="none"/>
        </w:rPr>
        <w:t xml:space="preserve"> </w:t>
      </w:r>
      <w:r>
        <w:rPr>
          <w:rFonts w:hint="eastAsia" w:ascii="黑体" w:hAnsi="黑体" w:eastAsia="黑体" w:cs="黑体"/>
          <w:spacing w:val="8"/>
          <w:sz w:val="23"/>
          <w:szCs w:val="23"/>
          <w:highlight w:val="none"/>
        </w:rPr>
        <w:t>度自由落下撞击底板和顶板，从 400</w:t>
      </w:r>
      <w:r>
        <w:rPr>
          <w:rFonts w:hint="eastAsia" w:ascii="黑体" w:hAnsi="黑体" w:eastAsia="黑体" w:cs="黑体"/>
          <w:sz w:val="23"/>
          <w:szCs w:val="23"/>
          <w:highlight w:val="none"/>
        </w:rPr>
        <w:t>mm</w:t>
      </w:r>
      <w:r>
        <w:rPr>
          <w:rFonts w:hint="eastAsia" w:ascii="黑体" w:hAnsi="黑体" w:eastAsia="黑体" w:cs="黑体"/>
          <w:spacing w:val="8"/>
          <w:sz w:val="23"/>
          <w:szCs w:val="23"/>
          <w:highlight w:val="none"/>
        </w:rPr>
        <w:t xml:space="preserve"> 高度自由落下撞击侧板的样件表面，</w:t>
      </w:r>
      <w:r>
        <w:rPr>
          <w:rFonts w:hint="eastAsia" w:ascii="黑体" w:hAnsi="黑体" w:eastAsia="黑体" w:cs="黑体"/>
          <w:spacing w:val="6"/>
          <w:sz w:val="23"/>
          <w:szCs w:val="23"/>
          <w:highlight w:val="none"/>
        </w:rPr>
        <w:t>其</w:t>
      </w:r>
      <w:r>
        <w:rPr>
          <w:rFonts w:hint="eastAsia" w:ascii="黑体" w:hAnsi="黑体" w:eastAsia="黑体" w:cs="黑体"/>
          <w:spacing w:val="14"/>
          <w:sz w:val="23"/>
          <w:szCs w:val="23"/>
          <w:highlight w:val="none"/>
        </w:rPr>
        <w:t>面板</w:t>
      </w:r>
      <w:r>
        <w:rPr>
          <w:rFonts w:hint="eastAsia" w:ascii="黑体" w:hAnsi="黑体" w:eastAsia="黑体" w:cs="黑体"/>
          <w:spacing w:val="12"/>
          <w:sz w:val="23"/>
          <w:szCs w:val="23"/>
          <w:highlight w:val="none"/>
        </w:rPr>
        <w:t>应</w:t>
      </w:r>
      <w:r>
        <w:rPr>
          <w:rFonts w:hint="eastAsia" w:ascii="黑体" w:hAnsi="黑体" w:eastAsia="黑体" w:cs="黑体"/>
          <w:spacing w:val="7"/>
          <w:sz w:val="23"/>
          <w:szCs w:val="23"/>
          <w:highlight w:val="none"/>
        </w:rPr>
        <w:t>无开裂，撞击点半径为 76</w:t>
      </w:r>
      <w:r>
        <w:rPr>
          <w:rFonts w:hint="eastAsia" w:ascii="黑体" w:hAnsi="黑体" w:eastAsia="黑体" w:cs="黑体"/>
          <w:sz w:val="23"/>
          <w:szCs w:val="23"/>
          <w:highlight w:val="none"/>
        </w:rPr>
        <w:t>mm</w:t>
      </w:r>
      <w:r>
        <w:rPr>
          <w:rFonts w:hint="eastAsia" w:ascii="黑体" w:hAnsi="黑体" w:eastAsia="黑体" w:cs="黑体"/>
          <w:spacing w:val="7"/>
          <w:sz w:val="23"/>
          <w:szCs w:val="23"/>
          <w:highlight w:val="none"/>
        </w:rPr>
        <w:t xml:space="preserve"> 以外的夹芯板应无脱层和芯材破碎。</w:t>
      </w:r>
    </w:p>
    <w:p>
      <w:pPr>
        <w:pageBreakBefore w:val="0"/>
        <w:widowControl/>
        <w:kinsoku/>
        <w:wordWrap w:val="0"/>
        <w:overflowPunct w:val="0"/>
        <w:topLinePunct/>
        <w:autoSpaceDE/>
        <w:autoSpaceDN w:val="0"/>
        <w:bidi w:val="0"/>
        <w:adjustRightInd w:val="0"/>
        <w:snapToGrid w:val="0"/>
        <w:spacing w:before="1" w:line="370" w:lineRule="auto"/>
        <w:ind w:left="24" w:right="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c</w:t>
      </w:r>
      <w:r>
        <w:rPr>
          <w:rFonts w:hint="eastAsia" w:ascii="黑体" w:hAnsi="黑体" w:eastAsia="黑体" w:cs="黑体"/>
          <w:spacing w:val="6"/>
          <w:sz w:val="23"/>
          <w:szCs w:val="23"/>
          <w:highlight w:val="none"/>
        </w:rPr>
        <w:t xml:space="preserve"> ) 夹芯板应具</w:t>
      </w:r>
      <w:r>
        <w:rPr>
          <w:rFonts w:hint="eastAsia" w:ascii="黑体" w:hAnsi="黑体" w:eastAsia="黑体" w:cs="黑体"/>
          <w:spacing w:val="5"/>
          <w:sz w:val="23"/>
          <w:szCs w:val="23"/>
          <w:highlight w:val="none"/>
        </w:rPr>
        <w:t>有</w:t>
      </w:r>
      <w:r>
        <w:rPr>
          <w:rFonts w:hint="eastAsia" w:ascii="黑体" w:hAnsi="黑体" w:eastAsia="黑体" w:cs="黑体"/>
          <w:spacing w:val="3"/>
          <w:sz w:val="23"/>
          <w:szCs w:val="23"/>
          <w:highlight w:val="none"/>
        </w:rPr>
        <w:t>阻燃或自熄性能。将夹芯板中心钻一个直径6</w:t>
      </w:r>
      <w:r>
        <w:rPr>
          <w:rFonts w:hint="eastAsia" w:ascii="黑体" w:hAnsi="黑体" w:eastAsia="黑体" w:cs="黑体"/>
          <w:sz w:val="23"/>
          <w:szCs w:val="23"/>
          <w:highlight w:val="none"/>
        </w:rPr>
        <w:t>mm</w:t>
      </w:r>
      <w:r>
        <w:rPr>
          <w:rFonts w:hint="eastAsia" w:ascii="黑体" w:hAnsi="黑体" w:eastAsia="黑体" w:cs="黑体"/>
          <w:spacing w:val="3"/>
          <w:sz w:val="23"/>
          <w:szCs w:val="23"/>
          <w:highlight w:val="none"/>
        </w:rPr>
        <w:t>的孔，切除与</w:t>
      </w:r>
      <w:r>
        <w:rPr>
          <w:rFonts w:hint="eastAsia" w:ascii="黑体" w:hAnsi="黑体" w:eastAsia="黑体" w:cs="黑体"/>
          <w:spacing w:val="22"/>
          <w:sz w:val="23"/>
          <w:szCs w:val="23"/>
          <w:highlight w:val="none"/>
        </w:rPr>
        <w:t>该</w:t>
      </w:r>
      <w:r>
        <w:rPr>
          <w:rFonts w:hint="eastAsia" w:ascii="黑体" w:hAnsi="黑体" w:eastAsia="黑体" w:cs="黑体"/>
          <w:spacing w:val="15"/>
          <w:sz w:val="23"/>
          <w:szCs w:val="23"/>
          <w:highlight w:val="none"/>
        </w:rPr>
        <w:t>孔</w:t>
      </w:r>
      <w:r>
        <w:rPr>
          <w:rFonts w:hint="eastAsia" w:ascii="黑体" w:hAnsi="黑体" w:eastAsia="黑体" w:cs="黑体"/>
          <w:spacing w:val="11"/>
          <w:sz w:val="23"/>
          <w:szCs w:val="23"/>
          <w:highlight w:val="none"/>
        </w:rPr>
        <w:t>同心直径为25</w:t>
      </w:r>
      <w:r>
        <w:rPr>
          <w:rFonts w:hint="eastAsia" w:ascii="黑体" w:hAnsi="黑体" w:eastAsia="黑体" w:cs="黑体"/>
          <w:sz w:val="23"/>
          <w:szCs w:val="23"/>
          <w:highlight w:val="none"/>
        </w:rPr>
        <w:t>mm</w:t>
      </w:r>
      <w:r>
        <w:rPr>
          <w:rFonts w:hint="eastAsia" w:ascii="黑体" w:hAnsi="黑体" w:eastAsia="黑体" w:cs="黑体"/>
          <w:spacing w:val="11"/>
          <w:sz w:val="23"/>
          <w:szCs w:val="23"/>
          <w:highlight w:val="none"/>
        </w:rPr>
        <w:t>的面板，再将本生灯的火焰加到孔中心与芯材接触，保</w:t>
      </w:r>
      <w:r>
        <w:rPr>
          <w:rFonts w:hint="eastAsia" w:ascii="黑体" w:hAnsi="黑体" w:eastAsia="黑体" w:cs="黑体"/>
          <w:spacing w:val="12"/>
          <w:sz w:val="23"/>
          <w:szCs w:val="23"/>
          <w:highlight w:val="none"/>
        </w:rPr>
        <w:t>持</w:t>
      </w:r>
      <w:r>
        <w:rPr>
          <w:rFonts w:hint="eastAsia" w:ascii="黑体" w:hAnsi="黑体" w:eastAsia="黑体" w:cs="黑体"/>
          <w:spacing w:val="8"/>
          <w:sz w:val="23"/>
          <w:szCs w:val="23"/>
          <w:highlight w:val="none"/>
        </w:rPr>
        <w:t>3</w:t>
      </w:r>
      <w:r>
        <w:rPr>
          <w:rFonts w:hint="eastAsia" w:ascii="黑体" w:hAnsi="黑体" w:eastAsia="黑体" w:cs="黑体"/>
          <w:spacing w:val="6"/>
          <w:sz w:val="23"/>
          <w:szCs w:val="23"/>
          <w:highlight w:val="none"/>
        </w:rPr>
        <w:t>0</w:t>
      </w:r>
      <w:r>
        <w:rPr>
          <w:rFonts w:hint="eastAsia" w:ascii="黑体" w:hAnsi="黑体" w:eastAsia="黑体" w:cs="黑体"/>
          <w:sz w:val="23"/>
          <w:szCs w:val="23"/>
          <w:highlight w:val="none"/>
        </w:rPr>
        <w:t>s</w:t>
      </w:r>
      <w:r>
        <w:rPr>
          <w:rFonts w:hint="eastAsia" w:ascii="黑体" w:hAnsi="黑体" w:eastAsia="黑体" w:cs="黑体"/>
          <w:spacing w:val="6"/>
          <w:sz w:val="23"/>
          <w:szCs w:val="23"/>
          <w:highlight w:val="none"/>
        </w:rPr>
        <w:t>后移开，此时夹芯板不应燃烧或在30</w:t>
      </w:r>
      <w:r>
        <w:rPr>
          <w:rFonts w:hint="eastAsia" w:ascii="黑体" w:hAnsi="黑体" w:eastAsia="黑体" w:cs="黑体"/>
          <w:sz w:val="23"/>
          <w:szCs w:val="23"/>
          <w:highlight w:val="none"/>
        </w:rPr>
        <w:t>s</w:t>
      </w:r>
      <w:r>
        <w:rPr>
          <w:rFonts w:hint="eastAsia" w:ascii="黑体" w:hAnsi="黑体" w:eastAsia="黑体" w:cs="黑体"/>
          <w:spacing w:val="6"/>
          <w:sz w:val="23"/>
          <w:szCs w:val="23"/>
          <w:highlight w:val="none"/>
        </w:rPr>
        <w:t>内自行熄灭，且芯材燃烧区不应超</w:t>
      </w:r>
      <w:r>
        <w:rPr>
          <w:rFonts w:hint="eastAsia" w:ascii="黑体" w:hAnsi="黑体" w:eastAsia="黑体" w:cs="黑体"/>
          <w:spacing w:val="5"/>
          <w:sz w:val="23"/>
          <w:szCs w:val="23"/>
          <w:highlight w:val="none"/>
        </w:rPr>
        <w:t>过</w:t>
      </w:r>
      <w:r>
        <w:rPr>
          <w:rFonts w:hint="eastAsia" w:ascii="黑体" w:hAnsi="黑体" w:eastAsia="黑体" w:cs="黑体"/>
          <w:spacing w:val="3"/>
          <w:sz w:val="23"/>
          <w:szCs w:val="23"/>
          <w:highlight w:val="none"/>
        </w:rPr>
        <w:t>半径为32</w:t>
      </w:r>
      <w:r>
        <w:rPr>
          <w:rFonts w:hint="eastAsia" w:ascii="黑体" w:hAnsi="黑体" w:eastAsia="黑体" w:cs="黑体"/>
          <w:sz w:val="23"/>
          <w:szCs w:val="23"/>
          <w:highlight w:val="none"/>
        </w:rPr>
        <w:t>mm</w:t>
      </w:r>
      <w:r>
        <w:rPr>
          <w:rFonts w:hint="eastAsia" w:ascii="黑体" w:hAnsi="黑体" w:eastAsia="黑体" w:cs="黑体"/>
          <w:spacing w:val="3"/>
          <w:sz w:val="23"/>
          <w:szCs w:val="23"/>
          <w:highlight w:val="none"/>
        </w:rPr>
        <w:t>的范围。</w:t>
      </w:r>
    </w:p>
    <w:p>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7"/>
          <w:sz w:val="23"/>
          <w:szCs w:val="23"/>
          <w:highlight w:val="none"/>
        </w:rPr>
        <w:t>.3.1.11 地板：设置防滑铝板、</w:t>
      </w:r>
      <w:r>
        <w:rPr>
          <w:rFonts w:hint="eastAsia" w:ascii="黑体" w:hAnsi="黑体" w:eastAsia="黑体" w:cs="黑体"/>
          <w:spacing w:val="7"/>
          <w:sz w:val="23"/>
          <w:szCs w:val="23"/>
          <w:highlight w:val="none"/>
          <w:lang w:val="en-US" w:eastAsia="zh-CN"/>
        </w:rPr>
        <w:t>防滑地板革</w:t>
      </w:r>
      <w:r>
        <w:rPr>
          <w:rFonts w:hint="eastAsia" w:ascii="黑体" w:hAnsi="黑体" w:eastAsia="黑体" w:cs="黑体"/>
          <w:spacing w:val="7"/>
          <w:sz w:val="23"/>
          <w:szCs w:val="23"/>
          <w:highlight w:val="none"/>
        </w:rPr>
        <w:t>等。</w:t>
      </w: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sectPr>
          <w:pgSz w:w="11906" w:h="16839"/>
          <w:pgMar w:top="1431" w:right="1785" w:bottom="0" w:left="1785" w:header="0" w:footer="0" w:gutter="0"/>
          <w:cols w:space="720" w:num="1"/>
        </w:sectPr>
      </w:pPr>
    </w:p>
    <w:p>
      <w:pPr>
        <w:pageBreakBefore w:val="0"/>
        <w:widowControl/>
        <w:kinsoku/>
        <w:wordWrap w:val="0"/>
        <w:overflowPunct w:val="0"/>
        <w:topLinePunct/>
        <w:autoSpaceDE/>
        <w:autoSpaceDN w:val="0"/>
        <w:bidi w:val="0"/>
        <w:adjustRightInd w:val="0"/>
        <w:snapToGrid w:val="0"/>
        <w:spacing w:before="218" w:line="323" w:lineRule="auto"/>
        <w:ind w:left="24" w:right="54" w:firstLine="3"/>
        <w:textAlignment w:val="baseline"/>
        <w:rPr>
          <w:rFonts w:hint="eastAsia" w:ascii="黑体" w:hAnsi="黑体" w:eastAsia="黑体" w:cs="黑体"/>
          <w:sz w:val="23"/>
          <w:szCs w:val="23"/>
          <w:highlight w:val="none"/>
        </w:rPr>
      </w:pPr>
      <w:r>
        <w:rPr>
          <w:rFonts w:hint="eastAsia" w:ascii="黑体" w:hAnsi="黑体" w:eastAsia="黑体" w:cs="黑体"/>
          <w:spacing w:val="9"/>
          <w:sz w:val="23"/>
          <w:szCs w:val="23"/>
          <w:highlight w:val="none"/>
        </w:rPr>
        <w:t>2.3.1.12 房内布线：房内照明、输入输出电源及信号线一般采用走线槽布线，</w:t>
      </w:r>
      <w:r>
        <w:rPr>
          <w:rFonts w:hint="eastAsia" w:ascii="黑体" w:hAnsi="黑体" w:eastAsia="黑体" w:cs="黑体"/>
          <w:spacing w:val="7"/>
          <w:sz w:val="23"/>
          <w:szCs w:val="23"/>
          <w:highlight w:val="none"/>
        </w:rPr>
        <w:t>应</w:t>
      </w:r>
      <w:r>
        <w:rPr>
          <w:rFonts w:hint="eastAsia" w:ascii="黑体" w:hAnsi="黑体" w:eastAsia="黑体" w:cs="黑体"/>
          <w:spacing w:val="13"/>
          <w:sz w:val="23"/>
          <w:szCs w:val="23"/>
          <w:highlight w:val="none"/>
        </w:rPr>
        <w:t>整</w:t>
      </w:r>
      <w:r>
        <w:rPr>
          <w:rFonts w:hint="eastAsia" w:ascii="黑体" w:hAnsi="黑体" w:eastAsia="黑体" w:cs="黑体"/>
          <w:spacing w:val="7"/>
          <w:sz w:val="23"/>
          <w:szCs w:val="23"/>
          <w:highlight w:val="none"/>
        </w:rPr>
        <w:t>齐、美观、耐用。</w:t>
      </w:r>
    </w:p>
    <w:p>
      <w:pPr>
        <w:pageBreakBefore w:val="0"/>
        <w:widowControl/>
        <w:kinsoku/>
        <w:wordWrap w:val="0"/>
        <w:overflowPunct w:val="0"/>
        <w:topLinePunct/>
        <w:autoSpaceDE/>
        <w:autoSpaceDN w:val="0"/>
        <w:bidi w:val="0"/>
        <w:adjustRightInd w:val="0"/>
        <w:snapToGrid w:val="0"/>
        <w:spacing w:before="237" w:line="321" w:lineRule="auto"/>
        <w:ind w:left="27" w:hanging="1"/>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 xml:space="preserve">2.3.1.13 通用件：角件应符合 </w:t>
      </w:r>
      <w:r>
        <w:rPr>
          <w:rFonts w:hint="eastAsia" w:ascii="黑体" w:hAnsi="黑体" w:eastAsia="黑体" w:cs="黑体"/>
          <w:sz w:val="23"/>
          <w:szCs w:val="23"/>
          <w:highlight w:val="none"/>
        </w:rPr>
        <w:t>GJB</w:t>
      </w:r>
      <w:r>
        <w:rPr>
          <w:rFonts w:hint="eastAsia" w:ascii="黑体" w:hAnsi="黑体" w:eastAsia="黑体" w:cs="黑体"/>
          <w:spacing w:val="-1"/>
          <w:sz w:val="23"/>
          <w:szCs w:val="23"/>
          <w:highlight w:val="none"/>
        </w:rPr>
        <w:t xml:space="preserve"> 2410 的规定；滑撬应符合 </w:t>
      </w:r>
      <w:r>
        <w:rPr>
          <w:rFonts w:hint="eastAsia" w:ascii="黑体" w:hAnsi="黑体" w:eastAsia="黑体" w:cs="黑体"/>
          <w:sz w:val="23"/>
          <w:szCs w:val="23"/>
          <w:highlight w:val="none"/>
        </w:rPr>
        <w:t>GJB</w:t>
      </w:r>
      <w:r>
        <w:rPr>
          <w:rFonts w:hint="eastAsia" w:ascii="黑体" w:hAnsi="黑体" w:eastAsia="黑体" w:cs="黑体"/>
          <w:spacing w:val="-1"/>
          <w:sz w:val="23"/>
          <w:szCs w:val="23"/>
          <w:highlight w:val="none"/>
        </w:rPr>
        <w:t xml:space="preserve"> 2372 的规</w:t>
      </w:r>
      <w:r>
        <w:rPr>
          <w:rFonts w:hint="eastAsia" w:ascii="黑体" w:hAnsi="黑体" w:eastAsia="黑体" w:cs="黑体"/>
          <w:sz w:val="23"/>
          <w:szCs w:val="23"/>
          <w:highlight w:val="none"/>
        </w:rPr>
        <w:t>定；</w:t>
      </w:r>
      <w:r>
        <w:rPr>
          <w:rFonts w:hint="eastAsia" w:ascii="黑体" w:hAnsi="黑体" w:eastAsia="黑体" w:cs="黑体"/>
          <w:spacing w:val="7"/>
          <w:sz w:val="23"/>
          <w:szCs w:val="23"/>
          <w:highlight w:val="none"/>
        </w:rPr>
        <w:t>系</w:t>
      </w:r>
      <w:r>
        <w:rPr>
          <w:rFonts w:hint="eastAsia" w:ascii="黑体" w:hAnsi="黑体" w:eastAsia="黑体" w:cs="黑体"/>
          <w:spacing w:val="4"/>
          <w:sz w:val="23"/>
          <w:szCs w:val="23"/>
          <w:highlight w:val="none"/>
        </w:rPr>
        <w:t xml:space="preserve">固器具应符合 </w:t>
      </w:r>
      <w:r>
        <w:rPr>
          <w:rFonts w:hint="eastAsia" w:ascii="黑体" w:hAnsi="黑体" w:eastAsia="黑体" w:cs="黑体"/>
          <w:sz w:val="23"/>
          <w:szCs w:val="23"/>
          <w:highlight w:val="none"/>
        </w:rPr>
        <w:t>GJB</w:t>
      </w:r>
      <w:r>
        <w:rPr>
          <w:rFonts w:hint="eastAsia" w:ascii="黑体" w:hAnsi="黑体" w:eastAsia="黑体" w:cs="黑体"/>
          <w:spacing w:val="4"/>
          <w:sz w:val="23"/>
          <w:szCs w:val="23"/>
          <w:highlight w:val="none"/>
        </w:rPr>
        <w:t xml:space="preserve"> 2778 的规定。</w:t>
      </w:r>
    </w:p>
    <w:p>
      <w:pPr>
        <w:pageBreakBefore w:val="0"/>
        <w:widowControl/>
        <w:kinsoku/>
        <w:wordWrap w:val="0"/>
        <w:overflowPunct w:val="0"/>
        <w:topLinePunct/>
        <w:autoSpaceDE/>
        <w:autoSpaceDN w:val="0"/>
        <w:bidi w:val="0"/>
        <w:adjustRightInd w:val="0"/>
        <w:snapToGrid w:val="0"/>
        <w:spacing w:before="238" w:line="227"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2.3.1.14</w:t>
      </w:r>
      <w:r>
        <w:rPr>
          <w:rFonts w:hint="eastAsia" w:ascii="黑体" w:hAnsi="黑体" w:eastAsia="黑体" w:cs="黑体"/>
          <w:sz w:val="23"/>
          <w:szCs w:val="23"/>
          <w:highlight w:val="none"/>
        </w:rPr>
        <w:t xml:space="preserve"> 材料</w:t>
      </w:r>
    </w:p>
    <w:p>
      <w:pPr>
        <w:pageBreakBefore w:val="0"/>
        <w:widowControl/>
        <w:kinsoku/>
        <w:wordWrap w:val="0"/>
        <w:overflowPunct w:val="0"/>
        <w:topLinePunct/>
        <w:autoSpaceDE/>
        <w:autoSpaceDN w:val="0"/>
        <w:bidi w:val="0"/>
        <w:adjustRightInd w:val="0"/>
        <w:snapToGrid w:val="0"/>
        <w:spacing w:before="238" w:line="417" w:lineRule="auto"/>
        <w:ind w:left="19" w:firstLine="4"/>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a</w:t>
      </w:r>
      <w:r>
        <w:rPr>
          <w:rFonts w:hint="eastAsia" w:ascii="黑体" w:hAnsi="黑体" w:eastAsia="黑体" w:cs="黑体"/>
          <w:spacing w:val="10"/>
          <w:sz w:val="23"/>
          <w:szCs w:val="23"/>
          <w:highlight w:val="none"/>
        </w:rPr>
        <w:t>)</w:t>
      </w:r>
      <w:r>
        <w:rPr>
          <w:rFonts w:hint="eastAsia" w:ascii="黑体" w:hAnsi="黑体" w:eastAsia="黑体" w:cs="黑体"/>
          <w:spacing w:val="9"/>
          <w:sz w:val="23"/>
          <w:szCs w:val="23"/>
          <w:highlight w:val="none"/>
        </w:rPr>
        <w:t xml:space="preserve"> </w:t>
      </w:r>
      <w:r>
        <w:rPr>
          <w:rFonts w:hint="eastAsia" w:ascii="黑体" w:hAnsi="黑体" w:eastAsia="黑体" w:cs="黑体"/>
          <w:spacing w:val="5"/>
          <w:sz w:val="23"/>
          <w:szCs w:val="23"/>
          <w:highlight w:val="none"/>
        </w:rPr>
        <w:t>原材料应具有合格证明文件，其机械性能及化学成分应符合招标文件的规定；</w:t>
      </w:r>
      <w:r>
        <w:rPr>
          <w:rFonts w:hint="eastAsia" w:ascii="黑体" w:hAnsi="黑体" w:eastAsia="黑体" w:cs="黑体"/>
          <w:sz w:val="23"/>
          <w:szCs w:val="23"/>
          <w:highlight w:val="none"/>
        </w:rPr>
        <w:t>b</w:t>
      </w:r>
      <w:r>
        <w:rPr>
          <w:rFonts w:hint="eastAsia" w:ascii="黑体" w:hAnsi="黑体" w:eastAsia="黑体" w:cs="黑体"/>
          <w:spacing w:val="18"/>
          <w:sz w:val="23"/>
          <w:szCs w:val="23"/>
          <w:highlight w:val="none"/>
        </w:rPr>
        <w:t>)</w:t>
      </w:r>
      <w:r>
        <w:rPr>
          <w:rFonts w:hint="eastAsia" w:ascii="黑体" w:hAnsi="黑体" w:eastAsia="黑体" w:cs="黑体"/>
          <w:spacing w:val="11"/>
          <w:sz w:val="23"/>
          <w:szCs w:val="23"/>
          <w:highlight w:val="none"/>
        </w:rPr>
        <w:t xml:space="preserve"> </w:t>
      </w:r>
      <w:r>
        <w:rPr>
          <w:rFonts w:hint="eastAsia" w:ascii="黑体" w:hAnsi="黑体" w:eastAsia="黑体" w:cs="黑体"/>
          <w:spacing w:val="9"/>
          <w:sz w:val="23"/>
          <w:szCs w:val="23"/>
          <w:highlight w:val="none"/>
        </w:rPr>
        <w:t>泡沫板材料的密度、剪切强度、抗厌强度、吸水率应符合设计要求；</w:t>
      </w:r>
    </w:p>
    <w:p>
      <w:pPr>
        <w:pageBreakBefore w:val="0"/>
        <w:widowControl/>
        <w:kinsoku/>
        <w:wordWrap w:val="0"/>
        <w:overflowPunct w:val="0"/>
        <w:topLinePunct/>
        <w:autoSpaceDE/>
        <w:autoSpaceDN w:val="0"/>
        <w:bidi w:val="0"/>
        <w:adjustRightInd w:val="0"/>
        <w:snapToGrid w:val="0"/>
        <w:spacing w:line="226" w:lineRule="auto"/>
        <w:ind w:left="2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c</w:t>
      </w:r>
      <w:r>
        <w:rPr>
          <w:rFonts w:hint="eastAsia" w:ascii="黑体" w:hAnsi="黑体" w:eastAsia="黑体" w:cs="黑体"/>
          <w:spacing w:val="8"/>
          <w:sz w:val="23"/>
          <w:szCs w:val="23"/>
          <w:highlight w:val="none"/>
        </w:rPr>
        <w:t>) 金属材料及</w:t>
      </w:r>
      <w:r>
        <w:rPr>
          <w:rFonts w:hint="eastAsia" w:ascii="黑体" w:hAnsi="黑体" w:eastAsia="黑体" w:cs="黑体"/>
          <w:spacing w:val="6"/>
          <w:sz w:val="23"/>
          <w:szCs w:val="23"/>
          <w:highlight w:val="none"/>
        </w:rPr>
        <w:t>木</w:t>
      </w:r>
      <w:r>
        <w:rPr>
          <w:rFonts w:hint="eastAsia" w:ascii="黑体" w:hAnsi="黑体" w:eastAsia="黑体" w:cs="黑体"/>
          <w:spacing w:val="4"/>
          <w:sz w:val="23"/>
          <w:szCs w:val="23"/>
          <w:highlight w:val="none"/>
        </w:rPr>
        <w:t>材应进行防腐处理，木材需经干最处理，含水率应为 12~18％；</w:t>
      </w:r>
    </w:p>
    <w:p>
      <w:pPr>
        <w:pageBreakBefore w:val="0"/>
        <w:widowControl/>
        <w:kinsoku/>
        <w:wordWrap w:val="0"/>
        <w:overflowPunct w:val="0"/>
        <w:topLinePunct/>
        <w:autoSpaceDE/>
        <w:autoSpaceDN w:val="0"/>
        <w:bidi w:val="0"/>
        <w:adjustRightInd w:val="0"/>
        <w:snapToGrid w:val="0"/>
        <w:spacing w:before="238" w:line="227" w:lineRule="auto"/>
        <w:ind w:left="2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d</w:t>
      </w:r>
      <w:r>
        <w:rPr>
          <w:rFonts w:hint="eastAsia" w:ascii="黑体" w:hAnsi="黑体" w:eastAsia="黑体" w:cs="黑体"/>
          <w:spacing w:val="10"/>
          <w:sz w:val="23"/>
          <w:szCs w:val="23"/>
          <w:highlight w:val="none"/>
        </w:rPr>
        <w:t>)</w:t>
      </w:r>
      <w:r>
        <w:rPr>
          <w:rFonts w:hint="eastAsia" w:ascii="黑体" w:hAnsi="黑体" w:eastAsia="黑体" w:cs="黑体"/>
          <w:spacing w:val="8"/>
          <w:sz w:val="23"/>
          <w:szCs w:val="23"/>
          <w:highlight w:val="none"/>
        </w:rPr>
        <w:t xml:space="preserve"> 所有材料不应危害人员的健康。</w:t>
      </w:r>
    </w:p>
    <w:p>
      <w:pPr>
        <w:pageBreakBefore w:val="0"/>
        <w:widowControl/>
        <w:kinsoku/>
        <w:wordWrap w:val="0"/>
        <w:overflowPunct w:val="0"/>
        <w:topLinePunct/>
        <w:autoSpaceDE/>
        <w:autoSpaceDN w:val="0"/>
        <w:bidi w:val="0"/>
        <w:adjustRightInd w:val="0"/>
        <w:snapToGrid w:val="0"/>
        <w:spacing w:before="237" w:line="228"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2.</w:t>
      </w:r>
      <w:r>
        <w:rPr>
          <w:rFonts w:hint="eastAsia" w:ascii="黑体" w:hAnsi="黑体" w:eastAsia="黑体" w:cs="黑体"/>
          <w:sz w:val="23"/>
          <w:szCs w:val="23"/>
          <w:highlight w:val="none"/>
        </w:rPr>
        <w:t>3.1.15 互换性：</w:t>
      </w:r>
    </w:p>
    <w:p>
      <w:pPr>
        <w:pageBreakBefore w:val="0"/>
        <w:widowControl/>
        <w:kinsoku/>
        <w:wordWrap w:val="0"/>
        <w:overflowPunct w:val="0"/>
        <w:topLinePunct/>
        <w:autoSpaceDE/>
        <w:autoSpaceDN w:val="0"/>
        <w:bidi w:val="0"/>
        <w:adjustRightInd w:val="0"/>
        <w:snapToGrid w:val="0"/>
        <w:spacing w:before="236" w:line="227" w:lineRule="auto"/>
        <w:ind w:left="23"/>
        <w:textAlignment w:val="baseline"/>
        <w:rPr>
          <w:rFonts w:hint="eastAsia" w:ascii="黑体" w:hAnsi="黑体" w:eastAsia="黑体" w:cs="黑体"/>
          <w:sz w:val="23"/>
          <w:szCs w:val="23"/>
          <w:highlight w:val="none"/>
        </w:rPr>
      </w:pPr>
      <w:r>
        <w:rPr>
          <w:rFonts w:hint="eastAsia" w:ascii="黑体" w:hAnsi="黑体" w:eastAsia="黑体" w:cs="黑体"/>
          <w:spacing w:val="9"/>
          <w:sz w:val="23"/>
          <w:szCs w:val="23"/>
          <w:highlight w:val="none"/>
        </w:rPr>
        <w:t>执勤房的可拆卸零、部件应具有互换性</w:t>
      </w:r>
      <w:r>
        <w:rPr>
          <w:rFonts w:hint="eastAsia" w:ascii="黑体" w:hAnsi="黑体" w:eastAsia="黑体" w:cs="黑体"/>
          <w:spacing w:val="7"/>
          <w:sz w:val="23"/>
          <w:szCs w:val="23"/>
          <w:highlight w:val="none"/>
        </w:rPr>
        <w:t>。</w:t>
      </w:r>
    </w:p>
    <w:p>
      <w:pPr>
        <w:pageBreakBefore w:val="0"/>
        <w:widowControl/>
        <w:kinsoku/>
        <w:wordWrap w:val="0"/>
        <w:overflowPunct w:val="0"/>
        <w:topLinePunct/>
        <w:autoSpaceDE/>
        <w:autoSpaceDN w:val="0"/>
        <w:bidi w:val="0"/>
        <w:adjustRightInd w:val="0"/>
        <w:snapToGrid w:val="0"/>
        <w:spacing w:before="239" w:line="354" w:lineRule="auto"/>
        <w:ind w:left="25"/>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2.3.1.</w:t>
      </w:r>
      <w:r>
        <w:rPr>
          <w:rFonts w:hint="eastAsia" w:ascii="黑体" w:hAnsi="黑体" w:eastAsia="黑体" w:cs="黑体"/>
          <w:spacing w:val="7"/>
          <w:sz w:val="23"/>
          <w:szCs w:val="23"/>
          <w:highlight w:val="none"/>
        </w:rPr>
        <w:t>1</w:t>
      </w:r>
      <w:r>
        <w:rPr>
          <w:rFonts w:hint="eastAsia" w:ascii="黑体" w:hAnsi="黑体" w:eastAsia="黑体" w:cs="黑体"/>
          <w:spacing w:val="4"/>
          <w:sz w:val="23"/>
          <w:szCs w:val="23"/>
          <w:highlight w:val="none"/>
        </w:rPr>
        <w:t>6 安全性：设置便于人员紧急出去的应急口；应配备便于存取的灭火器；当环境温度为 15</w:t>
      </w:r>
      <w:r>
        <w:rPr>
          <w:rFonts w:hint="eastAsia" w:ascii="黑体" w:hAnsi="黑体" w:eastAsia="黑体" w:cs="黑体"/>
          <w:spacing w:val="3"/>
          <w:sz w:val="23"/>
          <w:szCs w:val="23"/>
          <w:highlight w:val="none"/>
        </w:rPr>
        <w:t>℃</w:t>
      </w:r>
      <w:r>
        <w:rPr>
          <w:rFonts w:hint="eastAsia" w:ascii="黑体" w:hAnsi="黑体" w:eastAsia="黑体" w:cs="黑体"/>
          <w:spacing w:val="2"/>
          <w:sz w:val="23"/>
          <w:szCs w:val="23"/>
          <w:highlight w:val="none"/>
        </w:rPr>
        <w:t>-35℃ ，相对湿度为 45％-75％时，电气同路间及对地的冷态</w:t>
      </w:r>
      <w:r>
        <w:rPr>
          <w:rFonts w:hint="eastAsia" w:ascii="黑体" w:hAnsi="黑体" w:eastAsia="黑体" w:cs="黑体"/>
          <w:spacing w:val="3"/>
          <w:sz w:val="23"/>
          <w:szCs w:val="23"/>
          <w:highlight w:val="none"/>
        </w:rPr>
        <w:t>绝缘电阻应不小于 2</w:t>
      </w:r>
      <w:r>
        <w:rPr>
          <w:rFonts w:hint="eastAsia" w:ascii="黑体" w:hAnsi="黑体" w:eastAsia="黑体" w:cs="黑体"/>
          <w:sz w:val="23"/>
          <w:szCs w:val="23"/>
          <w:highlight w:val="none"/>
        </w:rPr>
        <w:t>M</w:t>
      </w:r>
      <w:r>
        <w:rPr>
          <w:rFonts w:hint="eastAsia" w:ascii="黑体" w:hAnsi="黑体" w:eastAsia="黑体" w:cs="黑体"/>
          <w:spacing w:val="3"/>
          <w:sz w:val="23"/>
          <w:szCs w:val="23"/>
          <w:highlight w:val="none"/>
        </w:rPr>
        <w:t>Ω</w:t>
      </w:r>
      <w:r>
        <w:rPr>
          <w:rFonts w:hint="eastAsia" w:ascii="黑体" w:hAnsi="黑体" w:eastAsia="黑体" w:cs="黑体"/>
          <w:sz w:val="23"/>
          <w:szCs w:val="23"/>
          <w:highlight w:val="none"/>
        </w:rPr>
        <w:t>；</w:t>
      </w:r>
    </w:p>
    <w:p>
      <w:pPr>
        <w:pageBreakBefore w:val="0"/>
        <w:widowControl/>
        <w:kinsoku/>
        <w:wordWrap w:val="0"/>
        <w:overflowPunct w:val="0"/>
        <w:topLinePunct/>
        <w:autoSpaceDE/>
        <w:autoSpaceDN w:val="0"/>
        <w:bidi w:val="0"/>
        <w:adjustRightInd w:val="0"/>
        <w:snapToGrid w:val="0"/>
        <w:spacing w:before="236" w:line="228" w:lineRule="auto"/>
        <w:ind w:left="26"/>
        <w:textAlignment w:val="baseline"/>
        <w:rPr>
          <w:rFonts w:hint="eastAsia" w:ascii="黑体" w:hAnsi="黑体" w:eastAsia="黑体" w:cs="黑体"/>
          <w:sz w:val="23"/>
          <w:szCs w:val="23"/>
          <w:highlight w:val="none"/>
        </w:rPr>
      </w:pPr>
      <w:r>
        <w:rPr>
          <w:rFonts w:hint="eastAsia" w:ascii="黑体" w:hAnsi="黑体" w:eastAsia="黑体" w:cs="黑体"/>
          <w:b w:val="0"/>
          <w:bCs w:val="0"/>
          <w:color w:val="auto"/>
          <w:spacing w:val="-1"/>
          <w:sz w:val="23"/>
          <w:szCs w:val="23"/>
          <w:highlight w:val="none"/>
          <w:lang w:val="en-US" w:eastAsia="zh-CN"/>
        </w:rPr>
        <w:t>◆</w:t>
      </w:r>
      <w:r>
        <w:rPr>
          <w:rFonts w:hint="eastAsia" w:ascii="黑体" w:hAnsi="黑体" w:eastAsia="黑体" w:cs="黑体"/>
          <w:spacing w:val="1"/>
          <w:sz w:val="23"/>
          <w:szCs w:val="23"/>
          <w:highlight w:val="none"/>
        </w:rPr>
        <w:t>2.3.1.17 加工质</w:t>
      </w:r>
      <w:r>
        <w:rPr>
          <w:rFonts w:hint="eastAsia" w:ascii="黑体" w:hAnsi="黑体" w:eastAsia="黑体" w:cs="黑体"/>
          <w:sz w:val="23"/>
          <w:szCs w:val="23"/>
          <w:highlight w:val="none"/>
        </w:rPr>
        <w:t>量：</w:t>
      </w:r>
    </w:p>
    <w:p>
      <w:pPr>
        <w:pageBreakBefore w:val="0"/>
        <w:widowControl/>
        <w:kinsoku/>
        <w:wordWrap w:val="0"/>
        <w:overflowPunct w:val="0"/>
        <w:topLinePunct/>
        <w:autoSpaceDE/>
        <w:autoSpaceDN w:val="0"/>
        <w:bidi w:val="0"/>
        <w:adjustRightInd w:val="0"/>
        <w:snapToGrid w:val="0"/>
        <w:spacing w:before="239" w:line="354" w:lineRule="auto"/>
        <w:ind w:left="25"/>
        <w:textAlignment w:val="baseline"/>
        <w:rPr>
          <w:rFonts w:hint="eastAsia" w:ascii="黑体" w:hAnsi="黑体" w:eastAsia="黑体" w:cs="黑体"/>
          <w:spacing w:val="4"/>
          <w:sz w:val="23"/>
          <w:szCs w:val="23"/>
          <w:highlight w:val="none"/>
          <w:lang w:eastAsia="zh-CN"/>
        </w:rPr>
      </w:pPr>
      <w:r>
        <w:rPr>
          <w:rFonts w:hint="eastAsia" w:ascii="黑体" w:hAnsi="黑体" w:eastAsia="黑体" w:cs="黑体"/>
          <w:spacing w:val="4"/>
          <w:sz w:val="23"/>
          <w:szCs w:val="23"/>
          <w:highlight w:val="none"/>
        </w:rPr>
        <w:t>平面度：房体内、外表面任意 1200m×200m 范围内，凹陷或凸起不大于 3mm；  垂直度：房体内壁、顶板、底板及侧板间相够平面的垂直度按 GJB 2093《军用 执勤房通用试验方法》规定 (短边 2 处、长边 3 处) 共测量 28 处，偏差大于 2mm 的部位不得多于三处。</w:t>
      </w:r>
      <w:r>
        <w:rPr>
          <w:rFonts w:hint="eastAsia" w:ascii="黑体" w:hAnsi="黑体" w:eastAsia="黑体" w:cs="黑体"/>
          <w:spacing w:val="4"/>
          <w:sz w:val="23"/>
          <w:szCs w:val="23"/>
          <w:highlight w:val="none"/>
          <w:lang w:eastAsia="zh-CN"/>
        </w:rPr>
        <w:t>提供产品专用制造设备清单及发票，并加盖公章。</w:t>
      </w:r>
    </w:p>
    <w:p>
      <w:pPr>
        <w:pageBreakBefore w:val="0"/>
        <w:widowControl/>
        <w:kinsoku/>
        <w:wordWrap w:val="0"/>
        <w:overflowPunct w:val="0"/>
        <w:topLinePunct/>
        <w:autoSpaceDE/>
        <w:autoSpaceDN w:val="0"/>
        <w:bidi w:val="0"/>
        <w:adjustRightInd w:val="0"/>
        <w:snapToGrid w:val="0"/>
        <w:spacing w:before="239" w:line="354" w:lineRule="auto"/>
        <w:ind w:left="25"/>
        <w:textAlignment w:val="baseline"/>
        <w:rPr>
          <w:rFonts w:hint="eastAsia" w:ascii="黑体" w:hAnsi="黑体" w:eastAsia="黑体" w:cs="黑体"/>
          <w:spacing w:val="4"/>
          <w:sz w:val="23"/>
          <w:szCs w:val="23"/>
          <w:highlight w:val="none"/>
        </w:rPr>
      </w:pPr>
      <w:r>
        <w:rPr>
          <w:rFonts w:hint="eastAsia" w:ascii="黑体" w:hAnsi="黑体" w:eastAsia="黑体" w:cs="黑体"/>
          <w:spacing w:val="4"/>
          <w:sz w:val="23"/>
          <w:szCs w:val="23"/>
          <w:highlight w:val="none"/>
        </w:rPr>
        <w:t>2.3.1.18 粘接：粘接面应平整，粘接胶应涂覆均匀，挤出的胶液应清除。</w:t>
      </w:r>
    </w:p>
    <w:p>
      <w:pPr>
        <w:pageBreakBefore w:val="0"/>
        <w:widowControl/>
        <w:kinsoku/>
        <w:wordWrap w:val="0"/>
        <w:overflowPunct w:val="0"/>
        <w:topLinePunct/>
        <w:autoSpaceDE/>
        <w:autoSpaceDN w:val="0"/>
        <w:bidi w:val="0"/>
        <w:adjustRightInd w:val="0"/>
        <w:snapToGrid w:val="0"/>
        <w:spacing w:before="239" w:line="354" w:lineRule="auto"/>
        <w:ind w:left="25"/>
        <w:textAlignment w:val="baseline"/>
        <w:rPr>
          <w:rFonts w:hint="eastAsia" w:ascii="黑体" w:hAnsi="黑体" w:eastAsia="黑体" w:cs="黑体"/>
          <w:spacing w:val="4"/>
          <w:sz w:val="23"/>
          <w:szCs w:val="23"/>
          <w:highlight w:val="none"/>
        </w:rPr>
      </w:pPr>
      <w:r>
        <w:rPr>
          <w:rFonts w:hint="eastAsia" w:ascii="黑体" w:hAnsi="黑体" w:eastAsia="黑体" w:cs="黑体"/>
          <w:spacing w:val="4"/>
          <w:sz w:val="23"/>
          <w:szCs w:val="23"/>
          <w:highlight w:val="none"/>
        </w:rPr>
        <w:t>2.3.1.19 焊接：所有焊接件应符合设计要求。特别规定时，铝制件应按 GIB 294 《铝及铝合金熔焊技术条件》执行，钢制件技 HBZ 5134 执行。</w:t>
      </w:r>
    </w:p>
    <w:p>
      <w:pPr>
        <w:pageBreakBefore w:val="0"/>
        <w:widowControl/>
        <w:kinsoku/>
        <w:wordWrap w:val="0"/>
        <w:overflowPunct w:val="0"/>
        <w:topLinePunct/>
        <w:autoSpaceDE/>
        <w:autoSpaceDN w:val="0"/>
        <w:bidi w:val="0"/>
        <w:adjustRightInd w:val="0"/>
        <w:snapToGrid w:val="0"/>
        <w:spacing w:before="239" w:line="354" w:lineRule="auto"/>
        <w:ind w:left="25"/>
        <w:textAlignment w:val="baseline"/>
        <w:rPr>
          <w:rFonts w:hint="eastAsia" w:ascii="黑体" w:hAnsi="黑体" w:eastAsia="黑体" w:cs="黑体"/>
          <w:spacing w:val="4"/>
          <w:sz w:val="23"/>
          <w:szCs w:val="23"/>
          <w:highlight w:val="none"/>
        </w:rPr>
      </w:pPr>
      <w:r>
        <w:rPr>
          <w:rFonts w:hint="eastAsia" w:ascii="黑体" w:hAnsi="黑体" w:eastAsia="黑体" w:cs="黑体"/>
          <w:spacing w:val="4"/>
          <w:sz w:val="23"/>
          <w:szCs w:val="23"/>
          <w:highlight w:val="none"/>
        </w:rPr>
        <w:t>2.3.1.20 铆接、螺纹接：铆接/螺纹接应满足下列要求：</w:t>
      </w:r>
    </w:p>
    <w:p>
      <w:pPr>
        <w:pageBreakBefore w:val="0"/>
        <w:widowControl/>
        <w:kinsoku/>
        <w:wordWrap w:val="0"/>
        <w:overflowPunct w:val="0"/>
        <w:topLinePunct/>
        <w:autoSpaceDE/>
        <w:autoSpaceDN w:val="0"/>
        <w:bidi w:val="0"/>
        <w:adjustRightInd w:val="0"/>
        <w:snapToGrid w:val="0"/>
        <w:spacing w:before="236" w:line="227" w:lineRule="auto"/>
        <w:ind w:left="24"/>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a</w:t>
      </w:r>
      <w:r>
        <w:rPr>
          <w:rFonts w:hint="eastAsia" w:ascii="黑体" w:hAnsi="黑体" w:eastAsia="黑体" w:cs="黑体"/>
          <w:spacing w:val="14"/>
          <w:sz w:val="23"/>
          <w:szCs w:val="23"/>
          <w:highlight w:val="none"/>
        </w:rPr>
        <w:t>)</w:t>
      </w:r>
      <w:r>
        <w:rPr>
          <w:rFonts w:hint="eastAsia" w:ascii="黑体" w:hAnsi="黑体" w:eastAsia="黑体" w:cs="黑体"/>
          <w:spacing w:val="13"/>
          <w:sz w:val="23"/>
          <w:szCs w:val="23"/>
          <w:highlight w:val="none"/>
        </w:rPr>
        <w:t xml:space="preserve"> </w:t>
      </w:r>
      <w:r>
        <w:rPr>
          <w:rFonts w:hint="eastAsia" w:ascii="黑体" w:hAnsi="黑体" w:eastAsia="黑体" w:cs="黑体"/>
          <w:spacing w:val="7"/>
          <w:sz w:val="23"/>
          <w:szCs w:val="23"/>
          <w:highlight w:val="none"/>
        </w:rPr>
        <w:t>进入或穿过壁板的铆钉、螺母和螺栓，在安装前应涂密封胶；</w:t>
      </w:r>
    </w:p>
    <w:p>
      <w:pPr>
        <w:pageBreakBefore w:val="0"/>
        <w:widowControl/>
        <w:kinsoku/>
        <w:wordWrap w:val="0"/>
        <w:overflowPunct w:val="0"/>
        <w:topLinePunct/>
        <w:autoSpaceDE/>
        <w:autoSpaceDN w:val="0"/>
        <w:bidi w:val="0"/>
        <w:adjustRightInd w:val="0"/>
        <w:snapToGrid w:val="0"/>
        <w:spacing w:before="237" w:line="424" w:lineRule="auto"/>
        <w:ind w:left="24" w:right="145" w:hanging="5"/>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b</w:t>
      </w:r>
      <w:r>
        <w:rPr>
          <w:rFonts w:hint="eastAsia" w:ascii="黑体" w:hAnsi="黑体" w:eastAsia="黑体" w:cs="黑体"/>
          <w:spacing w:val="8"/>
          <w:sz w:val="23"/>
          <w:szCs w:val="23"/>
          <w:highlight w:val="none"/>
        </w:rPr>
        <w:t>) 铆钉应分布均匀，排列整齐，直线偏差每米范围内不大于3</w:t>
      </w:r>
      <w:r>
        <w:rPr>
          <w:rFonts w:hint="eastAsia" w:ascii="黑体" w:hAnsi="黑体" w:eastAsia="黑体" w:cs="黑体"/>
          <w:sz w:val="23"/>
          <w:szCs w:val="23"/>
          <w:highlight w:val="none"/>
        </w:rPr>
        <w:t>mm</w:t>
      </w:r>
      <w:r>
        <w:rPr>
          <w:rFonts w:hint="eastAsia" w:ascii="黑体" w:hAnsi="黑体" w:eastAsia="黑体" w:cs="黑体"/>
          <w:spacing w:val="8"/>
          <w:sz w:val="23"/>
          <w:szCs w:val="23"/>
          <w:highlight w:val="none"/>
        </w:rPr>
        <w:t>，不允许出</w:t>
      </w:r>
      <w:r>
        <w:rPr>
          <w:rFonts w:hint="eastAsia" w:ascii="黑体" w:hAnsi="黑体" w:eastAsia="黑体" w:cs="黑体"/>
          <w:spacing w:val="7"/>
          <w:sz w:val="23"/>
          <w:szCs w:val="23"/>
          <w:highlight w:val="none"/>
        </w:rPr>
        <w:t>现</w:t>
      </w:r>
      <w:r>
        <w:rPr>
          <w:rFonts w:hint="eastAsia" w:ascii="黑体" w:hAnsi="黑体" w:eastAsia="黑体" w:cs="黑体"/>
          <w:sz w:val="23"/>
          <w:szCs w:val="23"/>
          <w:highlight w:val="none"/>
        </w:rPr>
        <w:t xml:space="preserve"> </w:t>
      </w:r>
      <w:r>
        <w:rPr>
          <w:rFonts w:hint="eastAsia" w:ascii="黑体" w:hAnsi="黑体" w:eastAsia="黑体" w:cs="黑体"/>
          <w:spacing w:val="9"/>
          <w:sz w:val="23"/>
          <w:szCs w:val="23"/>
          <w:highlight w:val="none"/>
        </w:rPr>
        <w:t>无头、歪头、裂头、活动头、铆接面不平等缺陷；</w:t>
      </w: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sectPr>
          <w:pgSz w:w="11906" w:h="16839"/>
          <w:pgMar w:top="1431" w:right="1740" w:bottom="0" w:left="1785" w:header="0" w:footer="0" w:gutter="0"/>
          <w:cols w:space="720" w:num="1"/>
        </w:sectPr>
      </w:pPr>
    </w:p>
    <w:p>
      <w:pPr>
        <w:pageBreakBefore w:val="0"/>
        <w:widowControl/>
        <w:kinsoku/>
        <w:wordWrap w:val="0"/>
        <w:overflowPunct w:val="0"/>
        <w:topLinePunct/>
        <w:autoSpaceDE/>
        <w:autoSpaceDN w:val="0"/>
        <w:bidi w:val="0"/>
        <w:adjustRightInd w:val="0"/>
        <w:snapToGrid w:val="0"/>
        <w:spacing w:before="218" w:line="227" w:lineRule="auto"/>
        <w:ind w:left="2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c</w:t>
      </w:r>
      <w:r>
        <w:rPr>
          <w:rFonts w:hint="eastAsia" w:ascii="黑体" w:hAnsi="黑体" w:eastAsia="黑体" w:cs="黑体"/>
          <w:spacing w:val="16"/>
          <w:sz w:val="23"/>
          <w:szCs w:val="23"/>
          <w:highlight w:val="none"/>
        </w:rPr>
        <w:t>)</w:t>
      </w:r>
      <w:r>
        <w:rPr>
          <w:rFonts w:hint="eastAsia" w:ascii="黑体" w:hAnsi="黑体" w:eastAsia="黑体" w:cs="黑体"/>
          <w:spacing w:val="10"/>
          <w:sz w:val="23"/>
          <w:szCs w:val="23"/>
          <w:highlight w:val="none"/>
        </w:rPr>
        <w:t xml:space="preserve"> </w:t>
      </w:r>
      <w:r>
        <w:rPr>
          <w:rFonts w:hint="eastAsia" w:ascii="黑体" w:hAnsi="黑体" w:eastAsia="黑体" w:cs="黑体"/>
          <w:spacing w:val="8"/>
          <w:sz w:val="23"/>
          <w:szCs w:val="23"/>
          <w:highlight w:val="none"/>
        </w:rPr>
        <w:t>螺栓增加弹簧垫圈或采取其它防松措施。</w:t>
      </w:r>
    </w:p>
    <w:p>
      <w:pPr>
        <w:pageBreakBefore w:val="0"/>
        <w:widowControl/>
        <w:kinsoku/>
        <w:wordWrap w:val="0"/>
        <w:overflowPunct w:val="0"/>
        <w:topLinePunct/>
        <w:autoSpaceDE/>
        <w:autoSpaceDN w:val="0"/>
        <w:bidi w:val="0"/>
        <w:adjustRightInd w:val="0"/>
        <w:snapToGrid w:val="0"/>
        <w:spacing w:before="238" w:line="228"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6"/>
          <w:sz w:val="23"/>
          <w:szCs w:val="23"/>
          <w:highlight w:val="none"/>
        </w:rPr>
        <w:t>3.1.21 外观质量：执勤房完成出厂验收检查后，应符合下列要求：</w:t>
      </w:r>
    </w:p>
    <w:p>
      <w:pPr>
        <w:pageBreakBefore w:val="0"/>
        <w:widowControl/>
        <w:kinsoku/>
        <w:wordWrap w:val="0"/>
        <w:overflowPunct w:val="0"/>
        <w:topLinePunct/>
        <w:autoSpaceDE/>
        <w:autoSpaceDN w:val="0"/>
        <w:bidi w:val="0"/>
        <w:adjustRightInd w:val="0"/>
        <w:snapToGrid w:val="0"/>
        <w:spacing w:before="237" w:line="227" w:lineRule="auto"/>
        <w:ind w:left="24"/>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a</w:t>
      </w:r>
      <w:r>
        <w:rPr>
          <w:rFonts w:hint="eastAsia" w:ascii="黑体" w:hAnsi="黑体" w:eastAsia="黑体" w:cs="黑体"/>
          <w:spacing w:val="7"/>
          <w:sz w:val="23"/>
          <w:szCs w:val="23"/>
          <w:highlight w:val="none"/>
        </w:rPr>
        <w:t>) 房体不应有脱层、空洞、翘曲、损坏和永久变形</w:t>
      </w:r>
      <w:r>
        <w:rPr>
          <w:rFonts w:hint="eastAsia" w:ascii="黑体" w:hAnsi="黑体" w:eastAsia="黑体" w:cs="黑体"/>
          <w:spacing w:val="5"/>
          <w:sz w:val="23"/>
          <w:szCs w:val="23"/>
          <w:highlight w:val="none"/>
        </w:rPr>
        <w:t>；</w:t>
      </w:r>
    </w:p>
    <w:p>
      <w:pPr>
        <w:pageBreakBefore w:val="0"/>
        <w:widowControl/>
        <w:kinsoku/>
        <w:wordWrap w:val="0"/>
        <w:overflowPunct w:val="0"/>
        <w:topLinePunct/>
        <w:autoSpaceDE/>
        <w:autoSpaceDN w:val="0"/>
        <w:bidi w:val="0"/>
        <w:adjustRightInd w:val="0"/>
        <w:snapToGrid w:val="0"/>
        <w:spacing w:before="235" w:line="228" w:lineRule="auto"/>
        <w:ind w:left="1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b</w:t>
      </w:r>
      <w:r>
        <w:rPr>
          <w:rFonts w:hint="eastAsia" w:ascii="黑体" w:hAnsi="黑体" w:eastAsia="黑体" w:cs="黑体"/>
          <w:spacing w:val="18"/>
          <w:sz w:val="23"/>
          <w:szCs w:val="23"/>
          <w:highlight w:val="none"/>
        </w:rPr>
        <w:t>)</w:t>
      </w:r>
      <w:r>
        <w:rPr>
          <w:rFonts w:hint="eastAsia" w:ascii="黑体" w:hAnsi="黑体" w:eastAsia="黑体" w:cs="黑体"/>
          <w:spacing w:val="10"/>
          <w:sz w:val="23"/>
          <w:szCs w:val="23"/>
          <w:highlight w:val="none"/>
        </w:rPr>
        <w:t xml:space="preserve"> </w:t>
      </w:r>
      <w:r>
        <w:rPr>
          <w:rFonts w:hint="eastAsia" w:ascii="黑体" w:hAnsi="黑体" w:eastAsia="黑体" w:cs="黑体"/>
          <w:spacing w:val="9"/>
          <w:sz w:val="23"/>
          <w:szCs w:val="23"/>
          <w:highlight w:val="none"/>
        </w:rPr>
        <w:t>房门、翻板、窗及孔口盖应开关灵活、锁止和限位机构工作正常；</w:t>
      </w:r>
    </w:p>
    <w:p>
      <w:pPr>
        <w:pageBreakBefore w:val="0"/>
        <w:widowControl/>
        <w:kinsoku/>
        <w:wordWrap w:val="0"/>
        <w:overflowPunct w:val="0"/>
        <w:topLinePunct/>
        <w:autoSpaceDE/>
        <w:autoSpaceDN w:val="0"/>
        <w:bidi w:val="0"/>
        <w:adjustRightInd w:val="0"/>
        <w:snapToGrid w:val="0"/>
        <w:spacing w:before="236" w:line="323" w:lineRule="auto"/>
        <w:ind w:left="38" w:right="90" w:hanging="10"/>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c</w:t>
      </w:r>
      <w:r>
        <w:rPr>
          <w:rFonts w:hint="eastAsia" w:ascii="黑体" w:hAnsi="黑体" w:eastAsia="黑体" w:cs="黑体"/>
          <w:spacing w:val="18"/>
          <w:sz w:val="23"/>
          <w:szCs w:val="23"/>
          <w:highlight w:val="none"/>
        </w:rPr>
        <w:t>)</w:t>
      </w:r>
      <w:r>
        <w:rPr>
          <w:rFonts w:hint="eastAsia" w:ascii="黑体" w:hAnsi="黑体" w:eastAsia="黑体" w:cs="黑体"/>
          <w:spacing w:val="15"/>
          <w:sz w:val="23"/>
          <w:szCs w:val="23"/>
          <w:highlight w:val="none"/>
        </w:rPr>
        <w:t xml:space="preserve"> </w:t>
      </w:r>
      <w:r>
        <w:rPr>
          <w:rFonts w:hint="eastAsia" w:ascii="黑体" w:hAnsi="黑体" w:eastAsia="黑体" w:cs="黑体"/>
          <w:spacing w:val="9"/>
          <w:sz w:val="23"/>
          <w:szCs w:val="23"/>
          <w:highlight w:val="none"/>
        </w:rPr>
        <w:t>表面涂层应均匀、平整，无漏涂流痕、皱纹、起泡、脱皮、裂纹、划伤等缺</w:t>
      </w:r>
      <w:r>
        <w:rPr>
          <w:rFonts w:hint="eastAsia" w:ascii="黑体" w:hAnsi="黑体" w:eastAsia="黑体" w:cs="黑体"/>
          <w:sz w:val="23"/>
          <w:szCs w:val="23"/>
          <w:highlight w:val="none"/>
        </w:rPr>
        <w:t xml:space="preserve"> </w:t>
      </w:r>
      <w:r>
        <w:rPr>
          <w:rFonts w:hint="eastAsia" w:ascii="黑体" w:hAnsi="黑体" w:eastAsia="黑体" w:cs="黑体"/>
          <w:spacing w:val="-8"/>
          <w:sz w:val="23"/>
          <w:szCs w:val="23"/>
          <w:highlight w:val="none"/>
        </w:rPr>
        <w:t>陷</w:t>
      </w:r>
      <w:r>
        <w:rPr>
          <w:rFonts w:hint="eastAsia" w:ascii="黑体" w:hAnsi="黑体" w:eastAsia="黑体" w:cs="黑体"/>
          <w:spacing w:val="-7"/>
          <w:sz w:val="23"/>
          <w:szCs w:val="23"/>
          <w:highlight w:val="none"/>
        </w:rPr>
        <w:t>；</w:t>
      </w:r>
    </w:p>
    <w:p>
      <w:pPr>
        <w:pageBreakBefore w:val="0"/>
        <w:widowControl/>
        <w:kinsoku/>
        <w:wordWrap w:val="0"/>
        <w:overflowPunct w:val="0"/>
        <w:topLinePunct/>
        <w:autoSpaceDE/>
        <w:autoSpaceDN w:val="0"/>
        <w:bidi w:val="0"/>
        <w:adjustRightInd w:val="0"/>
        <w:snapToGrid w:val="0"/>
        <w:spacing w:before="233" w:line="227" w:lineRule="auto"/>
        <w:ind w:left="2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d</w:t>
      </w:r>
      <w:r>
        <w:rPr>
          <w:rFonts w:hint="eastAsia" w:ascii="黑体" w:hAnsi="黑体" w:eastAsia="黑体" w:cs="黑体"/>
          <w:spacing w:val="12"/>
          <w:sz w:val="23"/>
          <w:szCs w:val="23"/>
          <w:highlight w:val="none"/>
        </w:rPr>
        <w:t>)</w:t>
      </w:r>
      <w:r>
        <w:rPr>
          <w:rFonts w:hint="eastAsia" w:ascii="黑体" w:hAnsi="黑体" w:eastAsia="黑体" w:cs="黑体"/>
          <w:spacing w:val="8"/>
          <w:sz w:val="23"/>
          <w:szCs w:val="23"/>
          <w:highlight w:val="none"/>
        </w:rPr>
        <w:t xml:space="preserve"> 金属件不应有锈蚀和镀层脱落等；</w:t>
      </w:r>
    </w:p>
    <w:p>
      <w:pPr>
        <w:pageBreakBefore w:val="0"/>
        <w:widowControl/>
        <w:kinsoku/>
        <w:wordWrap w:val="0"/>
        <w:overflowPunct w:val="0"/>
        <w:topLinePunct/>
        <w:autoSpaceDE/>
        <w:autoSpaceDN w:val="0"/>
        <w:bidi w:val="0"/>
        <w:adjustRightInd w:val="0"/>
        <w:snapToGrid w:val="0"/>
        <w:spacing w:before="239" w:line="417" w:lineRule="auto"/>
        <w:ind w:left="27" w:right="5" w:firstLine="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e</w:t>
      </w:r>
      <w:r>
        <w:rPr>
          <w:rFonts w:hint="eastAsia" w:ascii="黑体" w:hAnsi="黑体" w:eastAsia="黑体" w:cs="黑体"/>
          <w:spacing w:val="10"/>
          <w:sz w:val="23"/>
          <w:szCs w:val="23"/>
          <w:highlight w:val="none"/>
        </w:rPr>
        <w:t>)</w:t>
      </w:r>
      <w:r>
        <w:rPr>
          <w:rFonts w:hint="eastAsia" w:ascii="黑体" w:hAnsi="黑体" w:eastAsia="黑体" w:cs="黑体"/>
          <w:spacing w:val="5"/>
          <w:sz w:val="23"/>
          <w:szCs w:val="23"/>
          <w:highlight w:val="none"/>
        </w:rPr>
        <w:t xml:space="preserve"> 安装件、紧固件不应有夸曲、移位或损坏，密封件不应有膨胀、开裂或脱落；</w:t>
      </w:r>
      <w:r>
        <w:rPr>
          <w:rFonts w:hint="eastAsia" w:ascii="黑体" w:hAnsi="黑体" w:eastAsia="黑体" w:cs="黑体"/>
          <w:sz w:val="23"/>
          <w:szCs w:val="23"/>
          <w:highlight w:val="none"/>
        </w:rPr>
        <w:t>f</w:t>
      </w:r>
      <w:r>
        <w:rPr>
          <w:rFonts w:hint="eastAsia" w:ascii="黑体" w:hAnsi="黑体" w:eastAsia="黑体" w:cs="黑体"/>
          <w:spacing w:val="9"/>
          <w:sz w:val="23"/>
          <w:szCs w:val="23"/>
          <w:highlight w:val="none"/>
        </w:rPr>
        <w:t>) 角件、包边及滑橇等部件不应有变形、裂纹或损坏</w:t>
      </w:r>
      <w:r>
        <w:rPr>
          <w:rFonts w:hint="eastAsia" w:ascii="黑体" w:hAnsi="黑体" w:eastAsia="黑体" w:cs="黑体"/>
          <w:spacing w:val="5"/>
          <w:sz w:val="23"/>
          <w:szCs w:val="23"/>
          <w:highlight w:val="none"/>
        </w:rPr>
        <w:t>。</w:t>
      </w:r>
    </w:p>
    <w:p>
      <w:pPr>
        <w:pageBreakBefore w:val="0"/>
        <w:widowControl/>
        <w:kinsoku/>
        <w:wordWrap w:val="0"/>
        <w:overflowPunct w:val="0"/>
        <w:topLinePunct/>
        <w:autoSpaceDE/>
        <w:autoSpaceDN w:val="0"/>
        <w:bidi w:val="0"/>
        <w:adjustRightInd w:val="0"/>
        <w:snapToGrid w:val="0"/>
        <w:spacing w:before="1" w:line="323"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9"/>
          <w:sz w:val="23"/>
          <w:szCs w:val="23"/>
          <w:highlight w:val="none"/>
        </w:rPr>
        <w:t>3</w:t>
      </w:r>
      <w:r>
        <w:rPr>
          <w:rFonts w:hint="eastAsia" w:ascii="黑体" w:hAnsi="黑体" w:eastAsia="黑体" w:cs="黑体"/>
          <w:spacing w:val="6"/>
          <w:sz w:val="23"/>
          <w:szCs w:val="23"/>
          <w:highlight w:val="none"/>
        </w:rPr>
        <w:t>.2 执勤房主要由各大壁板组装而成，内部根据需要进行分割，进行设备布局，</w:t>
      </w:r>
      <w:r>
        <w:rPr>
          <w:rFonts w:hint="eastAsia" w:ascii="黑体" w:hAnsi="黑体" w:eastAsia="黑体" w:cs="黑体"/>
          <w:sz w:val="23"/>
          <w:szCs w:val="23"/>
          <w:highlight w:val="none"/>
        </w:rPr>
        <w:t xml:space="preserve"> </w:t>
      </w:r>
      <w:r>
        <w:rPr>
          <w:rFonts w:hint="eastAsia" w:ascii="黑体" w:hAnsi="黑体" w:eastAsia="黑体" w:cs="黑体"/>
          <w:spacing w:val="9"/>
          <w:sz w:val="23"/>
          <w:szCs w:val="23"/>
          <w:highlight w:val="none"/>
        </w:rPr>
        <w:t>具</w:t>
      </w:r>
      <w:r>
        <w:rPr>
          <w:rFonts w:hint="eastAsia" w:ascii="黑体" w:hAnsi="黑体" w:eastAsia="黑体" w:cs="黑体"/>
          <w:spacing w:val="6"/>
          <w:sz w:val="23"/>
          <w:szCs w:val="23"/>
          <w:highlight w:val="none"/>
        </w:rPr>
        <w:t>备不同功能。</w:t>
      </w:r>
    </w:p>
    <w:p>
      <w:pPr>
        <w:pageBreakBefore w:val="0"/>
        <w:widowControl/>
        <w:kinsoku/>
        <w:wordWrap w:val="0"/>
        <w:overflowPunct w:val="0"/>
        <w:topLinePunct/>
        <w:autoSpaceDE/>
        <w:autoSpaceDN w:val="0"/>
        <w:bidi w:val="0"/>
        <w:adjustRightInd w:val="0"/>
        <w:snapToGrid w:val="0"/>
        <w:spacing w:before="235"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6"/>
          <w:sz w:val="23"/>
          <w:szCs w:val="23"/>
          <w:highlight w:val="none"/>
        </w:rPr>
        <w:t>2</w:t>
      </w:r>
      <w:r>
        <w:rPr>
          <w:rFonts w:hint="eastAsia" w:ascii="黑体" w:hAnsi="黑体" w:eastAsia="黑体" w:cs="黑体"/>
          <w:spacing w:val="9"/>
          <w:sz w:val="23"/>
          <w:szCs w:val="23"/>
          <w:highlight w:val="none"/>
        </w:rPr>
        <w:t>.</w:t>
      </w:r>
      <w:r>
        <w:rPr>
          <w:rFonts w:hint="eastAsia" w:ascii="黑体" w:hAnsi="黑体" w:eastAsia="黑体" w:cs="黑体"/>
          <w:spacing w:val="8"/>
          <w:sz w:val="23"/>
          <w:szCs w:val="23"/>
          <w:highlight w:val="none"/>
        </w:rPr>
        <w:t>3.3 执勤房壁板外部应设置挂点，用于安装太阳能板或防弹钢板。</w:t>
      </w:r>
    </w:p>
    <w:p>
      <w:pPr>
        <w:pageBreakBefore w:val="0"/>
        <w:widowControl/>
        <w:kinsoku/>
        <w:wordWrap w:val="0"/>
        <w:overflowPunct w:val="0"/>
        <w:topLinePunct/>
        <w:autoSpaceDE/>
        <w:autoSpaceDN w:val="0"/>
        <w:bidi w:val="0"/>
        <w:adjustRightInd w:val="0"/>
        <w:snapToGrid w:val="0"/>
        <w:spacing w:before="236"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4"/>
          <w:sz w:val="23"/>
          <w:szCs w:val="23"/>
          <w:highlight w:val="none"/>
        </w:rPr>
        <w:t>2</w:t>
      </w:r>
      <w:r>
        <w:rPr>
          <w:rFonts w:hint="eastAsia" w:ascii="黑体" w:hAnsi="黑体" w:eastAsia="黑体" w:cs="黑体"/>
          <w:spacing w:val="10"/>
          <w:sz w:val="23"/>
          <w:szCs w:val="23"/>
          <w:highlight w:val="none"/>
        </w:rPr>
        <w:t>.</w:t>
      </w:r>
      <w:r>
        <w:rPr>
          <w:rFonts w:hint="eastAsia" w:ascii="黑体" w:hAnsi="黑体" w:eastAsia="黑体" w:cs="黑体"/>
          <w:spacing w:val="7"/>
          <w:sz w:val="23"/>
          <w:szCs w:val="23"/>
          <w:highlight w:val="none"/>
        </w:rPr>
        <w:t>3.4 尺寸参数，均不低于以下参数</w:t>
      </w:r>
    </w:p>
    <w:p>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2.3.4.1 外形尺寸 (长×宽×高) ：6500</w:t>
      </w:r>
      <w:r>
        <w:rPr>
          <w:rFonts w:hint="eastAsia" w:ascii="黑体" w:hAnsi="黑体" w:eastAsia="黑体" w:cs="黑体"/>
          <w:sz w:val="23"/>
          <w:szCs w:val="23"/>
          <w:highlight w:val="none"/>
        </w:rPr>
        <w:t>X</w:t>
      </w:r>
      <w:r>
        <w:rPr>
          <w:rFonts w:hint="eastAsia" w:ascii="黑体" w:hAnsi="黑体" w:eastAsia="黑体" w:cs="黑体"/>
          <w:spacing w:val="3"/>
          <w:sz w:val="23"/>
          <w:szCs w:val="23"/>
          <w:highlight w:val="none"/>
        </w:rPr>
        <w:t>2438</w:t>
      </w:r>
      <w:r>
        <w:rPr>
          <w:rFonts w:hint="eastAsia" w:ascii="黑体" w:hAnsi="黑体" w:eastAsia="黑体" w:cs="黑体"/>
          <w:sz w:val="23"/>
          <w:szCs w:val="23"/>
          <w:highlight w:val="none"/>
        </w:rPr>
        <w:t>X</w:t>
      </w:r>
      <w:r>
        <w:rPr>
          <w:rFonts w:hint="eastAsia" w:ascii="黑体" w:hAnsi="黑体" w:eastAsia="黑体" w:cs="黑体"/>
          <w:spacing w:val="3"/>
          <w:sz w:val="23"/>
          <w:szCs w:val="23"/>
          <w:highlight w:val="none"/>
        </w:rPr>
        <w:t xml:space="preserve">2440  ( </w:t>
      </w:r>
      <w:r>
        <w:rPr>
          <w:rFonts w:hint="eastAsia" w:ascii="黑体" w:hAnsi="黑体" w:eastAsia="黑体" w:cs="黑体"/>
          <w:sz w:val="23"/>
          <w:szCs w:val="23"/>
          <w:highlight w:val="none"/>
        </w:rPr>
        <w:t>mm</w:t>
      </w:r>
      <w:r>
        <w:rPr>
          <w:rFonts w:hint="eastAsia" w:ascii="黑体" w:hAnsi="黑体" w:eastAsia="黑体" w:cs="黑体"/>
          <w:spacing w:val="3"/>
          <w:sz w:val="23"/>
          <w:szCs w:val="23"/>
          <w:highlight w:val="none"/>
        </w:rPr>
        <w:t xml:space="preserve"> </w:t>
      </w:r>
      <w:r>
        <w:rPr>
          <w:rFonts w:hint="eastAsia" w:ascii="黑体" w:hAnsi="黑体" w:eastAsia="黑体" w:cs="黑体"/>
          <w:sz w:val="23"/>
          <w:szCs w:val="23"/>
          <w:highlight w:val="none"/>
        </w:rPr>
        <w:t>)</w:t>
      </w:r>
    </w:p>
    <w:p>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2.3.4.2</w:t>
      </w:r>
      <w:r>
        <w:rPr>
          <w:rFonts w:hint="eastAsia" w:ascii="黑体" w:hAnsi="黑体" w:eastAsia="黑体" w:cs="黑体"/>
          <w:spacing w:val="5"/>
          <w:sz w:val="23"/>
          <w:szCs w:val="23"/>
          <w:highlight w:val="none"/>
        </w:rPr>
        <w:t xml:space="preserve"> </w:t>
      </w:r>
      <w:r>
        <w:rPr>
          <w:rFonts w:hint="eastAsia" w:ascii="黑体" w:hAnsi="黑体" w:eastAsia="黑体" w:cs="黑体"/>
          <w:spacing w:val="3"/>
          <w:sz w:val="23"/>
          <w:szCs w:val="23"/>
          <w:highlight w:val="none"/>
        </w:rPr>
        <w:t>内部尺寸 (长×宽×高) ：6</w:t>
      </w:r>
      <w:r>
        <w:rPr>
          <w:rFonts w:hint="eastAsia" w:ascii="黑体" w:hAnsi="黑体" w:eastAsia="黑体" w:cs="黑体"/>
          <w:spacing w:val="3"/>
          <w:sz w:val="23"/>
          <w:szCs w:val="23"/>
          <w:highlight w:val="none"/>
          <w:lang w:val="en-US" w:eastAsia="zh-CN"/>
        </w:rPr>
        <w:t>280</w:t>
      </w:r>
      <w:r>
        <w:rPr>
          <w:rFonts w:hint="eastAsia" w:ascii="黑体" w:hAnsi="黑体" w:eastAsia="黑体" w:cs="黑体"/>
          <w:spacing w:val="3"/>
          <w:sz w:val="23"/>
          <w:szCs w:val="23"/>
          <w:highlight w:val="none"/>
        </w:rPr>
        <w:t>×22</w:t>
      </w:r>
      <w:r>
        <w:rPr>
          <w:rFonts w:hint="eastAsia" w:ascii="黑体" w:hAnsi="黑体" w:eastAsia="黑体" w:cs="黑体"/>
          <w:spacing w:val="3"/>
          <w:sz w:val="23"/>
          <w:szCs w:val="23"/>
          <w:highlight w:val="none"/>
          <w:lang w:val="en-US" w:eastAsia="zh-CN"/>
        </w:rPr>
        <w:t>18</w:t>
      </w:r>
      <w:r>
        <w:rPr>
          <w:rFonts w:hint="eastAsia" w:ascii="黑体" w:hAnsi="黑体" w:eastAsia="黑体" w:cs="黑体"/>
          <w:spacing w:val="3"/>
          <w:sz w:val="23"/>
          <w:szCs w:val="23"/>
          <w:highlight w:val="none"/>
        </w:rPr>
        <w:t>×20</w:t>
      </w:r>
      <w:r>
        <w:rPr>
          <w:rFonts w:hint="eastAsia" w:ascii="黑体" w:hAnsi="黑体" w:eastAsia="黑体" w:cs="黑体"/>
          <w:spacing w:val="3"/>
          <w:sz w:val="23"/>
          <w:szCs w:val="23"/>
          <w:highlight w:val="none"/>
          <w:lang w:val="en-US" w:eastAsia="zh-CN"/>
        </w:rPr>
        <w:t>35</w:t>
      </w:r>
      <w:r>
        <w:rPr>
          <w:rFonts w:hint="eastAsia" w:ascii="黑体" w:hAnsi="黑体" w:eastAsia="黑体" w:cs="黑体"/>
          <w:spacing w:val="3"/>
          <w:sz w:val="23"/>
          <w:szCs w:val="23"/>
          <w:highlight w:val="none"/>
        </w:rPr>
        <w:t xml:space="preserve">  ( </w:t>
      </w:r>
      <w:r>
        <w:rPr>
          <w:rFonts w:hint="eastAsia" w:ascii="黑体" w:hAnsi="黑体" w:eastAsia="黑体" w:cs="黑体"/>
          <w:sz w:val="23"/>
          <w:szCs w:val="23"/>
          <w:highlight w:val="none"/>
        </w:rPr>
        <w:t>mm</w:t>
      </w:r>
      <w:r>
        <w:rPr>
          <w:rFonts w:hint="eastAsia" w:ascii="黑体" w:hAnsi="黑体" w:eastAsia="黑体" w:cs="黑体"/>
          <w:spacing w:val="3"/>
          <w:sz w:val="23"/>
          <w:szCs w:val="23"/>
          <w:highlight w:val="none"/>
        </w:rPr>
        <w:t>)</w:t>
      </w:r>
    </w:p>
    <w:p>
      <w:pPr>
        <w:pageBreakBefore w:val="0"/>
        <w:widowControl/>
        <w:kinsoku/>
        <w:wordWrap w:val="0"/>
        <w:overflowPunct w:val="0"/>
        <w:topLinePunct/>
        <w:autoSpaceDE/>
        <w:autoSpaceDN w:val="0"/>
        <w:bidi w:val="0"/>
        <w:adjustRightInd w:val="0"/>
        <w:snapToGrid w:val="0"/>
        <w:spacing w:before="235"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2.3</w:t>
      </w:r>
      <w:r>
        <w:rPr>
          <w:rFonts w:hint="eastAsia" w:ascii="黑体" w:hAnsi="黑体" w:eastAsia="黑体" w:cs="黑体"/>
          <w:spacing w:val="11"/>
          <w:sz w:val="23"/>
          <w:szCs w:val="23"/>
          <w:highlight w:val="none"/>
        </w:rPr>
        <w:t>.</w:t>
      </w:r>
      <w:r>
        <w:rPr>
          <w:rFonts w:hint="eastAsia" w:ascii="黑体" w:hAnsi="黑体" w:eastAsia="黑体" w:cs="黑体"/>
          <w:spacing w:val="6"/>
          <w:sz w:val="23"/>
          <w:szCs w:val="23"/>
          <w:highlight w:val="none"/>
        </w:rPr>
        <w:t>4.3 旋锁安装尺寸 (长×宽) ：6297×2240</w:t>
      </w:r>
      <w:r>
        <w:rPr>
          <w:rFonts w:hint="eastAsia" w:ascii="黑体" w:hAnsi="黑体" w:eastAsia="黑体" w:cs="黑体"/>
          <w:sz w:val="23"/>
          <w:szCs w:val="23"/>
          <w:highlight w:val="none"/>
        </w:rPr>
        <w:t>mm</w:t>
      </w:r>
    </w:p>
    <w:p>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2.3.4.4 出入门通口尺寸 (高×宽) ：1</w:t>
      </w:r>
      <w:r>
        <w:rPr>
          <w:rFonts w:hint="eastAsia" w:ascii="黑体" w:hAnsi="黑体" w:eastAsia="黑体" w:cs="黑体"/>
          <w:spacing w:val="7"/>
          <w:sz w:val="23"/>
          <w:szCs w:val="23"/>
          <w:highlight w:val="none"/>
          <w:lang w:val="en-US" w:eastAsia="zh-CN"/>
        </w:rPr>
        <w:t>76</w:t>
      </w:r>
      <w:r>
        <w:rPr>
          <w:rFonts w:hint="eastAsia" w:ascii="黑体" w:hAnsi="黑体" w:eastAsia="黑体" w:cs="黑体"/>
          <w:spacing w:val="7"/>
          <w:sz w:val="23"/>
          <w:szCs w:val="23"/>
          <w:highlight w:val="none"/>
        </w:rPr>
        <w:t>0×</w:t>
      </w:r>
      <w:r>
        <w:rPr>
          <w:rFonts w:hint="eastAsia" w:ascii="黑体" w:hAnsi="黑体" w:eastAsia="黑体" w:cs="黑体"/>
          <w:spacing w:val="7"/>
          <w:sz w:val="23"/>
          <w:szCs w:val="23"/>
          <w:highlight w:val="none"/>
          <w:lang w:val="en-US" w:eastAsia="zh-CN"/>
        </w:rPr>
        <w:t>75</w:t>
      </w:r>
      <w:r>
        <w:rPr>
          <w:rFonts w:hint="eastAsia" w:ascii="黑体" w:hAnsi="黑体" w:eastAsia="黑体" w:cs="黑体"/>
          <w:spacing w:val="3"/>
          <w:sz w:val="23"/>
          <w:szCs w:val="23"/>
          <w:highlight w:val="none"/>
        </w:rPr>
        <w:t>0</w:t>
      </w:r>
      <w:r>
        <w:rPr>
          <w:rFonts w:hint="eastAsia" w:ascii="黑体" w:hAnsi="黑体" w:eastAsia="黑体" w:cs="黑体"/>
          <w:sz w:val="23"/>
          <w:szCs w:val="23"/>
          <w:highlight w:val="none"/>
        </w:rPr>
        <w:t>mm</w:t>
      </w:r>
    </w:p>
    <w:p>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2.3.4.5 卧室间壁通口尺寸 (高×宽) ：1800×70</w:t>
      </w:r>
      <w:r>
        <w:rPr>
          <w:rFonts w:hint="eastAsia" w:ascii="黑体" w:hAnsi="黑体" w:eastAsia="黑体" w:cs="黑体"/>
          <w:spacing w:val="6"/>
          <w:sz w:val="23"/>
          <w:szCs w:val="23"/>
          <w:highlight w:val="none"/>
        </w:rPr>
        <w:t>0</w:t>
      </w:r>
      <w:r>
        <w:rPr>
          <w:rFonts w:hint="eastAsia" w:ascii="黑体" w:hAnsi="黑体" w:eastAsia="黑体" w:cs="黑体"/>
          <w:sz w:val="23"/>
          <w:szCs w:val="23"/>
          <w:highlight w:val="none"/>
        </w:rPr>
        <w:t>mm</w:t>
      </w:r>
    </w:p>
    <w:p>
      <w:pPr>
        <w:pageBreakBefore w:val="0"/>
        <w:widowControl/>
        <w:kinsoku/>
        <w:wordWrap w:val="0"/>
        <w:overflowPunct w:val="0"/>
        <w:topLinePunct/>
        <w:autoSpaceDE/>
        <w:autoSpaceDN w:val="0"/>
        <w:bidi w:val="0"/>
        <w:adjustRightInd w:val="0"/>
        <w:snapToGrid w:val="0"/>
        <w:spacing w:before="236"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7"/>
          <w:sz w:val="23"/>
          <w:szCs w:val="23"/>
          <w:highlight w:val="none"/>
        </w:rPr>
        <w:t>.3.4.6 炊事间抽拉门通口尺寸 (高×宽) ：1800×600</w:t>
      </w:r>
      <w:r>
        <w:rPr>
          <w:rFonts w:hint="eastAsia" w:ascii="黑体" w:hAnsi="黑体" w:eastAsia="黑体" w:cs="黑体"/>
          <w:sz w:val="23"/>
          <w:szCs w:val="23"/>
          <w:highlight w:val="none"/>
        </w:rPr>
        <w:t>mm</w:t>
      </w:r>
    </w:p>
    <w:p>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4"/>
          <w:sz w:val="23"/>
          <w:szCs w:val="23"/>
          <w:highlight w:val="none"/>
        </w:rPr>
        <w:t>2</w:t>
      </w:r>
      <w:r>
        <w:rPr>
          <w:rFonts w:hint="eastAsia" w:ascii="黑体" w:hAnsi="黑体" w:eastAsia="黑体" w:cs="黑体"/>
          <w:spacing w:val="8"/>
          <w:sz w:val="23"/>
          <w:szCs w:val="23"/>
          <w:highlight w:val="none"/>
        </w:rPr>
        <w:t>.</w:t>
      </w:r>
      <w:r>
        <w:rPr>
          <w:rFonts w:hint="eastAsia" w:ascii="黑体" w:hAnsi="黑体" w:eastAsia="黑体" w:cs="黑体"/>
          <w:spacing w:val="7"/>
          <w:sz w:val="23"/>
          <w:szCs w:val="23"/>
          <w:highlight w:val="none"/>
        </w:rPr>
        <w:t>3.4.7 卫生间门折叠门通口尺寸 (高×宽) ：1800×600</w:t>
      </w:r>
      <w:r>
        <w:rPr>
          <w:rFonts w:hint="eastAsia" w:ascii="黑体" w:hAnsi="黑体" w:eastAsia="黑体" w:cs="黑体"/>
          <w:sz w:val="23"/>
          <w:szCs w:val="23"/>
          <w:highlight w:val="none"/>
        </w:rPr>
        <w:t>mm</w:t>
      </w:r>
    </w:p>
    <w:p>
      <w:pPr>
        <w:pageBreakBefore w:val="0"/>
        <w:widowControl/>
        <w:kinsoku/>
        <w:wordWrap w:val="0"/>
        <w:overflowPunct w:val="0"/>
        <w:topLinePunct/>
        <w:autoSpaceDE/>
        <w:autoSpaceDN w:val="0"/>
        <w:bidi w:val="0"/>
        <w:adjustRightInd w:val="0"/>
        <w:snapToGrid w:val="0"/>
        <w:spacing w:before="237" w:line="354" w:lineRule="auto"/>
        <w:ind w:left="23" w:right="59" w:firstLine="4"/>
        <w:textAlignment w:val="baseline"/>
        <w:rPr>
          <w:rFonts w:hint="eastAsia" w:ascii="黑体" w:hAnsi="黑体" w:eastAsia="黑体" w:cs="黑体"/>
          <w:sz w:val="23"/>
          <w:szCs w:val="23"/>
          <w:highlight w:val="none"/>
        </w:rPr>
      </w:pPr>
      <w:r>
        <w:rPr>
          <w:rFonts w:hint="eastAsia" w:ascii="黑体" w:hAnsi="黑体" w:eastAsia="黑体" w:cs="黑体"/>
          <w:b w:val="0"/>
          <w:bCs w:val="0"/>
          <w:color w:val="auto"/>
          <w:spacing w:val="-1"/>
          <w:sz w:val="23"/>
          <w:szCs w:val="23"/>
          <w:highlight w:val="none"/>
          <w:lang w:val="en-US" w:eastAsia="zh-CN"/>
        </w:rPr>
        <w:t>◆</w:t>
      </w:r>
      <w:r>
        <w:rPr>
          <w:rFonts w:hint="eastAsia" w:ascii="黑体" w:hAnsi="黑体" w:eastAsia="黑体" w:cs="黑体"/>
          <w:spacing w:val="8"/>
          <w:sz w:val="23"/>
          <w:szCs w:val="23"/>
          <w:highlight w:val="none"/>
        </w:rPr>
        <w:t>2</w:t>
      </w:r>
      <w:r>
        <w:rPr>
          <w:rFonts w:hint="eastAsia" w:ascii="黑体" w:hAnsi="黑体" w:eastAsia="黑体" w:cs="黑体"/>
          <w:spacing w:val="5"/>
          <w:sz w:val="23"/>
          <w:szCs w:val="23"/>
          <w:highlight w:val="none"/>
        </w:rPr>
        <w:t>.</w:t>
      </w:r>
      <w:r>
        <w:rPr>
          <w:rFonts w:hint="eastAsia" w:ascii="黑体" w:hAnsi="黑体" w:eastAsia="黑体" w:cs="黑体"/>
          <w:spacing w:val="4"/>
          <w:sz w:val="23"/>
          <w:szCs w:val="23"/>
          <w:highlight w:val="none"/>
        </w:rPr>
        <w:t>3.5 执勤房采用</w:t>
      </w:r>
      <w:r>
        <w:rPr>
          <w:rFonts w:hint="eastAsia" w:ascii="黑体" w:hAnsi="黑体" w:eastAsia="黑体" w:cs="黑体"/>
          <w:spacing w:val="4"/>
          <w:sz w:val="23"/>
          <w:szCs w:val="23"/>
          <w:highlight w:val="none"/>
        </w:rPr>
        <w:t>军用夹芯大板粘接结构，各壁板蒙皮选用厚度为 1.2</w:t>
      </w:r>
      <w:r>
        <w:rPr>
          <w:rFonts w:hint="eastAsia" w:ascii="黑体" w:hAnsi="黑体" w:eastAsia="黑体" w:cs="黑体"/>
          <w:sz w:val="23"/>
          <w:szCs w:val="23"/>
          <w:highlight w:val="none"/>
        </w:rPr>
        <w:t>mm</w:t>
      </w:r>
      <w:r>
        <w:rPr>
          <w:rFonts w:hint="eastAsia" w:ascii="黑体" w:hAnsi="黑体" w:eastAsia="黑体" w:cs="黑体"/>
          <w:spacing w:val="4"/>
          <w:sz w:val="23"/>
          <w:szCs w:val="23"/>
          <w:highlight w:val="none"/>
        </w:rPr>
        <w:t xml:space="preserve"> 铝板(宽</w:t>
      </w:r>
      <w:r>
        <w:rPr>
          <w:rFonts w:hint="eastAsia" w:ascii="黑体" w:hAnsi="黑体" w:eastAsia="黑体" w:cs="黑体"/>
          <w:sz w:val="23"/>
          <w:szCs w:val="23"/>
          <w:highlight w:val="none"/>
        </w:rPr>
        <w:t xml:space="preserve"> </w:t>
      </w:r>
      <w:r>
        <w:rPr>
          <w:rFonts w:hint="eastAsia" w:ascii="黑体" w:hAnsi="黑体" w:eastAsia="黑体" w:cs="黑体"/>
          <w:spacing w:val="7"/>
          <w:sz w:val="23"/>
          <w:szCs w:val="23"/>
          <w:highlight w:val="none"/>
        </w:rPr>
        <w:t>幅铝板不允许拼接)，</w:t>
      </w:r>
      <w:r>
        <w:rPr>
          <w:rFonts w:hint="eastAsia" w:ascii="黑体" w:hAnsi="黑体" w:eastAsia="黑体" w:cs="黑体"/>
          <w:spacing w:val="7"/>
          <w:sz w:val="23"/>
          <w:szCs w:val="23"/>
          <w:highlight w:val="none"/>
          <w:lang w:eastAsia="zh-CN"/>
        </w:rPr>
        <w:t>（技术方案中提供详细工艺描述，并加盖公章）</w:t>
      </w:r>
      <w:r>
        <w:rPr>
          <w:rFonts w:hint="eastAsia" w:ascii="黑体" w:hAnsi="黑体" w:eastAsia="黑体" w:cs="黑体"/>
          <w:spacing w:val="7"/>
          <w:sz w:val="23"/>
          <w:szCs w:val="23"/>
          <w:highlight w:val="none"/>
        </w:rPr>
        <w:t>选用高密度的阻燃聚氨酯泡沫作为夹芯层，大板中骨架</w:t>
      </w:r>
      <w:r>
        <w:rPr>
          <w:rFonts w:hint="eastAsia" w:ascii="黑体" w:hAnsi="黑体" w:eastAsia="黑体" w:cs="黑体"/>
          <w:spacing w:val="2"/>
          <w:sz w:val="23"/>
          <w:szCs w:val="23"/>
          <w:highlight w:val="none"/>
        </w:rPr>
        <w:t>为</w:t>
      </w:r>
      <w:r>
        <w:rPr>
          <w:rFonts w:hint="eastAsia" w:ascii="黑体" w:hAnsi="黑体" w:eastAsia="黑体" w:cs="黑体"/>
          <w:sz w:val="23"/>
          <w:szCs w:val="23"/>
          <w:highlight w:val="none"/>
        </w:rPr>
        <w:t xml:space="preserve"> </w:t>
      </w:r>
      <w:r>
        <w:rPr>
          <w:rFonts w:hint="eastAsia" w:ascii="黑体" w:hAnsi="黑体" w:eastAsia="黑体" w:cs="黑体"/>
          <w:spacing w:val="18"/>
          <w:sz w:val="23"/>
          <w:szCs w:val="23"/>
          <w:highlight w:val="none"/>
        </w:rPr>
        <w:t>执</w:t>
      </w:r>
      <w:r>
        <w:rPr>
          <w:rFonts w:hint="eastAsia" w:ascii="黑体" w:hAnsi="黑体" w:eastAsia="黑体" w:cs="黑体"/>
          <w:spacing w:val="13"/>
          <w:sz w:val="23"/>
          <w:szCs w:val="23"/>
          <w:highlight w:val="none"/>
        </w:rPr>
        <w:t>勤</w:t>
      </w:r>
      <w:r>
        <w:rPr>
          <w:rFonts w:hint="eastAsia" w:ascii="黑体" w:hAnsi="黑体" w:eastAsia="黑体" w:cs="黑体"/>
          <w:spacing w:val="9"/>
          <w:sz w:val="23"/>
          <w:szCs w:val="23"/>
          <w:highlight w:val="none"/>
        </w:rPr>
        <w:t>房专用型材焊接而成，隔热芯材与蒙皮涂胶后经过加温、加压后成型。</w:t>
      </w:r>
    </w:p>
    <w:p>
      <w:pPr>
        <w:pageBreakBefore w:val="0"/>
        <w:widowControl/>
        <w:kinsoku/>
        <w:wordWrap w:val="0"/>
        <w:overflowPunct w:val="0"/>
        <w:topLinePunct/>
        <w:autoSpaceDE/>
        <w:autoSpaceDN w:val="0"/>
        <w:bidi w:val="0"/>
        <w:adjustRightInd w:val="0"/>
        <w:snapToGrid w:val="0"/>
        <w:spacing w:before="237" w:line="354" w:lineRule="auto"/>
        <w:ind w:left="23" w:right="63" w:firstLine="4"/>
        <w:textAlignment w:val="baseline"/>
        <w:rPr>
          <w:rFonts w:hint="eastAsia" w:ascii="黑体" w:hAnsi="黑体" w:eastAsia="黑体" w:cs="黑体"/>
          <w:sz w:val="23"/>
          <w:szCs w:val="23"/>
          <w:highlight w:val="none"/>
        </w:rPr>
      </w:pPr>
      <w:r>
        <w:rPr>
          <w:rFonts w:hint="eastAsia" w:ascii="黑体" w:hAnsi="黑体" w:eastAsia="黑体" w:cs="黑体"/>
          <w:spacing w:val="11"/>
          <w:sz w:val="23"/>
          <w:szCs w:val="23"/>
          <w:highlight w:val="none"/>
        </w:rPr>
        <w:t>2.3.6 房体内饰：炊事间及卫生间侧壁及顶棚采用</w:t>
      </w:r>
      <w:r>
        <w:rPr>
          <w:rFonts w:hint="eastAsia" w:ascii="黑体" w:hAnsi="黑体" w:eastAsia="黑体" w:cs="黑体"/>
          <w:spacing w:val="11"/>
          <w:sz w:val="23"/>
          <w:szCs w:val="23"/>
          <w:highlight w:val="none"/>
          <w:lang w:val="en-US" w:eastAsia="zh-CN"/>
        </w:rPr>
        <w:t>竹木纤维板</w:t>
      </w:r>
      <w:r>
        <w:rPr>
          <w:rFonts w:hint="eastAsia" w:ascii="黑体" w:hAnsi="黑体" w:eastAsia="黑体" w:cs="黑体"/>
          <w:spacing w:val="11"/>
          <w:sz w:val="23"/>
          <w:szCs w:val="23"/>
          <w:highlight w:val="none"/>
        </w:rPr>
        <w:t>，地面不锈钢</w:t>
      </w:r>
      <w:r>
        <w:rPr>
          <w:rFonts w:hint="eastAsia" w:ascii="黑体" w:hAnsi="黑体" w:eastAsia="黑体" w:cs="黑体"/>
          <w:spacing w:val="8"/>
          <w:sz w:val="23"/>
          <w:szCs w:val="23"/>
          <w:highlight w:val="none"/>
        </w:rPr>
        <w:t>花</w:t>
      </w:r>
      <w:r>
        <w:rPr>
          <w:rFonts w:hint="eastAsia" w:ascii="黑体" w:hAnsi="黑体" w:eastAsia="黑体" w:cs="黑体"/>
          <w:spacing w:val="9"/>
          <w:sz w:val="23"/>
          <w:szCs w:val="23"/>
          <w:highlight w:val="none"/>
        </w:rPr>
        <w:t>纹</w:t>
      </w:r>
      <w:r>
        <w:rPr>
          <w:rFonts w:hint="eastAsia" w:ascii="黑体" w:hAnsi="黑体" w:eastAsia="黑体" w:cs="黑体"/>
          <w:spacing w:val="7"/>
          <w:sz w:val="23"/>
          <w:szCs w:val="23"/>
          <w:highlight w:val="none"/>
        </w:rPr>
        <w:t>钢板；住宿间及门廊侧壁粘贴</w:t>
      </w:r>
      <w:r>
        <w:rPr>
          <w:rFonts w:hint="eastAsia" w:ascii="黑体" w:hAnsi="黑体" w:eastAsia="黑体" w:cs="黑体"/>
          <w:spacing w:val="7"/>
          <w:sz w:val="23"/>
          <w:szCs w:val="23"/>
          <w:highlight w:val="none"/>
          <w:lang w:val="en-US" w:eastAsia="zh-CN"/>
        </w:rPr>
        <w:t>竹木纤维板</w:t>
      </w:r>
      <w:r>
        <w:rPr>
          <w:rFonts w:hint="eastAsia" w:ascii="黑体" w:hAnsi="黑体" w:eastAsia="黑体" w:cs="黑体"/>
          <w:spacing w:val="7"/>
          <w:sz w:val="23"/>
          <w:szCs w:val="23"/>
          <w:highlight w:val="none"/>
        </w:rPr>
        <w:t>处理，美观、耐用，地板粘接具有防滑</w:t>
      </w:r>
      <w:r>
        <w:rPr>
          <w:rFonts w:hint="eastAsia" w:ascii="黑体" w:hAnsi="黑体" w:eastAsia="黑体" w:cs="黑体"/>
          <w:spacing w:val="5"/>
          <w:sz w:val="23"/>
          <w:szCs w:val="23"/>
          <w:highlight w:val="none"/>
        </w:rPr>
        <w:t>地板革；</w:t>
      </w: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sectPr>
          <w:pgSz w:w="11906" w:h="16839"/>
          <w:pgMar w:top="1431" w:right="1735" w:bottom="0" w:left="1785" w:header="0" w:footer="0" w:gutter="0"/>
          <w:cols w:space="720" w:num="1"/>
        </w:sectPr>
      </w:pPr>
    </w:p>
    <w:p>
      <w:pPr>
        <w:pageBreakBefore w:val="0"/>
        <w:widowControl/>
        <w:kinsoku/>
        <w:wordWrap w:val="0"/>
        <w:overflowPunct w:val="0"/>
        <w:topLinePunct/>
        <w:autoSpaceDE/>
        <w:autoSpaceDN w:val="0"/>
        <w:bidi w:val="0"/>
        <w:adjustRightInd w:val="0"/>
        <w:snapToGrid w:val="0"/>
        <w:spacing w:before="218" w:line="323" w:lineRule="auto"/>
        <w:ind w:left="24" w:right="78" w:firstLine="3"/>
        <w:textAlignment w:val="baseline"/>
        <w:rPr>
          <w:rFonts w:hint="eastAsia" w:ascii="黑体" w:hAnsi="黑体" w:eastAsia="黑体" w:cs="黑体"/>
          <w:sz w:val="23"/>
          <w:szCs w:val="23"/>
          <w:highlight w:val="none"/>
        </w:rPr>
      </w:pPr>
      <w:r>
        <w:rPr>
          <w:rFonts w:hint="eastAsia" w:ascii="黑体" w:hAnsi="黑体" w:eastAsia="黑体" w:cs="黑体"/>
          <w:spacing w:val="11"/>
          <w:sz w:val="23"/>
          <w:szCs w:val="23"/>
          <w:highlight w:val="none"/>
        </w:rPr>
        <w:t>2.3.7 内部预埋：各开孔和设备安装承重处均有骨架的预埋件，满足房体的承</w:t>
      </w:r>
      <w:r>
        <w:rPr>
          <w:rFonts w:hint="eastAsia" w:ascii="黑体" w:hAnsi="黑体" w:eastAsia="黑体" w:cs="黑体"/>
          <w:spacing w:val="10"/>
          <w:sz w:val="23"/>
          <w:szCs w:val="23"/>
          <w:highlight w:val="none"/>
        </w:rPr>
        <w:t>重要</w:t>
      </w:r>
      <w:r>
        <w:rPr>
          <w:rFonts w:hint="eastAsia" w:ascii="黑体" w:hAnsi="黑体" w:eastAsia="黑体" w:cs="黑体"/>
          <w:spacing w:val="7"/>
          <w:sz w:val="23"/>
          <w:szCs w:val="23"/>
          <w:highlight w:val="none"/>
        </w:rPr>
        <w:t>求和安装要求；</w:t>
      </w:r>
    </w:p>
    <w:p>
      <w:pPr>
        <w:pageBreakBefore w:val="0"/>
        <w:widowControl/>
        <w:kinsoku/>
        <w:wordWrap w:val="0"/>
        <w:overflowPunct w:val="0"/>
        <w:topLinePunct/>
        <w:autoSpaceDE/>
        <w:autoSpaceDN w:val="0"/>
        <w:bidi w:val="0"/>
        <w:adjustRightInd w:val="0"/>
        <w:snapToGrid w:val="0"/>
        <w:spacing w:before="237" w:line="322" w:lineRule="auto"/>
        <w:ind w:left="50" w:right="78" w:hanging="23"/>
        <w:textAlignment w:val="baseline"/>
        <w:rPr>
          <w:rFonts w:hint="eastAsia" w:ascii="黑体" w:hAnsi="黑体" w:eastAsia="黑体" w:cs="黑体"/>
          <w:sz w:val="23"/>
          <w:szCs w:val="23"/>
          <w:highlight w:val="none"/>
        </w:rPr>
      </w:pPr>
      <w:r>
        <w:rPr>
          <w:rFonts w:hint="eastAsia" w:ascii="黑体" w:hAnsi="黑体" w:eastAsia="黑体" w:cs="黑体"/>
          <w:spacing w:val="20"/>
          <w:sz w:val="23"/>
          <w:szCs w:val="23"/>
          <w:highlight w:val="none"/>
        </w:rPr>
        <w:t>2</w:t>
      </w:r>
      <w:r>
        <w:rPr>
          <w:rFonts w:hint="eastAsia" w:ascii="黑体" w:hAnsi="黑体" w:eastAsia="黑体" w:cs="黑体"/>
          <w:spacing w:val="17"/>
          <w:sz w:val="23"/>
          <w:szCs w:val="23"/>
          <w:highlight w:val="none"/>
        </w:rPr>
        <w:t>.</w:t>
      </w:r>
      <w:r>
        <w:rPr>
          <w:rFonts w:hint="eastAsia" w:ascii="黑体" w:hAnsi="黑体" w:eastAsia="黑体" w:cs="黑体"/>
          <w:spacing w:val="10"/>
          <w:sz w:val="23"/>
          <w:szCs w:val="23"/>
          <w:highlight w:val="none"/>
        </w:rPr>
        <w:t>3.8 门锁设置：出入门及后门设置三点锁紧式锁具 (执勤房通用型) ，其余小</w:t>
      </w:r>
      <w:r>
        <w:rPr>
          <w:rFonts w:hint="eastAsia" w:ascii="黑体" w:hAnsi="黑体" w:eastAsia="黑体" w:cs="黑体"/>
          <w:spacing w:val="8"/>
          <w:sz w:val="23"/>
          <w:szCs w:val="23"/>
          <w:highlight w:val="none"/>
        </w:rPr>
        <w:t>门设置小门锁，各门体关闭时可靠锁紧，密封良好</w:t>
      </w:r>
      <w:r>
        <w:rPr>
          <w:rFonts w:hint="eastAsia" w:ascii="黑体" w:hAnsi="黑体" w:eastAsia="黑体" w:cs="黑体"/>
          <w:spacing w:val="7"/>
          <w:sz w:val="23"/>
          <w:szCs w:val="23"/>
          <w:highlight w:val="none"/>
        </w:rPr>
        <w:t>。</w:t>
      </w:r>
    </w:p>
    <w:p>
      <w:pPr>
        <w:pageBreakBefore w:val="0"/>
        <w:widowControl/>
        <w:kinsoku/>
        <w:wordWrap w:val="0"/>
        <w:overflowPunct w:val="0"/>
        <w:topLinePunct/>
        <w:autoSpaceDE/>
        <w:autoSpaceDN w:val="0"/>
        <w:bidi w:val="0"/>
        <w:adjustRightInd w:val="0"/>
        <w:snapToGrid w:val="0"/>
        <w:spacing w:before="235" w:line="324" w:lineRule="auto"/>
        <w:ind w:left="33" w:hanging="6"/>
        <w:textAlignment w:val="baseline"/>
        <w:rPr>
          <w:rFonts w:hint="eastAsia" w:ascii="黑体" w:hAnsi="黑体" w:eastAsia="黑体" w:cs="黑体"/>
          <w:sz w:val="23"/>
          <w:szCs w:val="23"/>
          <w:highlight w:val="none"/>
        </w:rPr>
      </w:pPr>
      <w:r>
        <w:rPr>
          <w:rFonts w:hint="eastAsia" w:ascii="黑体" w:hAnsi="黑体" w:eastAsia="黑体" w:cs="黑体"/>
          <w:spacing w:val="18"/>
          <w:sz w:val="23"/>
          <w:szCs w:val="23"/>
          <w:highlight w:val="none"/>
        </w:rPr>
        <w:t>2.3</w:t>
      </w:r>
      <w:r>
        <w:rPr>
          <w:rFonts w:hint="eastAsia" w:ascii="黑体" w:hAnsi="黑体" w:eastAsia="黑体" w:cs="黑体"/>
          <w:spacing w:val="10"/>
          <w:sz w:val="23"/>
          <w:szCs w:val="23"/>
          <w:highlight w:val="none"/>
        </w:rPr>
        <w:t>.</w:t>
      </w:r>
      <w:r>
        <w:rPr>
          <w:rFonts w:hint="eastAsia" w:ascii="黑体" w:hAnsi="黑体" w:eastAsia="黑体" w:cs="黑体"/>
          <w:spacing w:val="9"/>
          <w:sz w:val="23"/>
          <w:szCs w:val="23"/>
          <w:highlight w:val="none"/>
        </w:rPr>
        <w:t>9 门体限位：出入门设置限位装置 (执勤房通用型) ，保证门体开启角度＞</w:t>
      </w:r>
      <w:r>
        <w:rPr>
          <w:rFonts w:hint="eastAsia" w:ascii="黑体" w:hAnsi="黑体" w:eastAsia="黑体" w:cs="黑体"/>
          <w:spacing w:val="8"/>
          <w:sz w:val="23"/>
          <w:szCs w:val="23"/>
          <w:highlight w:val="none"/>
        </w:rPr>
        <w:t>1</w:t>
      </w:r>
      <w:r>
        <w:rPr>
          <w:rFonts w:hint="eastAsia" w:ascii="黑体" w:hAnsi="黑体" w:eastAsia="黑体" w:cs="黑体"/>
          <w:spacing w:val="5"/>
          <w:sz w:val="23"/>
          <w:szCs w:val="23"/>
          <w:highlight w:val="none"/>
        </w:rPr>
        <w:t>00°；小门设置支撑板，保证门体开启角度＞65°，各支撑可靠限位操作方便。</w:t>
      </w:r>
    </w:p>
    <w:p>
      <w:pPr>
        <w:pageBreakBefore w:val="0"/>
        <w:widowControl/>
        <w:kinsoku/>
        <w:wordWrap w:val="0"/>
        <w:overflowPunct w:val="0"/>
        <w:topLinePunct/>
        <w:autoSpaceDE/>
        <w:autoSpaceDN w:val="0"/>
        <w:bidi w:val="0"/>
        <w:adjustRightInd w:val="0"/>
        <w:snapToGrid w:val="0"/>
        <w:spacing w:before="232" w:line="228"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1"/>
          <w:sz w:val="23"/>
          <w:szCs w:val="23"/>
          <w:highlight w:val="none"/>
        </w:rPr>
        <w:t>2</w:t>
      </w:r>
      <w:r>
        <w:rPr>
          <w:rFonts w:hint="eastAsia" w:ascii="黑体" w:hAnsi="黑体" w:eastAsia="黑体" w:cs="黑体"/>
          <w:spacing w:val="8"/>
          <w:sz w:val="23"/>
          <w:szCs w:val="23"/>
          <w:highlight w:val="none"/>
        </w:rPr>
        <w:t>.3.10 窗帘：采光窗内安装避光窗帘，具有遮光及防蚊虫功能。</w:t>
      </w:r>
    </w:p>
    <w:p>
      <w:pPr>
        <w:pageBreakBefore w:val="0"/>
        <w:widowControl/>
        <w:kinsoku/>
        <w:wordWrap w:val="0"/>
        <w:overflowPunct w:val="0"/>
        <w:topLinePunct/>
        <w:autoSpaceDE/>
        <w:autoSpaceDN w:val="0"/>
        <w:bidi w:val="0"/>
        <w:adjustRightInd w:val="0"/>
        <w:snapToGrid w:val="0"/>
        <w:spacing w:before="237" w:line="228"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9"/>
          <w:sz w:val="23"/>
          <w:szCs w:val="23"/>
          <w:highlight w:val="none"/>
        </w:rPr>
        <w:t>2</w:t>
      </w:r>
      <w:r>
        <w:rPr>
          <w:rFonts w:hint="eastAsia" w:ascii="黑体" w:hAnsi="黑体" w:eastAsia="黑体" w:cs="黑体"/>
          <w:spacing w:val="8"/>
          <w:sz w:val="23"/>
          <w:szCs w:val="23"/>
          <w:highlight w:val="none"/>
        </w:rPr>
        <w:t>.3.11 安全天窗：具有自然通风、强制换气、安全逃生功能。</w:t>
      </w:r>
    </w:p>
    <w:p>
      <w:pPr>
        <w:pageBreakBefore w:val="0"/>
        <w:widowControl/>
        <w:kinsoku/>
        <w:wordWrap w:val="0"/>
        <w:overflowPunct w:val="0"/>
        <w:topLinePunct/>
        <w:autoSpaceDE/>
        <w:autoSpaceDN w:val="0"/>
        <w:bidi w:val="0"/>
        <w:adjustRightInd w:val="0"/>
        <w:snapToGrid w:val="0"/>
        <w:spacing w:before="236"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6"/>
          <w:sz w:val="23"/>
          <w:szCs w:val="23"/>
          <w:highlight w:val="none"/>
        </w:rPr>
        <w:t>3.12 登顶梯：设置 5 只登顶角梯，用于人员进入执勤房顶部作业。</w:t>
      </w:r>
    </w:p>
    <w:p>
      <w:pPr>
        <w:pageBreakBefore w:val="0"/>
        <w:widowControl/>
        <w:kinsoku/>
        <w:wordWrap w:val="0"/>
        <w:overflowPunct w:val="0"/>
        <w:topLinePunct/>
        <w:autoSpaceDE/>
        <w:autoSpaceDN w:val="0"/>
        <w:bidi w:val="0"/>
        <w:adjustRightInd w:val="0"/>
        <w:snapToGrid w:val="0"/>
        <w:spacing w:before="236" w:line="229"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1"/>
          <w:sz w:val="23"/>
          <w:szCs w:val="23"/>
          <w:highlight w:val="none"/>
        </w:rPr>
        <w:t>2</w:t>
      </w:r>
      <w:r>
        <w:rPr>
          <w:rFonts w:hint="eastAsia" w:ascii="黑体" w:hAnsi="黑体" w:eastAsia="黑体" w:cs="黑体"/>
          <w:spacing w:val="6"/>
          <w:sz w:val="23"/>
          <w:szCs w:val="23"/>
          <w:highlight w:val="none"/>
        </w:rPr>
        <w:t>.4 主要设备要求</w:t>
      </w:r>
    </w:p>
    <w:p>
      <w:pPr>
        <w:pageBreakBefore w:val="0"/>
        <w:widowControl/>
        <w:kinsoku/>
        <w:wordWrap w:val="0"/>
        <w:overflowPunct w:val="0"/>
        <w:topLinePunct/>
        <w:autoSpaceDE/>
        <w:autoSpaceDN w:val="0"/>
        <w:bidi w:val="0"/>
        <w:adjustRightInd w:val="0"/>
        <w:snapToGrid w:val="0"/>
        <w:spacing w:before="236" w:line="228"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2</w:t>
      </w:r>
      <w:r>
        <w:rPr>
          <w:rFonts w:hint="eastAsia" w:ascii="黑体" w:hAnsi="黑体" w:eastAsia="黑体" w:cs="黑体"/>
          <w:spacing w:val="5"/>
          <w:sz w:val="23"/>
          <w:szCs w:val="23"/>
          <w:highlight w:val="none"/>
        </w:rPr>
        <w:t>.4.1 监控系统</w:t>
      </w:r>
    </w:p>
    <w:p>
      <w:pPr>
        <w:pageBreakBefore w:val="0"/>
        <w:widowControl/>
        <w:kinsoku/>
        <w:wordWrap w:val="0"/>
        <w:overflowPunct w:val="0"/>
        <w:topLinePunct/>
        <w:autoSpaceDE/>
        <w:autoSpaceDN w:val="0"/>
        <w:bidi w:val="0"/>
        <w:adjustRightInd w:val="0"/>
        <w:snapToGrid w:val="0"/>
        <w:spacing w:before="236" w:line="322" w:lineRule="auto"/>
        <w:ind w:left="25" w:right="73" w:firstLine="2"/>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2</w:t>
      </w:r>
      <w:r>
        <w:rPr>
          <w:rFonts w:hint="eastAsia" w:ascii="黑体" w:hAnsi="黑体" w:eastAsia="黑体" w:cs="黑体"/>
          <w:spacing w:val="5"/>
          <w:sz w:val="23"/>
          <w:szCs w:val="23"/>
          <w:highlight w:val="none"/>
        </w:rPr>
        <w:t>.</w:t>
      </w:r>
      <w:r>
        <w:rPr>
          <w:rFonts w:hint="eastAsia" w:ascii="黑体" w:hAnsi="黑体" w:eastAsia="黑体" w:cs="黑体"/>
          <w:spacing w:val="3"/>
          <w:sz w:val="23"/>
          <w:szCs w:val="23"/>
          <w:highlight w:val="none"/>
        </w:rPr>
        <w:t>4.1.1 组成：主要由 1 个硬盘录像机、2 个室外摄像头、1台32寸显示器及附件</w:t>
      </w:r>
      <w:r>
        <w:rPr>
          <w:rFonts w:hint="eastAsia" w:ascii="黑体" w:hAnsi="黑体" w:eastAsia="黑体" w:cs="黑体"/>
          <w:spacing w:val="6"/>
          <w:sz w:val="23"/>
          <w:szCs w:val="23"/>
          <w:highlight w:val="none"/>
        </w:rPr>
        <w:t>等</w:t>
      </w:r>
      <w:r>
        <w:rPr>
          <w:rFonts w:hint="eastAsia" w:ascii="黑体" w:hAnsi="黑体" w:eastAsia="黑体" w:cs="黑体"/>
          <w:spacing w:val="4"/>
          <w:sz w:val="23"/>
          <w:szCs w:val="23"/>
          <w:highlight w:val="none"/>
        </w:rPr>
        <w:t>组成。</w:t>
      </w:r>
    </w:p>
    <w:p>
      <w:pPr>
        <w:pageBreakBefore w:val="0"/>
        <w:widowControl/>
        <w:kinsoku/>
        <w:wordWrap w:val="0"/>
        <w:overflowPunct w:val="0"/>
        <w:topLinePunct/>
        <w:autoSpaceDE/>
        <w:autoSpaceDN w:val="0"/>
        <w:bidi w:val="0"/>
        <w:adjustRightInd w:val="0"/>
        <w:snapToGrid w:val="0"/>
        <w:spacing w:before="238" w:line="227" w:lineRule="auto"/>
        <w:ind w:left="27"/>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2.4.</w:t>
      </w:r>
      <w:r>
        <w:rPr>
          <w:rFonts w:hint="eastAsia" w:ascii="黑体" w:hAnsi="黑体" w:eastAsia="黑体" w:cs="黑体"/>
          <w:spacing w:val="6"/>
          <w:sz w:val="23"/>
          <w:szCs w:val="23"/>
          <w:highlight w:val="none"/>
        </w:rPr>
        <w:t>1.2 安装位置：房顶安装2个摄像头，人员可以通过显示器进行外部监控。</w:t>
      </w:r>
    </w:p>
    <w:p>
      <w:pPr>
        <w:pageBreakBefore w:val="0"/>
        <w:widowControl/>
        <w:kinsoku/>
        <w:wordWrap w:val="0"/>
        <w:overflowPunct w:val="0"/>
        <w:topLinePunct/>
        <w:autoSpaceDE/>
        <w:autoSpaceDN w:val="0"/>
        <w:bidi w:val="0"/>
        <w:adjustRightInd w:val="0"/>
        <w:snapToGrid w:val="0"/>
        <w:spacing w:before="237" w:line="325" w:lineRule="auto"/>
        <w:ind w:left="23" w:right="75" w:firstLine="4"/>
        <w:textAlignment w:val="baseline"/>
        <w:rPr>
          <w:rFonts w:hint="eastAsia" w:ascii="黑体" w:hAnsi="黑体" w:eastAsia="黑体" w:cs="黑体"/>
          <w:sz w:val="23"/>
          <w:szCs w:val="23"/>
          <w:highlight w:val="none"/>
        </w:rPr>
      </w:pPr>
      <w:r>
        <w:rPr>
          <w:rFonts w:hint="eastAsia" w:ascii="黑体" w:hAnsi="黑体" w:eastAsia="黑体" w:cs="黑体"/>
          <w:spacing w:val="14"/>
          <w:sz w:val="23"/>
          <w:szCs w:val="23"/>
          <w:highlight w:val="none"/>
        </w:rPr>
        <w:t>2</w:t>
      </w:r>
      <w:r>
        <w:rPr>
          <w:rFonts w:hint="eastAsia" w:ascii="黑体" w:hAnsi="黑体" w:eastAsia="黑体" w:cs="黑体"/>
          <w:spacing w:val="11"/>
          <w:sz w:val="23"/>
          <w:szCs w:val="23"/>
          <w:highlight w:val="none"/>
        </w:rPr>
        <w:t>.</w:t>
      </w:r>
      <w:r>
        <w:rPr>
          <w:rFonts w:hint="eastAsia" w:ascii="黑体" w:hAnsi="黑体" w:eastAsia="黑体" w:cs="黑体"/>
          <w:spacing w:val="7"/>
          <w:sz w:val="23"/>
          <w:szCs w:val="23"/>
          <w:highlight w:val="none"/>
        </w:rPr>
        <w:t>4.1.3 显示器：选择 32 英寸液晶窄边框可壁挂显示器，采用减震托架固定在间</w:t>
      </w:r>
      <w:r>
        <w:rPr>
          <w:rFonts w:hint="eastAsia" w:ascii="黑体" w:hAnsi="黑体" w:eastAsia="黑体" w:cs="黑体"/>
          <w:sz w:val="23"/>
          <w:szCs w:val="23"/>
          <w:highlight w:val="none"/>
        </w:rPr>
        <w:t xml:space="preserve"> </w:t>
      </w:r>
      <w:r>
        <w:rPr>
          <w:rFonts w:hint="eastAsia" w:ascii="黑体" w:hAnsi="黑体" w:eastAsia="黑体" w:cs="黑体"/>
          <w:spacing w:val="4"/>
          <w:sz w:val="23"/>
          <w:szCs w:val="23"/>
          <w:highlight w:val="none"/>
        </w:rPr>
        <w:t>壁</w:t>
      </w:r>
      <w:r>
        <w:rPr>
          <w:rFonts w:hint="eastAsia" w:ascii="黑体" w:hAnsi="黑体" w:eastAsia="黑体" w:cs="黑体"/>
          <w:spacing w:val="3"/>
          <w:sz w:val="23"/>
          <w:szCs w:val="23"/>
          <w:highlight w:val="none"/>
        </w:rPr>
        <w:t>上。</w:t>
      </w:r>
    </w:p>
    <w:p>
      <w:pPr>
        <w:pageBreakBefore w:val="0"/>
        <w:widowControl/>
        <w:kinsoku/>
        <w:wordWrap w:val="0"/>
        <w:overflowPunct w:val="0"/>
        <w:topLinePunct/>
        <w:autoSpaceDE/>
        <w:autoSpaceDN w:val="0"/>
        <w:bidi w:val="0"/>
        <w:adjustRightInd w:val="0"/>
        <w:snapToGrid w:val="0"/>
        <w:spacing w:before="229" w:line="354" w:lineRule="auto"/>
        <w:ind w:left="21" w:right="72" w:firstLine="5"/>
        <w:textAlignment w:val="baseline"/>
        <w:rPr>
          <w:rFonts w:hint="eastAsia" w:ascii="黑体" w:hAnsi="黑体" w:eastAsia="黑体" w:cs="黑体"/>
          <w:spacing w:val="-2"/>
          <w:sz w:val="23"/>
          <w:szCs w:val="23"/>
          <w:highlight w:val="none"/>
          <w:lang w:val="en-US" w:eastAsia="zh-CN"/>
        </w:rPr>
      </w:pPr>
      <w:r>
        <w:rPr>
          <w:rFonts w:hint="eastAsia" w:ascii="黑体" w:hAnsi="黑体" w:eastAsia="黑体" w:cs="黑体"/>
          <w:spacing w:val="8"/>
          <w:sz w:val="23"/>
          <w:szCs w:val="23"/>
          <w:highlight w:val="none"/>
        </w:rPr>
        <w:t>2.4.</w:t>
      </w:r>
      <w:r>
        <w:rPr>
          <w:rFonts w:hint="eastAsia" w:ascii="黑体" w:hAnsi="黑体" w:eastAsia="黑体" w:cs="黑体"/>
          <w:spacing w:val="4"/>
          <w:sz w:val="23"/>
          <w:szCs w:val="23"/>
          <w:highlight w:val="none"/>
        </w:rPr>
        <w:t>1.4 摄像头：</w:t>
      </w:r>
      <w:r>
        <w:rPr>
          <w:rFonts w:hint="eastAsia" w:ascii="黑体" w:hAnsi="黑体" w:eastAsia="黑体" w:cs="黑体"/>
          <w:spacing w:val="8"/>
          <w:sz w:val="23"/>
          <w:szCs w:val="23"/>
          <w:highlight w:val="none"/>
          <w:lang w:val="en-US" w:eastAsia="zh-CN"/>
        </w:rPr>
        <w:t>◆</w:t>
      </w:r>
      <w:r>
        <w:rPr>
          <w:rFonts w:hint="eastAsia" w:ascii="黑体" w:hAnsi="黑体" w:eastAsia="黑体" w:cs="黑体"/>
          <w:spacing w:val="4"/>
          <w:sz w:val="23"/>
          <w:szCs w:val="23"/>
          <w:highlight w:val="none"/>
          <w:lang w:eastAsia="zh-CN"/>
        </w:rPr>
        <w:t>（</w:t>
      </w:r>
      <w:r>
        <w:rPr>
          <w:rFonts w:hint="eastAsia" w:ascii="黑体" w:hAnsi="黑体" w:eastAsia="黑体" w:cs="黑体"/>
          <w:spacing w:val="4"/>
          <w:sz w:val="23"/>
          <w:szCs w:val="23"/>
          <w:highlight w:val="none"/>
          <w:lang w:val="en-US" w:eastAsia="zh-CN"/>
        </w:rPr>
        <w:t>1）</w:t>
      </w:r>
      <w:r>
        <w:rPr>
          <w:rFonts w:hint="eastAsia" w:ascii="黑体" w:hAnsi="黑体" w:eastAsia="黑体" w:cs="黑体"/>
          <w:spacing w:val="4"/>
          <w:sz w:val="23"/>
          <w:szCs w:val="23"/>
          <w:highlight w:val="none"/>
        </w:rPr>
        <w:t>选户</w:t>
      </w:r>
      <w:r>
        <w:rPr>
          <w:rFonts w:hint="eastAsia" w:ascii="黑体" w:hAnsi="黑体" w:eastAsia="黑体" w:cs="黑体"/>
          <w:spacing w:val="4"/>
          <w:sz w:val="23"/>
          <w:szCs w:val="23"/>
          <w:highlight w:val="none"/>
        </w:rPr>
        <w:t>外用 200 万网络高清红外监控摄像头，为国内知名品牌，配</w:t>
      </w:r>
      <w:r>
        <w:rPr>
          <w:rFonts w:hint="eastAsia" w:ascii="黑体" w:hAnsi="黑体" w:eastAsia="黑体" w:cs="黑体"/>
          <w:sz w:val="23"/>
          <w:szCs w:val="23"/>
          <w:highlight w:val="none"/>
        </w:rPr>
        <w:t xml:space="preserve"> </w:t>
      </w:r>
      <w:r>
        <w:rPr>
          <w:rFonts w:hint="eastAsia" w:ascii="黑体" w:hAnsi="黑体" w:eastAsia="黑体" w:cs="黑体"/>
          <w:spacing w:val="-2"/>
          <w:sz w:val="23"/>
          <w:szCs w:val="23"/>
          <w:highlight w:val="none"/>
        </w:rPr>
        <w:t xml:space="preserve">置数量 2 只。其防护等级为 </w:t>
      </w:r>
      <w:r>
        <w:rPr>
          <w:rFonts w:hint="eastAsia" w:ascii="黑体" w:hAnsi="黑体" w:eastAsia="黑体" w:cs="黑体"/>
          <w:spacing w:val="-1"/>
          <w:sz w:val="23"/>
          <w:szCs w:val="23"/>
          <w:highlight w:val="none"/>
        </w:rPr>
        <w:t>IP</w:t>
      </w:r>
      <w:r>
        <w:rPr>
          <w:rFonts w:hint="eastAsia" w:ascii="黑体" w:hAnsi="黑体" w:eastAsia="黑体" w:cs="黑体"/>
          <w:spacing w:val="-2"/>
          <w:sz w:val="23"/>
          <w:szCs w:val="23"/>
          <w:highlight w:val="none"/>
        </w:rPr>
        <w:t>67 ，最远红外</w:t>
      </w:r>
      <w:r>
        <w:rPr>
          <w:rFonts w:hint="eastAsia" w:ascii="黑体" w:hAnsi="黑体" w:eastAsia="黑体" w:cs="黑体"/>
          <w:spacing w:val="-1"/>
          <w:sz w:val="23"/>
          <w:szCs w:val="23"/>
          <w:highlight w:val="none"/>
        </w:rPr>
        <w:t>距离 50m ，工作温度为-45-60℃ ，能</w:t>
      </w:r>
      <w:r>
        <w:rPr>
          <w:rFonts w:hint="eastAsia" w:ascii="黑体" w:hAnsi="黑体" w:eastAsia="黑体" w:cs="黑体"/>
          <w:sz w:val="23"/>
          <w:szCs w:val="23"/>
          <w:highlight w:val="none"/>
        </w:rPr>
        <w:t xml:space="preserve"> </w:t>
      </w:r>
      <w:r>
        <w:rPr>
          <w:rFonts w:hint="eastAsia" w:ascii="黑体" w:hAnsi="黑体" w:eastAsia="黑体" w:cs="黑体"/>
          <w:spacing w:val="16"/>
          <w:sz w:val="23"/>
          <w:szCs w:val="23"/>
          <w:highlight w:val="none"/>
        </w:rPr>
        <w:t>够</w:t>
      </w:r>
      <w:r>
        <w:rPr>
          <w:rFonts w:hint="eastAsia" w:ascii="黑体" w:hAnsi="黑体" w:eastAsia="黑体" w:cs="黑体"/>
          <w:spacing w:val="10"/>
          <w:sz w:val="23"/>
          <w:szCs w:val="23"/>
          <w:highlight w:val="none"/>
        </w:rPr>
        <w:t>满</w:t>
      </w:r>
      <w:r>
        <w:rPr>
          <w:rFonts w:hint="eastAsia" w:ascii="黑体" w:hAnsi="黑体" w:eastAsia="黑体" w:cs="黑体"/>
          <w:spacing w:val="8"/>
          <w:sz w:val="23"/>
          <w:szCs w:val="23"/>
          <w:highlight w:val="none"/>
        </w:rPr>
        <w:t>足系统户外使用环境需要。</w:t>
      </w:r>
      <w:r>
        <w:rPr>
          <w:rFonts w:hint="eastAsia" w:ascii="黑体" w:hAnsi="黑体" w:eastAsia="黑体" w:cs="黑体"/>
          <w:spacing w:val="-2"/>
          <w:sz w:val="23"/>
          <w:szCs w:val="23"/>
          <w:highlight w:val="none"/>
          <w:lang w:eastAsia="zh-CN"/>
        </w:rPr>
        <w:t>（</w:t>
      </w:r>
      <w:r>
        <w:rPr>
          <w:rFonts w:hint="eastAsia" w:ascii="黑体" w:hAnsi="黑体" w:eastAsia="黑体" w:cs="黑体"/>
          <w:spacing w:val="-2"/>
          <w:sz w:val="23"/>
          <w:szCs w:val="23"/>
          <w:highlight w:val="none"/>
          <w:lang w:val="en-US" w:eastAsia="zh-CN"/>
        </w:rPr>
        <w:t>所投设备需</w:t>
      </w:r>
      <w:r>
        <w:rPr>
          <w:rFonts w:hint="eastAsia" w:ascii="黑体" w:hAnsi="黑体" w:eastAsia="黑体" w:cs="黑体"/>
          <w:spacing w:val="-2"/>
          <w:sz w:val="23"/>
          <w:szCs w:val="23"/>
          <w:highlight w:val="none"/>
          <w:lang w:eastAsia="zh-CN"/>
        </w:rPr>
        <w:t>提供合法来源渠道证明，</w:t>
      </w:r>
      <w:r>
        <w:rPr>
          <w:rFonts w:hint="eastAsia" w:ascii="黑体" w:hAnsi="黑体" w:eastAsia="黑体" w:cs="黑体"/>
          <w:spacing w:val="-2"/>
          <w:sz w:val="23"/>
          <w:szCs w:val="23"/>
          <w:highlight w:val="none"/>
          <w:lang w:val="en-US" w:eastAsia="zh-CN"/>
        </w:rPr>
        <w:t>并加盖公章）</w:t>
      </w:r>
    </w:p>
    <w:p>
      <w:pPr>
        <w:pageBreakBefore w:val="0"/>
        <w:widowControl/>
        <w:kinsoku/>
        <w:wordWrap w:val="0"/>
        <w:overflowPunct w:val="0"/>
        <w:topLinePunct/>
        <w:autoSpaceDE/>
        <w:autoSpaceDN w:val="0"/>
        <w:bidi w:val="0"/>
        <w:adjustRightInd w:val="0"/>
        <w:snapToGrid w:val="0"/>
        <w:spacing w:before="229" w:line="354" w:lineRule="auto"/>
        <w:ind w:left="21" w:right="72" w:firstLine="5"/>
        <w:textAlignment w:val="baseline"/>
        <w:rPr>
          <w:rFonts w:hint="eastAsia" w:ascii="黑体" w:hAnsi="黑体" w:eastAsia="黑体" w:cs="黑体"/>
          <w:spacing w:val="8"/>
          <w:sz w:val="23"/>
          <w:szCs w:val="23"/>
          <w:highlight w:val="none"/>
          <w:lang w:val="en-US" w:eastAsia="zh-CN"/>
        </w:rPr>
      </w:pPr>
      <w:r>
        <w:rPr>
          <w:rFonts w:hint="eastAsia" w:ascii="黑体" w:hAnsi="黑体" w:eastAsia="黑体" w:cs="黑体"/>
          <w:spacing w:val="8"/>
          <w:sz w:val="23"/>
          <w:szCs w:val="23"/>
          <w:highlight w:val="none"/>
          <w:lang w:val="en-US" w:eastAsia="zh-CN"/>
        </w:rPr>
        <w:t>◆</w:t>
      </w:r>
      <w:r>
        <w:rPr>
          <w:rFonts w:hint="eastAsia" w:ascii="黑体" w:hAnsi="黑体" w:eastAsia="黑体" w:cs="黑体"/>
          <w:spacing w:val="8"/>
          <w:sz w:val="23"/>
          <w:szCs w:val="23"/>
          <w:highlight w:val="none"/>
          <w:lang w:eastAsia="zh-CN"/>
        </w:rPr>
        <w:t>（</w:t>
      </w:r>
      <w:r>
        <w:rPr>
          <w:rFonts w:hint="eastAsia" w:ascii="黑体" w:hAnsi="黑体" w:eastAsia="黑体" w:cs="黑体"/>
          <w:spacing w:val="8"/>
          <w:sz w:val="23"/>
          <w:szCs w:val="23"/>
          <w:highlight w:val="none"/>
          <w:lang w:val="en-US" w:eastAsia="zh-CN"/>
        </w:rPr>
        <w:t>2)</w:t>
      </w:r>
      <w:r>
        <w:rPr>
          <w:rFonts w:hint="eastAsia" w:ascii="黑体" w:hAnsi="黑体" w:eastAsia="黑体" w:cs="黑体"/>
          <w:spacing w:val="8"/>
          <w:sz w:val="23"/>
          <w:szCs w:val="23"/>
          <w:highlight w:val="none"/>
          <w:lang w:eastAsia="zh-CN"/>
        </w:rPr>
        <w:t>镜头光圈大小</w:t>
      </w:r>
      <w:r>
        <w:rPr>
          <w:rFonts w:hint="eastAsia" w:ascii="黑体" w:hAnsi="黑体" w:eastAsia="黑体" w:cs="黑体"/>
          <w:spacing w:val="8"/>
          <w:sz w:val="23"/>
          <w:szCs w:val="23"/>
          <w:highlight w:val="none"/>
          <w:lang w:eastAsia="zh-CN"/>
        </w:rPr>
        <w:t>不小于F1.05。</w:t>
      </w:r>
      <w:r>
        <w:rPr>
          <w:rFonts w:hint="eastAsia" w:ascii="黑体" w:hAnsi="黑体" w:eastAsia="黑体" w:cs="黑体"/>
          <w:spacing w:val="8"/>
          <w:sz w:val="23"/>
          <w:szCs w:val="23"/>
          <w:highlight w:val="none"/>
          <w:lang w:val="en-US" w:eastAsia="zh-CN"/>
        </w:rPr>
        <w:t>需</w:t>
      </w:r>
      <w:r>
        <w:rPr>
          <w:rFonts w:hint="eastAsia" w:ascii="黑体" w:hAnsi="黑体" w:eastAsia="黑体" w:cs="黑体"/>
          <w:spacing w:val="8"/>
          <w:sz w:val="23"/>
          <w:szCs w:val="23"/>
          <w:highlight w:val="none"/>
          <w:lang w:eastAsia="zh-CN"/>
        </w:rPr>
        <w:t>提供</w:t>
      </w:r>
      <w:r>
        <w:rPr>
          <w:rFonts w:hint="eastAsia" w:ascii="黑体" w:hAnsi="黑体" w:eastAsia="黑体" w:cs="黑体"/>
          <w:spacing w:val="8"/>
          <w:sz w:val="23"/>
          <w:szCs w:val="23"/>
          <w:highlight w:val="none"/>
          <w:lang w:val="en-US" w:eastAsia="zh-CN"/>
        </w:rPr>
        <w:t>第三方检测机构出具的检验/检测/测试报告复印件并加盖公章。</w:t>
      </w:r>
    </w:p>
    <w:p>
      <w:pPr>
        <w:pStyle w:val="2"/>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lang w:val="en-US" w:eastAsia="zh-CN"/>
        </w:rPr>
      </w:pPr>
    </w:p>
    <w:p>
      <w:pPr>
        <w:pageBreakBefore w:val="0"/>
        <w:widowControl/>
        <w:kinsoku/>
        <w:wordWrap w:val="0"/>
        <w:overflowPunct w:val="0"/>
        <w:topLinePunct/>
        <w:autoSpaceDE/>
        <w:autoSpaceDN w:val="0"/>
        <w:bidi w:val="0"/>
        <w:adjustRightInd w:val="0"/>
        <w:snapToGrid w:val="0"/>
        <w:spacing w:before="229" w:line="354" w:lineRule="auto"/>
        <w:ind w:left="21" w:right="72" w:firstLine="5"/>
        <w:textAlignment w:val="baseline"/>
        <w:rPr>
          <w:rFonts w:hint="eastAsia" w:ascii="黑体" w:hAnsi="黑体" w:eastAsia="黑体" w:cs="黑体"/>
          <w:spacing w:val="-2"/>
          <w:sz w:val="23"/>
          <w:szCs w:val="23"/>
          <w:highlight w:val="none"/>
          <w:lang w:val="en-US" w:eastAsia="zh-CN"/>
        </w:rPr>
      </w:pPr>
      <w:r>
        <w:rPr>
          <w:rFonts w:hint="eastAsia" w:ascii="黑体" w:hAnsi="黑体" w:eastAsia="黑体" w:cs="黑体"/>
          <w:b w:val="0"/>
          <w:bCs w:val="0"/>
          <w:color w:val="auto"/>
          <w:spacing w:val="-1"/>
          <w:sz w:val="23"/>
          <w:szCs w:val="23"/>
          <w:highlight w:val="none"/>
          <w:lang w:val="en-US" w:eastAsia="zh-CN"/>
        </w:rPr>
        <w:t>◆</w:t>
      </w:r>
      <w:r>
        <w:rPr>
          <w:rFonts w:hint="eastAsia" w:ascii="黑体" w:hAnsi="黑体" w:eastAsia="黑体" w:cs="黑体"/>
          <w:spacing w:val="-2"/>
          <w:sz w:val="23"/>
          <w:szCs w:val="23"/>
          <w:highlight w:val="none"/>
          <w:lang w:val="en-US" w:eastAsia="zh-CN"/>
        </w:rPr>
        <w:t>（3）</w:t>
      </w:r>
      <w:r>
        <w:rPr>
          <w:rFonts w:hint="eastAsia" w:ascii="黑体" w:hAnsi="黑体" w:eastAsia="黑体" w:cs="黑体"/>
          <w:spacing w:val="-2"/>
          <w:sz w:val="23"/>
          <w:szCs w:val="23"/>
          <w:highlight w:val="none"/>
          <w:lang w:eastAsia="zh-CN"/>
        </w:rPr>
        <w:t>具有</w:t>
      </w:r>
      <w:r>
        <w:rPr>
          <w:rFonts w:hint="eastAsia" w:ascii="黑体" w:hAnsi="黑体" w:eastAsia="黑体" w:cs="黑体"/>
          <w:spacing w:val="-2"/>
          <w:sz w:val="23"/>
          <w:szCs w:val="23"/>
          <w:highlight w:val="none"/>
          <w:lang w:eastAsia="zh-CN"/>
        </w:rPr>
        <w:t>不小于1/1.8"靶面尺寸。内置GPU芯片。内置2个麦克风、1个扬声器。具有1个RS485接口、1个报警输入接口、1个报警输出接口、1个音频输入接口、1个音频输出接口</w:t>
      </w:r>
      <w:r>
        <w:rPr>
          <w:rFonts w:hint="eastAsia" w:ascii="黑体" w:hAnsi="黑体" w:eastAsia="黑体" w:cs="黑体"/>
          <w:spacing w:val="-2"/>
          <w:sz w:val="23"/>
          <w:szCs w:val="23"/>
          <w:highlight w:val="none"/>
          <w:lang w:val="en-US" w:eastAsia="zh-CN"/>
        </w:rPr>
        <w:t>.需</w:t>
      </w:r>
      <w:r>
        <w:rPr>
          <w:rFonts w:hint="eastAsia" w:ascii="黑体" w:hAnsi="黑体" w:eastAsia="黑体" w:cs="黑体"/>
          <w:spacing w:val="-2"/>
          <w:sz w:val="23"/>
          <w:szCs w:val="23"/>
          <w:highlight w:val="none"/>
          <w:lang w:eastAsia="zh-CN"/>
        </w:rPr>
        <w:t>提供</w:t>
      </w:r>
      <w:r>
        <w:rPr>
          <w:rFonts w:hint="eastAsia" w:ascii="黑体" w:hAnsi="黑体" w:eastAsia="黑体" w:cs="黑体"/>
          <w:spacing w:val="-2"/>
          <w:sz w:val="23"/>
          <w:szCs w:val="23"/>
          <w:highlight w:val="none"/>
          <w:lang w:val="en-US" w:eastAsia="zh-CN"/>
        </w:rPr>
        <w:t>第三方检测机构出具的检验/检测/测试报告复印件并加盖公章。</w:t>
      </w:r>
    </w:p>
    <w:p>
      <w:pPr>
        <w:pageBreakBefore w:val="0"/>
        <w:widowControl/>
        <w:kinsoku/>
        <w:wordWrap w:val="0"/>
        <w:overflowPunct w:val="0"/>
        <w:topLinePunct/>
        <w:autoSpaceDE/>
        <w:autoSpaceDN w:val="0"/>
        <w:bidi w:val="0"/>
        <w:adjustRightInd w:val="0"/>
        <w:snapToGrid w:val="0"/>
        <w:spacing w:before="238" w:line="354" w:lineRule="auto"/>
        <w:ind w:left="40" w:right="18" w:hanging="14"/>
        <w:textAlignment w:val="baseline"/>
        <w:rPr>
          <w:rFonts w:hint="eastAsia" w:ascii="黑体" w:hAnsi="黑体" w:eastAsia="黑体" w:cs="黑体"/>
          <w:spacing w:val="-8"/>
          <w:sz w:val="23"/>
          <w:szCs w:val="23"/>
          <w:highlight w:val="none"/>
          <w:lang w:val="en-US" w:eastAsia="zh-CN"/>
        </w:rPr>
      </w:pPr>
      <w:r>
        <w:rPr>
          <w:rFonts w:hint="eastAsia" w:ascii="黑体" w:hAnsi="黑体" w:eastAsia="黑体" w:cs="黑体"/>
          <w:spacing w:val="-9"/>
          <w:sz w:val="23"/>
          <w:szCs w:val="23"/>
          <w:highlight w:val="none"/>
        </w:rPr>
        <w:t>2</w:t>
      </w:r>
      <w:r>
        <w:rPr>
          <w:rFonts w:hint="eastAsia" w:ascii="黑体" w:hAnsi="黑体" w:eastAsia="黑体" w:cs="黑体"/>
          <w:spacing w:val="-8"/>
          <w:sz w:val="23"/>
          <w:szCs w:val="23"/>
          <w:highlight w:val="none"/>
        </w:rPr>
        <w:t>.4.1.5 硬盘录像机</w:t>
      </w:r>
      <w:r>
        <w:rPr>
          <w:rFonts w:hint="eastAsia" w:ascii="黑体" w:hAnsi="黑体" w:eastAsia="黑体" w:cs="黑体"/>
          <w:spacing w:val="-8"/>
          <w:sz w:val="23"/>
          <w:szCs w:val="23"/>
          <w:highlight w:val="none"/>
        </w:rPr>
        <w:t>：</w:t>
      </w:r>
      <w:r>
        <w:rPr>
          <w:rFonts w:hint="eastAsia" w:ascii="黑体" w:hAnsi="黑体" w:eastAsia="黑体" w:cs="黑体"/>
          <w:b w:val="0"/>
          <w:bCs w:val="0"/>
          <w:color w:val="auto"/>
          <w:spacing w:val="-1"/>
          <w:sz w:val="23"/>
          <w:szCs w:val="23"/>
          <w:highlight w:val="none"/>
          <w:lang w:val="en-US" w:eastAsia="zh-CN"/>
        </w:rPr>
        <w:t>◆</w:t>
      </w:r>
      <w:r>
        <w:rPr>
          <w:rFonts w:hint="eastAsia" w:ascii="黑体" w:hAnsi="黑体" w:eastAsia="黑体" w:cs="黑体"/>
          <w:spacing w:val="-8"/>
          <w:sz w:val="23"/>
          <w:szCs w:val="23"/>
          <w:highlight w:val="none"/>
          <w:lang w:eastAsia="zh-CN"/>
        </w:rPr>
        <w:t>（</w:t>
      </w:r>
      <w:r>
        <w:rPr>
          <w:rFonts w:hint="eastAsia" w:ascii="黑体" w:hAnsi="黑体" w:eastAsia="黑体" w:cs="黑体"/>
          <w:spacing w:val="-8"/>
          <w:sz w:val="23"/>
          <w:szCs w:val="23"/>
          <w:highlight w:val="none"/>
          <w:lang w:val="en-US" w:eastAsia="zh-CN"/>
        </w:rPr>
        <w:t>1</w:t>
      </w:r>
      <w:r>
        <w:rPr>
          <w:rFonts w:hint="eastAsia" w:ascii="黑体" w:hAnsi="黑体" w:eastAsia="黑体" w:cs="黑体"/>
          <w:spacing w:val="-8"/>
          <w:sz w:val="23"/>
          <w:szCs w:val="23"/>
          <w:highlight w:val="none"/>
          <w:lang w:eastAsia="zh-CN"/>
        </w:rPr>
        <w:t>）</w:t>
      </w:r>
      <w:r>
        <w:rPr>
          <w:rFonts w:hint="eastAsia" w:ascii="黑体" w:hAnsi="黑体" w:eastAsia="黑体" w:cs="黑体"/>
          <w:spacing w:val="-8"/>
          <w:sz w:val="23"/>
          <w:szCs w:val="23"/>
          <w:highlight w:val="none"/>
        </w:rPr>
        <w:t>选择</w:t>
      </w:r>
      <w:r>
        <w:rPr>
          <w:rFonts w:hint="eastAsia" w:ascii="黑体" w:hAnsi="黑体" w:eastAsia="黑体" w:cs="黑体"/>
          <w:spacing w:val="-8"/>
          <w:sz w:val="23"/>
          <w:szCs w:val="23"/>
          <w:highlight w:val="none"/>
        </w:rPr>
        <w:t xml:space="preserve"> 8 路 POE 高清网络远程硬盘录像机，配置硬盘容量 1TB，</w:t>
      </w:r>
      <w:r>
        <w:rPr>
          <w:rFonts w:hint="eastAsia" w:ascii="黑体" w:hAnsi="黑体" w:eastAsia="黑体" w:cs="黑体"/>
          <w:sz w:val="23"/>
          <w:szCs w:val="23"/>
          <w:highlight w:val="none"/>
        </w:rPr>
        <w:t xml:space="preserve"> </w:t>
      </w:r>
      <w:r>
        <w:rPr>
          <w:rFonts w:hint="eastAsia" w:ascii="黑体" w:hAnsi="黑体" w:eastAsia="黑体" w:cs="黑体"/>
          <w:spacing w:val="4"/>
          <w:sz w:val="23"/>
          <w:szCs w:val="23"/>
          <w:highlight w:val="none"/>
        </w:rPr>
        <w:t>网络视</w:t>
      </w:r>
      <w:r>
        <w:rPr>
          <w:rFonts w:hint="eastAsia" w:ascii="黑体" w:hAnsi="黑体" w:eastAsia="黑体" w:cs="黑体"/>
          <w:spacing w:val="2"/>
          <w:sz w:val="23"/>
          <w:szCs w:val="23"/>
          <w:highlight w:val="none"/>
        </w:rPr>
        <w:t>频接入宽带为 80</w:t>
      </w:r>
      <w:r>
        <w:rPr>
          <w:rFonts w:hint="eastAsia" w:ascii="黑体" w:hAnsi="黑体" w:eastAsia="黑体" w:cs="黑体"/>
          <w:sz w:val="23"/>
          <w:szCs w:val="23"/>
          <w:highlight w:val="none"/>
        </w:rPr>
        <w:t>Mbps</w:t>
      </w:r>
      <w:r>
        <w:rPr>
          <w:rFonts w:hint="eastAsia" w:ascii="黑体" w:hAnsi="黑体" w:eastAsia="黑体" w:cs="黑体"/>
          <w:spacing w:val="2"/>
          <w:sz w:val="23"/>
          <w:szCs w:val="23"/>
          <w:highlight w:val="none"/>
        </w:rPr>
        <w:t>，16 路报警输入，4 路报警输出，8 个接口，</w:t>
      </w:r>
      <w:r>
        <w:rPr>
          <w:rFonts w:hint="eastAsia" w:ascii="黑体" w:hAnsi="黑体" w:eastAsia="黑体" w:cs="黑体"/>
          <w:sz w:val="23"/>
          <w:szCs w:val="23"/>
          <w:highlight w:val="none"/>
        </w:rPr>
        <w:t>RJ</w:t>
      </w:r>
      <w:r>
        <w:rPr>
          <w:rFonts w:hint="eastAsia" w:ascii="黑体" w:hAnsi="黑体" w:eastAsia="黑体" w:cs="黑体"/>
          <w:spacing w:val="2"/>
          <w:sz w:val="23"/>
          <w:szCs w:val="23"/>
          <w:highlight w:val="none"/>
        </w:rPr>
        <w:t>45</w:t>
      </w:r>
      <w:r>
        <w:rPr>
          <w:rFonts w:hint="eastAsia" w:ascii="黑体" w:hAnsi="黑体" w:eastAsia="黑体" w:cs="黑体"/>
          <w:sz w:val="23"/>
          <w:szCs w:val="23"/>
          <w:highlight w:val="none"/>
        </w:rPr>
        <w:t xml:space="preserve"> </w:t>
      </w:r>
      <w:r>
        <w:rPr>
          <w:rFonts w:hint="eastAsia" w:ascii="黑体" w:hAnsi="黑体" w:eastAsia="黑体" w:cs="黑体"/>
          <w:spacing w:val="4"/>
          <w:sz w:val="23"/>
          <w:szCs w:val="23"/>
          <w:highlight w:val="none"/>
        </w:rPr>
        <w:t>10</w:t>
      </w:r>
      <w:r>
        <w:rPr>
          <w:rFonts w:hint="eastAsia" w:ascii="黑体" w:hAnsi="黑体" w:eastAsia="黑体" w:cs="黑体"/>
          <w:sz w:val="23"/>
          <w:szCs w:val="23"/>
          <w:highlight w:val="none"/>
        </w:rPr>
        <w:t>M</w:t>
      </w:r>
      <w:r>
        <w:rPr>
          <w:rFonts w:hint="eastAsia" w:ascii="黑体" w:hAnsi="黑体" w:eastAsia="黑体" w:cs="黑体"/>
          <w:spacing w:val="4"/>
          <w:sz w:val="23"/>
          <w:szCs w:val="23"/>
          <w:highlight w:val="none"/>
        </w:rPr>
        <w:t>/100</w:t>
      </w:r>
      <w:r>
        <w:rPr>
          <w:rFonts w:hint="eastAsia" w:ascii="黑体" w:hAnsi="黑体" w:eastAsia="黑体" w:cs="黑体"/>
          <w:sz w:val="23"/>
          <w:szCs w:val="23"/>
          <w:highlight w:val="none"/>
        </w:rPr>
        <w:t>M</w:t>
      </w:r>
      <w:r>
        <w:rPr>
          <w:rFonts w:hint="eastAsia" w:ascii="黑体" w:hAnsi="黑体" w:eastAsia="黑体" w:cs="黑体"/>
          <w:spacing w:val="4"/>
          <w:sz w:val="23"/>
          <w:szCs w:val="23"/>
          <w:highlight w:val="none"/>
        </w:rPr>
        <w:t xml:space="preserve"> 自适应以太网，电源为 </w:t>
      </w:r>
      <w:r>
        <w:rPr>
          <w:rFonts w:hint="eastAsia" w:ascii="黑体" w:hAnsi="黑体" w:eastAsia="黑体" w:cs="黑体"/>
          <w:sz w:val="23"/>
          <w:szCs w:val="23"/>
          <w:highlight w:val="none"/>
        </w:rPr>
        <w:t>AC</w:t>
      </w:r>
      <w:r>
        <w:rPr>
          <w:rFonts w:hint="eastAsia" w:ascii="黑体" w:hAnsi="黑体" w:eastAsia="黑体" w:cs="黑体"/>
          <w:spacing w:val="4"/>
          <w:sz w:val="23"/>
          <w:szCs w:val="23"/>
          <w:highlight w:val="none"/>
        </w:rPr>
        <w:t>220</w:t>
      </w:r>
      <w:r>
        <w:rPr>
          <w:rFonts w:hint="eastAsia" w:ascii="黑体" w:hAnsi="黑体" w:eastAsia="黑体" w:cs="黑体"/>
          <w:sz w:val="23"/>
          <w:szCs w:val="23"/>
          <w:highlight w:val="none"/>
        </w:rPr>
        <w:t>V</w:t>
      </w:r>
      <w:r>
        <w:rPr>
          <w:rFonts w:hint="eastAsia" w:ascii="黑体" w:hAnsi="黑体" w:eastAsia="黑体" w:cs="黑体"/>
          <w:spacing w:val="4"/>
          <w:sz w:val="23"/>
          <w:szCs w:val="23"/>
          <w:highlight w:val="none"/>
        </w:rPr>
        <w:t xml:space="preserve"> 300</w:t>
      </w:r>
      <w:r>
        <w:rPr>
          <w:rFonts w:hint="eastAsia" w:ascii="黑体" w:hAnsi="黑体" w:eastAsia="黑体" w:cs="黑体"/>
          <w:sz w:val="23"/>
          <w:szCs w:val="23"/>
          <w:highlight w:val="none"/>
        </w:rPr>
        <w:t>W</w:t>
      </w:r>
      <w:r>
        <w:rPr>
          <w:rFonts w:hint="eastAsia" w:ascii="黑体" w:hAnsi="黑体" w:eastAsia="黑体" w:cs="黑体"/>
          <w:spacing w:val="4"/>
          <w:sz w:val="23"/>
          <w:szCs w:val="23"/>
          <w:highlight w:val="none"/>
        </w:rPr>
        <w:t>，工作温度-10-55</w:t>
      </w:r>
      <w:r>
        <w:rPr>
          <w:rFonts w:hint="eastAsia" w:ascii="黑体" w:hAnsi="黑体" w:eastAsia="黑体" w:cs="黑体"/>
          <w:spacing w:val="3"/>
          <w:sz w:val="23"/>
          <w:szCs w:val="23"/>
          <w:highlight w:val="none"/>
        </w:rPr>
        <w:t>℃</w:t>
      </w:r>
      <w:r>
        <w:rPr>
          <w:rFonts w:hint="eastAsia" w:ascii="黑体" w:hAnsi="黑体" w:eastAsia="黑体" w:cs="黑体"/>
          <w:sz w:val="23"/>
          <w:szCs w:val="23"/>
          <w:highlight w:val="none"/>
        </w:rPr>
        <w:t>。</w:t>
      </w:r>
      <w:r>
        <w:rPr>
          <w:rFonts w:hint="eastAsia" w:ascii="黑体" w:hAnsi="黑体" w:eastAsia="黑体" w:cs="黑体"/>
          <w:spacing w:val="-8"/>
          <w:sz w:val="23"/>
          <w:szCs w:val="23"/>
          <w:highlight w:val="none"/>
          <w:lang w:val="en-US" w:eastAsia="zh-CN"/>
        </w:rPr>
        <w:t>所投设备需</w:t>
      </w:r>
      <w:r>
        <w:rPr>
          <w:rFonts w:hint="eastAsia" w:ascii="黑体" w:hAnsi="黑体" w:eastAsia="黑体" w:cs="黑体"/>
          <w:spacing w:val="-8"/>
          <w:sz w:val="23"/>
          <w:szCs w:val="23"/>
          <w:highlight w:val="none"/>
          <w:lang w:eastAsia="zh-CN"/>
        </w:rPr>
        <w:t>提供货物合法来源渠道证明，</w:t>
      </w:r>
      <w:r>
        <w:rPr>
          <w:rFonts w:hint="eastAsia" w:ascii="黑体" w:hAnsi="黑体" w:eastAsia="黑体" w:cs="黑体"/>
          <w:spacing w:val="-8"/>
          <w:sz w:val="23"/>
          <w:szCs w:val="23"/>
          <w:highlight w:val="none"/>
          <w:lang w:val="en-US" w:eastAsia="zh-CN"/>
        </w:rPr>
        <w:t>并加盖公章</w:t>
      </w:r>
    </w:p>
    <w:p>
      <w:pPr>
        <w:pageBreakBefore w:val="0"/>
        <w:widowControl/>
        <w:kinsoku/>
        <w:wordWrap w:val="0"/>
        <w:overflowPunct w:val="0"/>
        <w:topLinePunct/>
        <w:autoSpaceDE/>
        <w:autoSpaceDN w:val="0"/>
        <w:bidi w:val="0"/>
        <w:adjustRightInd w:val="0"/>
        <w:snapToGrid w:val="0"/>
        <w:jc w:val="both"/>
        <w:textAlignment w:val="baseline"/>
        <w:rPr>
          <w:rFonts w:hint="eastAsia" w:ascii="黑体" w:hAnsi="黑体" w:eastAsia="黑体" w:cs="黑体"/>
          <w:b w:val="0"/>
          <w:bCs w:val="0"/>
          <w:color w:val="666666"/>
          <w:spacing w:val="-1"/>
          <w:sz w:val="18"/>
          <w:szCs w:val="18"/>
          <w:highlight w:val="none"/>
          <w:lang w:val="en-US" w:eastAsia="zh-CN"/>
        </w:rPr>
      </w:pPr>
    </w:p>
    <w:p>
      <w:pPr>
        <w:pageBreakBefore w:val="0"/>
        <w:widowControl/>
        <w:kinsoku/>
        <w:wordWrap w:val="0"/>
        <w:overflowPunct w:val="0"/>
        <w:topLinePunct/>
        <w:autoSpaceDE/>
        <w:autoSpaceDN w:val="0"/>
        <w:bidi w:val="0"/>
        <w:adjustRightInd w:val="0"/>
        <w:snapToGrid w:val="0"/>
        <w:jc w:val="both"/>
        <w:textAlignment w:val="baseline"/>
        <w:rPr>
          <w:rFonts w:hint="eastAsia" w:ascii="黑体" w:hAnsi="黑体" w:eastAsia="黑体" w:cs="黑体"/>
          <w:spacing w:val="4"/>
          <w:sz w:val="23"/>
          <w:szCs w:val="23"/>
          <w:highlight w:val="none"/>
          <w:lang w:val="en-US" w:eastAsia="zh-CN"/>
        </w:rPr>
      </w:pPr>
      <w:r>
        <w:rPr>
          <w:rFonts w:hint="eastAsia" w:ascii="黑体" w:hAnsi="黑体" w:eastAsia="黑体" w:cs="黑体"/>
          <w:b w:val="0"/>
          <w:bCs w:val="0"/>
          <w:color w:val="auto"/>
          <w:spacing w:val="-1"/>
          <w:sz w:val="23"/>
          <w:szCs w:val="23"/>
          <w:highlight w:val="none"/>
          <w:lang w:val="en-US" w:eastAsia="zh-CN"/>
        </w:rPr>
        <w:t>◆</w:t>
      </w:r>
      <w:r>
        <w:rPr>
          <w:rFonts w:hint="eastAsia" w:ascii="黑体" w:hAnsi="黑体" w:eastAsia="黑体" w:cs="黑体"/>
          <w:spacing w:val="-2"/>
          <w:sz w:val="23"/>
          <w:szCs w:val="23"/>
          <w:highlight w:val="none"/>
          <w:lang w:val="en-US" w:eastAsia="zh-CN"/>
        </w:rPr>
        <w:t>（2）</w:t>
      </w:r>
      <w:r>
        <w:rPr>
          <w:rFonts w:hint="eastAsia" w:ascii="黑体" w:hAnsi="黑体" w:eastAsia="黑体" w:cs="黑体"/>
          <w:spacing w:val="4"/>
          <w:sz w:val="23"/>
          <w:szCs w:val="23"/>
          <w:highlight w:val="none"/>
          <w:lang w:eastAsia="zh-CN"/>
        </w:rPr>
        <w:t>接入</w:t>
      </w:r>
      <w:r>
        <w:rPr>
          <w:rFonts w:hint="eastAsia" w:ascii="黑体" w:hAnsi="黑体" w:eastAsia="黑体" w:cs="黑体"/>
          <w:spacing w:val="4"/>
          <w:sz w:val="23"/>
          <w:szCs w:val="23"/>
          <w:highlight w:val="none"/>
          <w:lang w:eastAsia="zh-CN"/>
        </w:rPr>
        <w:t>警戒摄像机，支持对IPC的声音和闪光参数进行配置， 支持通过移动侦测、区域入侵、越界侦测、进入区域和离开区域事件联动一个或多个IPC的声光报警，可以对声光联动一键撤防。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w:t>
      </w:r>
      <w:r>
        <w:rPr>
          <w:rFonts w:hint="eastAsia" w:ascii="黑体" w:hAnsi="黑体" w:eastAsia="黑体" w:cs="黑体"/>
          <w:spacing w:val="4"/>
          <w:sz w:val="23"/>
          <w:szCs w:val="23"/>
          <w:highlight w:val="none"/>
          <w:lang w:val="en-US" w:eastAsia="zh-CN"/>
        </w:rPr>
        <w:t>需</w:t>
      </w:r>
      <w:r>
        <w:rPr>
          <w:rFonts w:hint="eastAsia" w:ascii="黑体" w:hAnsi="黑体" w:eastAsia="黑体" w:cs="黑体"/>
          <w:spacing w:val="4"/>
          <w:sz w:val="23"/>
          <w:szCs w:val="23"/>
          <w:highlight w:val="none"/>
          <w:lang w:eastAsia="zh-CN"/>
        </w:rPr>
        <w:t>提供</w:t>
      </w:r>
      <w:r>
        <w:rPr>
          <w:rFonts w:hint="eastAsia" w:ascii="黑体" w:hAnsi="黑体" w:eastAsia="黑体" w:cs="黑体"/>
          <w:spacing w:val="4"/>
          <w:sz w:val="23"/>
          <w:szCs w:val="23"/>
          <w:highlight w:val="none"/>
          <w:lang w:val="en-US" w:eastAsia="zh-CN"/>
        </w:rPr>
        <w:t>第三方检测机构出具的检验/检测/测试报告复印件并加盖公章。</w:t>
      </w:r>
    </w:p>
    <w:p>
      <w:pPr>
        <w:pStyle w:val="2"/>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pPr>
    </w:p>
    <w:p>
      <w:pPr>
        <w:pageBreakBefore w:val="0"/>
        <w:widowControl/>
        <w:kinsoku/>
        <w:wordWrap w:val="0"/>
        <w:overflowPunct w:val="0"/>
        <w:topLinePunct/>
        <w:autoSpaceDE/>
        <w:autoSpaceDN w:val="0"/>
        <w:bidi w:val="0"/>
        <w:adjustRightInd w:val="0"/>
        <w:snapToGrid w:val="0"/>
        <w:spacing w:before="236" w:line="229"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2.4</w:t>
      </w:r>
      <w:r>
        <w:rPr>
          <w:rFonts w:hint="eastAsia" w:ascii="黑体" w:hAnsi="黑体" w:eastAsia="黑体" w:cs="黑体"/>
          <w:sz w:val="23"/>
          <w:szCs w:val="23"/>
          <w:highlight w:val="none"/>
        </w:rPr>
        <w:t>.2 通讯系统</w:t>
      </w:r>
    </w:p>
    <w:p>
      <w:pPr>
        <w:pageBreakBefore w:val="0"/>
        <w:widowControl/>
        <w:kinsoku/>
        <w:wordWrap w:val="0"/>
        <w:overflowPunct w:val="0"/>
        <w:topLinePunct/>
        <w:autoSpaceDE/>
        <w:autoSpaceDN w:val="0"/>
        <w:bidi w:val="0"/>
        <w:adjustRightInd w:val="0"/>
        <w:snapToGrid w:val="0"/>
        <w:spacing w:before="236" w:line="228"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2.4.2.1</w:t>
      </w:r>
      <w:r>
        <w:rPr>
          <w:rFonts w:hint="eastAsia" w:ascii="黑体" w:hAnsi="黑体" w:eastAsia="黑体" w:cs="黑体"/>
          <w:spacing w:val="2"/>
          <w:sz w:val="23"/>
          <w:szCs w:val="23"/>
          <w:highlight w:val="none"/>
        </w:rPr>
        <w:t xml:space="preserve"> 预留对外通讯接口，通讯设备由用户自备，在工作台上预留设备电源口。</w:t>
      </w:r>
    </w:p>
    <w:p>
      <w:pPr>
        <w:pageBreakBefore w:val="0"/>
        <w:widowControl/>
        <w:kinsoku/>
        <w:wordWrap w:val="0"/>
        <w:overflowPunct w:val="0"/>
        <w:topLinePunct/>
        <w:autoSpaceDE/>
        <w:autoSpaceDN w:val="0"/>
        <w:bidi w:val="0"/>
        <w:adjustRightInd w:val="0"/>
        <w:snapToGrid w:val="0"/>
        <w:spacing w:before="234" w:line="322" w:lineRule="auto"/>
        <w:ind w:left="25" w:right="18"/>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2.4.2.2 配置 1 套喊话系统用于与外部进行喊话，在看到相关越境人员或动物</w:t>
      </w:r>
      <w:r>
        <w:rPr>
          <w:rFonts w:hint="eastAsia" w:ascii="黑体" w:hAnsi="黑体" w:eastAsia="黑体" w:cs="黑体"/>
          <w:sz w:val="23"/>
          <w:szCs w:val="23"/>
          <w:highlight w:val="none"/>
        </w:rPr>
        <w:t>时，</w:t>
      </w:r>
      <w:r>
        <w:rPr>
          <w:rFonts w:hint="eastAsia" w:ascii="黑体" w:hAnsi="黑体" w:eastAsia="黑体" w:cs="黑体"/>
          <w:spacing w:val="6"/>
          <w:sz w:val="23"/>
          <w:szCs w:val="23"/>
          <w:highlight w:val="none"/>
        </w:rPr>
        <w:t>可以通过扩</w:t>
      </w:r>
      <w:r>
        <w:rPr>
          <w:rFonts w:hint="eastAsia" w:ascii="黑体" w:hAnsi="黑体" w:eastAsia="黑体" w:cs="黑体"/>
          <w:spacing w:val="4"/>
          <w:sz w:val="23"/>
          <w:szCs w:val="23"/>
          <w:highlight w:val="none"/>
        </w:rPr>
        <w:t>音</w:t>
      </w:r>
      <w:r>
        <w:rPr>
          <w:rFonts w:hint="eastAsia" w:ascii="黑体" w:hAnsi="黑体" w:eastAsia="黑体" w:cs="黑体"/>
          <w:spacing w:val="3"/>
          <w:sz w:val="23"/>
          <w:szCs w:val="23"/>
          <w:highlight w:val="none"/>
        </w:rPr>
        <w:t>喇叭进行警告及驱逐。主要由 1 个喊话器、2 个喇叭组成。元器件</w:t>
      </w:r>
      <w:r>
        <w:rPr>
          <w:rFonts w:hint="eastAsia" w:ascii="黑体" w:hAnsi="黑体" w:eastAsia="黑体" w:cs="黑体"/>
          <w:spacing w:val="8"/>
          <w:sz w:val="23"/>
          <w:szCs w:val="23"/>
          <w:highlight w:val="none"/>
        </w:rPr>
        <w:t>选择国内知名品牌</w:t>
      </w:r>
      <w:r>
        <w:rPr>
          <w:rFonts w:hint="eastAsia" w:ascii="黑体" w:hAnsi="黑体" w:eastAsia="黑体" w:cs="黑体"/>
          <w:spacing w:val="7"/>
          <w:sz w:val="23"/>
          <w:szCs w:val="23"/>
          <w:highlight w:val="none"/>
        </w:rPr>
        <w:t>。</w:t>
      </w:r>
    </w:p>
    <w:p>
      <w:pPr>
        <w:pageBreakBefore w:val="0"/>
        <w:widowControl/>
        <w:kinsoku/>
        <w:wordWrap w:val="0"/>
        <w:overflowPunct w:val="0"/>
        <w:topLinePunct/>
        <w:autoSpaceDE/>
        <w:autoSpaceDN w:val="0"/>
        <w:bidi w:val="0"/>
        <w:adjustRightInd w:val="0"/>
        <w:snapToGrid w:val="0"/>
        <w:spacing w:before="238" w:line="227"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2.4</w:t>
      </w:r>
      <w:r>
        <w:rPr>
          <w:rFonts w:hint="eastAsia" w:ascii="黑体" w:hAnsi="黑体" w:eastAsia="黑体" w:cs="黑体"/>
          <w:spacing w:val="-5"/>
          <w:sz w:val="23"/>
          <w:szCs w:val="23"/>
          <w:highlight w:val="none"/>
        </w:rPr>
        <w:t>.</w:t>
      </w:r>
      <w:r>
        <w:rPr>
          <w:rFonts w:hint="eastAsia" w:ascii="黑体" w:hAnsi="黑体" w:eastAsia="黑体" w:cs="黑体"/>
          <w:spacing w:val="-3"/>
          <w:sz w:val="23"/>
          <w:szCs w:val="23"/>
          <w:highlight w:val="none"/>
        </w:rPr>
        <w:t>2.3 配置 1 套影像设备。</w:t>
      </w:r>
    </w:p>
    <w:p>
      <w:pPr>
        <w:pageBreakBefore w:val="0"/>
        <w:widowControl/>
        <w:kinsoku/>
        <w:wordWrap w:val="0"/>
        <w:overflowPunct w:val="0"/>
        <w:topLinePunct/>
        <w:autoSpaceDE/>
        <w:autoSpaceDN w:val="0"/>
        <w:bidi w:val="0"/>
        <w:adjustRightInd w:val="0"/>
        <w:snapToGrid w:val="0"/>
        <w:spacing w:before="237" w:line="227"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2.4</w:t>
      </w:r>
      <w:r>
        <w:rPr>
          <w:rFonts w:hint="eastAsia" w:ascii="黑体" w:hAnsi="黑体" w:eastAsia="黑体" w:cs="黑体"/>
          <w:sz w:val="23"/>
          <w:szCs w:val="23"/>
          <w:highlight w:val="none"/>
        </w:rPr>
        <w:t>.3 宿营设备</w:t>
      </w:r>
    </w:p>
    <w:p>
      <w:pPr>
        <w:pageBreakBefore w:val="0"/>
        <w:widowControl/>
        <w:kinsoku/>
        <w:wordWrap w:val="0"/>
        <w:overflowPunct w:val="0"/>
        <w:topLinePunct/>
        <w:autoSpaceDE/>
        <w:autoSpaceDN w:val="0"/>
        <w:bidi w:val="0"/>
        <w:adjustRightInd w:val="0"/>
        <w:snapToGrid w:val="0"/>
        <w:spacing w:before="234" w:line="355" w:lineRule="auto"/>
        <w:ind w:left="21" w:right="18" w:firstLine="4"/>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2.4.3.1 宿营床铺为双层结构，床铺尺寸为(长 X 宽 X 高) (m</w:t>
      </w:r>
      <w:r>
        <w:rPr>
          <w:rFonts w:hint="eastAsia" w:ascii="黑体" w:hAnsi="黑体" w:eastAsia="黑体" w:cs="黑体"/>
          <w:spacing w:val="-2"/>
          <w:sz w:val="23"/>
          <w:szCs w:val="23"/>
          <w:highlight w:val="none"/>
        </w:rPr>
        <w:t>m</w:t>
      </w:r>
      <w:r>
        <w:rPr>
          <w:rFonts w:hint="eastAsia" w:ascii="黑体" w:hAnsi="黑体" w:eastAsia="黑体" w:cs="黑体"/>
          <w:spacing w:val="-3"/>
          <w:sz w:val="23"/>
          <w:szCs w:val="23"/>
          <w:highlight w:val="none"/>
        </w:rPr>
        <w:t>) ：1950</w:t>
      </w:r>
      <w:r>
        <w:rPr>
          <w:rFonts w:hint="eastAsia" w:ascii="黑体" w:hAnsi="黑体" w:eastAsia="黑体" w:cs="黑体"/>
          <w:sz w:val="23"/>
          <w:szCs w:val="23"/>
          <w:highlight w:val="none"/>
        </w:rPr>
        <w:t>X</w:t>
      </w:r>
      <w:r>
        <w:rPr>
          <w:rFonts w:hint="eastAsia" w:ascii="黑体" w:hAnsi="黑体" w:eastAsia="黑体" w:cs="黑体"/>
          <w:spacing w:val="-3"/>
          <w:sz w:val="23"/>
          <w:szCs w:val="23"/>
          <w:highlight w:val="none"/>
        </w:rPr>
        <w:t>750</w:t>
      </w:r>
      <w:r>
        <w:rPr>
          <w:rFonts w:hint="eastAsia" w:ascii="黑体" w:hAnsi="黑体" w:eastAsia="黑体" w:cs="黑体"/>
          <w:sz w:val="23"/>
          <w:szCs w:val="23"/>
          <w:highlight w:val="none"/>
        </w:rPr>
        <w:t>X</w:t>
      </w:r>
      <w:r>
        <w:rPr>
          <w:rFonts w:hint="eastAsia" w:ascii="黑体" w:hAnsi="黑体" w:eastAsia="黑体" w:cs="黑体"/>
          <w:spacing w:val="-3"/>
          <w:sz w:val="23"/>
          <w:szCs w:val="23"/>
          <w:highlight w:val="none"/>
        </w:rPr>
        <w:t>100，</w:t>
      </w:r>
      <w:r>
        <w:rPr>
          <w:rFonts w:hint="eastAsia" w:ascii="黑体" w:hAnsi="黑体" w:eastAsia="黑体" w:cs="黑体"/>
          <w:spacing w:val="10"/>
          <w:sz w:val="23"/>
          <w:szCs w:val="23"/>
          <w:highlight w:val="none"/>
        </w:rPr>
        <w:t>钢</w:t>
      </w:r>
      <w:r>
        <w:rPr>
          <w:rFonts w:hint="eastAsia" w:ascii="黑体" w:hAnsi="黑体" w:eastAsia="黑体" w:cs="黑体"/>
          <w:spacing w:val="7"/>
          <w:sz w:val="23"/>
          <w:szCs w:val="23"/>
          <w:highlight w:val="none"/>
        </w:rPr>
        <w:t>制框架、木质床板及棕榈床垫，床面用雾灰色仿真皮环保材料，外部带折叠护</w:t>
      </w:r>
      <w:r>
        <w:rPr>
          <w:rFonts w:hint="eastAsia" w:ascii="黑体" w:hAnsi="黑体" w:eastAsia="黑体" w:cs="黑体"/>
          <w:sz w:val="23"/>
          <w:szCs w:val="23"/>
          <w:highlight w:val="none"/>
        </w:rPr>
        <w:t xml:space="preserve"> </w:t>
      </w:r>
      <w:r>
        <w:rPr>
          <w:rFonts w:hint="eastAsia" w:ascii="黑体" w:hAnsi="黑体" w:eastAsia="黑体" w:cs="黑体"/>
          <w:spacing w:val="12"/>
          <w:sz w:val="23"/>
          <w:szCs w:val="23"/>
          <w:highlight w:val="none"/>
        </w:rPr>
        <w:t>栏</w:t>
      </w:r>
      <w:r>
        <w:rPr>
          <w:rFonts w:hint="eastAsia" w:ascii="黑体" w:hAnsi="黑体" w:eastAsia="黑体" w:cs="黑体"/>
          <w:spacing w:val="8"/>
          <w:sz w:val="23"/>
          <w:szCs w:val="23"/>
          <w:highlight w:val="none"/>
        </w:rPr>
        <w:t>，强度好，结构美观。</w:t>
      </w:r>
    </w:p>
    <w:p>
      <w:pPr>
        <w:pageBreakBefore w:val="0"/>
        <w:widowControl/>
        <w:kinsoku/>
        <w:wordWrap w:val="0"/>
        <w:overflowPunct w:val="0"/>
        <w:topLinePunct/>
        <w:autoSpaceDE/>
        <w:autoSpaceDN w:val="0"/>
        <w:bidi w:val="0"/>
        <w:adjustRightInd w:val="0"/>
        <w:snapToGrid w:val="0"/>
        <w:spacing w:before="234" w:line="227"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2"/>
          <w:sz w:val="23"/>
          <w:szCs w:val="23"/>
          <w:highlight w:val="none"/>
        </w:rPr>
        <w:t>2.4.3.2 下层床铺距地面为 350</w:t>
      </w:r>
      <w:r>
        <w:rPr>
          <w:rFonts w:hint="eastAsia" w:ascii="黑体" w:hAnsi="黑体" w:eastAsia="黑体" w:cs="黑体"/>
          <w:sz w:val="23"/>
          <w:szCs w:val="23"/>
          <w:highlight w:val="none"/>
        </w:rPr>
        <w:t>mm</w:t>
      </w:r>
      <w:r>
        <w:rPr>
          <w:rFonts w:hint="eastAsia" w:ascii="黑体" w:hAnsi="黑体" w:eastAsia="黑体" w:cs="黑体"/>
          <w:spacing w:val="2"/>
          <w:sz w:val="23"/>
          <w:szCs w:val="23"/>
          <w:highlight w:val="none"/>
        </w:rPr>
        <w:t xml:space="preserve">，两层间距为 </w:t>
      </w:r>
      <w:r>
        <w:rPr>
          <w:rFonts w:hint="eastAsia" w:ascii="黑体" w:hAnsi="黑体" w:eastAsia="黑体" w:cs="黑体"/>
          <w:spacing w:val="2"/>
          <w:sz w:val="23"/>
          <w:szCs w:val="23"/>
          <w:highlight w:val="none"/>
          <w:lang w:val="en-US" w:eastAsia="zh-CN"/>
        </w:rPr>
        <w:t>850</w:t>
      </w:r>
      <w:r>
        <w:rPr>
          <w:rFonts w:hint="eastAsia" w:ascii="黑体" w:hAnsi="黑体" w:eastAsia="黑体" w:cs="黑体"/>
          <w:sz w:val="23"/>
          <w:szCs w:val="23"/>
          <w:highlight w:val="none"/>
        </w:rPr>
        <w:t>mm</w:t>
      </w:r>
      <w:r>
        <w:rPr>
          <w:rFonts w:hint="eastAsia" w:ascii="黑体" w:hAnsi="黑体" w:eastAsia="黑体" w:cs="黑体"/>
          <w:spacing w:val="2"/>
          <w:sz w:val="23"/>
          <w:szCs w:val="23"/>
          <w:highlight w:val="none"/>
        </w:rPr>
        <w:t>，</w:t>
      </w:r>
      <w:r>
        <w:rPr>
          <w:rFonts w:hint="eastAsia" w:ascii="黑体" w:hAnsi="黑体" w:eastAsia="黑体" w:cs="黑体"/>
          <w:spacing w:val="1"/>
          <w:sz w:val="23"/>
          <w:szCs w:val="23"/>
          <w:highlight w:val="none"/>
        </w:rPr>
        <w:t>床铺厚度为 100</w:t>
      </w:r>
      <w:r>
        <w:rPr>
          <w:rFonts w:hint="eastAsia" w:ascii="黑体" w:hAnsi="黑体" w:eastAsia="黑体" w:cs="黑体"/>
          <w:sz w:val="23"/>
          <w:szCs w:val="23"/>
          <w:highlight w:val="none"/>
        </w:rPr>
        <w:t>m</w:t>
      </w:r>
      <w:r>
        <w:rPr>
          <w:rFonts w:hint="eastAsia" w:ascii="黑体" w:hAnsi="黑体" w:eastAsia="黑体" w:cs="黑体"/>
          <w:spacing w:val="1"/>
          <w:sz w:val="23"/>
          <w:szCs w:val="23"/>
          <w:highlight w:val="none"/>
        </w:rPr>
        <w:t>。</w:t>
      </w:r>
    </w:p>
    <w:p>
      <w:pPr>
        <w:pageBreakBefore w:val="0"/>
        <w:widowControl/>
        <w:kinsoku/>
        <w:wordWrap w:val="0"/>
        <w:overflowPunct w:val="0"/>
        <w:topLinePunct/>
        <w:autoSpaceDE/>
        <w:autoSpaceDN w:val="0"/>
        <w:bidi w:val="0"/>
        <w:adjustRightInd w:val="0"/>
        <w:snapToGrid w:val="0"/>
        <w:spacing w:before="238" w:line="322" w:lineRule="auto"/>
        <w:ind w:left="29" w:right="80" w:hanging="3"/>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2.4.3.3 床铺下部设置枪/弹一体柜，枪、弹柜采用智能化设计，操作更加便</w:t>
      </w:r>
      <w:r>
        <w:rPr>
          <w:rFonts w:hint="eastAsia" w:ascii="黑体" w:hAnsi="黑体" w:eastAsia="黑体" w:cs="黑体"/>
          <w:spacing w:val="6"/>
          <w:sz w:val="23"/>
          <w:szCs w:val="23"/>
          <w:highlight w:val="none"/>
        </w:rPr>
        <w:t>捷</w:t>
      </w:r>
      <w:r>
        <w:rPr>
          <w:rFonts w:hint="eastAsia" w:ascii="黑体" w:hAnsi="黑体" w:eastAsia="黑体" w:cs="黑体"/>
          <w:sz w:val="23"/>
          <w:szCs w:val="23"/>
          <w:highlight w:val="none"/>
        </w:rPr>
        <w:t xml:space="preserve"> </w:t>
      </w:r>
      <w:r>
        <w:rPr>
          <w:rFonts w:hint="eastAsia" w:ascii="黑体" w:hAnsi="黑体" w:eastAsia="黑体" w:cs="黑体"/>
          <w:spacing w:val="6"/>
          <w:sz w:val="23"/>
          <w:szCs w:val="23"/>
          <w:highlight w:val="none"/>
        </w:rPr>
        <w:t>高效。枪</w:t>
      </w:r>
      <w:r>
        <w:rPr>
          <w:rFonts w:hint="eastAsia" w:ascii="黑体" w:hAnsi="黑体" w:eastAsia="黑体" w:cs="黑体"/>
          <w:spacing w:val="5"/>
          <w:sz w:val="23"/>
          <w:szCs w:val="23"/>
          <w:highlight w:val="none"/>
        </w:rPr>
        <w:t>支</w:t>
      </w:r>
      <w:r>
        <w:rPr>
          <w:rFonts w:hint="eastAsia" w:ascii="黑体" w:hAnsi="黑体" w:eastAsia="黑体" w:cs="黑体"/>
          <w:spacing w:val="3"/>
          <w:sz w:val="23"/>
          <w:szCs w:val="23"/>
          <w:highlight w:val="none"/>
        </w:rPr>
        <w:t>及弹药分开存放，能放置 6 把枪及相应弹药具有双重锁定功能，数量</w:t>
      </w:r>
      <w:r>
        <w:rPr>
          <w:rFonts w:hint="eastAsia" w:ascii="黑体" w:hAnsi="黑体" w:eastAsia="黑体" w:cs="黑体"/>
          <w:spacing w:val="-14"/>
          <w:sz w:val="23"/>
          <w:szCs w:val="23"/>
          <w:highlight w:val="none"/>
        </w:rPr>
        <w:t>2</w:t>
      </w:r>
      <w:r>
        <w:rPr>
          <w:rFonts w:hint="eastAsia" w:ascii="黑体" w:hAnsi="黑体" w:eastAsia="黑体" w:cs="黑体"/>
          <w:spacing w:val="-13"/>
          <w:sz w:val="23"/>
          <w:szCs w:val="23"/>
          <w:highlight w:val="none"/>
        </w:rPr>
        <w:t>个。</w:t>
      </w:r>
    </w:p>
    <w:p>
      <w:pPr>
        <w:pageBreakBefore w:val="0"/>
        <w:widowControl/>
        <w:kinsoku/>
        <w:wordWrap w:val="0"/>
        <w:overflowPunct w:val="0"/>
        <w:topLinePunct/>
        <w:autoSpaceDE/>
        <w:autoSpaceDN w:val="0"/>
        <w:bidi w:val="0"/>
        <w:adjustRightInd w:val="0"/>
        <w:snapToGrid w:val="0"/>
        <w:spacing w:before="238" w:line="229"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2.4.4 卫</w:t>
      </w:r>
      <w:r>
        <w:rPr>
          <w:rFonts w:hint="eastAsia" w:ascii="黑体" w:hAnsi="黑体" w:eastAsia="黑体" w:cs="黑体"/>
          <w:sz w:val="23"/>
          <w:szCs w:val="23"/>
          <w:highlight w:val="none"/>
        </w:rPr>
        <w:t>生间设备</w:t>
      </w:r>
    </w:p>
    <w:p>
      <w:pPr>
        <w:pageBreakBefore w:val="0"/>
        <w:widowControl/>
        <w:kinsoku/>
        <w:wordWrap w:val="0"/>
        <w:overflowPunct w:val="0"/>
        <w:topLinePunct/>
        <w:autoSpaceDE/>
        <w:autoSpaceDN w:val="0"/>
        <w:bidi w:val="0"/>
        <w:adjustRightInd w:val="0"/>
        <w:snapToGrid w:val="0"/>
        <w:spacing w:before="236" w:line="321" w:lineRule="auto"/>
        <w:ind w:left="24" w:right="80" w:firstLine="1"/>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10"/>
          <w:sz w:val="23"/>
          <w:szCs w:val="23"/>
          <w:highlight w:val="none"/>
        </w:rPr>
        <w:t>.</w:t>
      </w:r>
      <w:r>
        <w:rPr>
          <w:rFonts w:hint="eastAsia" w:ascii="黑体" w:hAnsi="黑体" w:eastAsia="黑体" w:cs="黑体"/>
          <w:spacing w:val="6"/>
          <w:sz w:val="23"/>
          <w:szCs w:val="23"/>
          <w:highlight w:val="none"/>
        </w:rPr>
        <w:t>4.4.1 组成：洗手盆、蹲便器、排污系统及供水设备等设施。地板安装不锈钢</w:t>
      </w:r>
      <w:r>
        <w:rPr>
          <w:rFonts w:hint="eastAsia" w:ascii="黑体" w:hAnsi="黑体" w:eastAsia="黑体" w:cs="黑体"/>
          <w:spacing w:val="13"/>
          <w:sz w:val="23"/>
          <w:szCs w:val="23"/>
          <w:highlight w:val="none"/>
        </w:rPr>
        <w:t>花</w:t>
      </w:r>
      <w:r>
        <w:rPr>
          <w:rFonts w:hint="eastAsia" w:ascii="黑体" w:hAnsi="黑体" w:eastAsia="黑体" w:cs="黑体"/>
          <w:spacing w:val="8"/>
          <w:sz w:val="23"/>
          <w:szCs w:val="23"/>
          <w:highlight w:val="none"/>
        </w:rPr>
        <w:t>纹钢板并做好防水及地漏。</w:t>
      </w:r>
    </w:p>
    <w:p>
      <w:pPr>
        <w:pageBreakBefore w:val="0"/>
        <w:widowControl/>
        <w:kinsoku/>
        <w:wordWrap w:val="0"/>
        <w:overflowPunct w:val="0"/>
        <w:topLinePunct/>
        <w:autoSpaceDE/>
        <w:autoSpaceDN w:val="0"/>
        <w:bidi w:val="0"/>
        <w:adjustRightInd w:val="0"/>
        <w:snapToGrid w:val="0"/>
        <w:spacing w:before="238" w:line="323" w:lineRule="auto"/>
        <w:ind w:left="52" w:right="80" w:hanging="26"/>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10"/>
          <w:sz w:val="23"/>
          <w:szCs w:val="23"/>
          <w:highlight w:val="none"/>
        </w:rPr>
        <w:t>.</w:t>
      </w:r>
      <w:r>
        <w:rPr>
          <w:rFonts w:hint="eastAsia" w:ascii="黑体" w:hAnsi="黑体" w:eastAsia="黑体" w:cs="黑体"/>
          <w:spacing w:val="6"/>
          <w:sz w:val="23"/>
          <w:szCs w:val="23"/>
          <w:highlight w:val="none"/>
        </w:rPr>
        <w:t>4.4.2 洗手池选用不锈钢洗手池，上水及排水管路采用不锈钢件，固定在柜体内，排水管采用防臭设计</w:t>
      </w:r>
      <w:r>
        <w:rPr>
          <w:rFonts w:hint="eastAsia" w:ascii="黑体" w:hAnsi="黑体" w:eastAsia="黑体" w:cs="黑体"/>
          <w:spacing w:val="5"/>
          <w:sz w:val="23"/>
          <w:szCs w:val="23"/>
          <w:highlight w:val="none"/>
        </w:rPr>
        <w:t>。</w:t>
      </w:r>
    </w:p>
    <w:p>
      <w:pPr>
        <w:pageBreakBefore w:val="0"/>
        <w:widowControl/>
        <w:kinsoku/>
        <w:wordWrap w:val="0"/>
        <w:overflowPunct w:val="0"/>
        <w:topLinePunct/>
        <w:autoSpaceDE/>
        <w:autoSpaceDN w:val="0"/>
        <w:bidi w:val="0"/>
        <w:adjustRightInd w:val="0"/>
        <w:snapToGrid w:val="0"/>
        <w:spacing w:before="235" w:line="226"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2.4.4.3 淋浴设备：选择 60</w:t>
      </w:r>
      <w:r>
        <w:rPr>
          <w:rFonts w:hint="eastAsia" w:ascii="黑体" w:hAnsi="黑体" w:eastAsia="黑体" w:cs="黑体"/>
          <w:sz w:val="23"/>
          <w:szCs w:val="23"/>
          <w:highlight w:val="none"/>
        </w:rPr>
        <w:t>L</w:t>
      </w:r>
      <w:r>
        <w:rPr>
          <w:rFonts w:hint="eastAsia" w:ascii="黑体" w:hAnsi="黑体" w:eastAsia="黑体" w:cs="黑体"/>
          <w:spacing w:val="-1"/>
          <w:sz w:val="23"/>
          <w:szCs w:val="23"/>
          <w:highlight w:val="none"/>
        </w:rPr>
        <w:t xml:space="preserve"> 电热</w:t>
      </w:r>
      <w:r>
        <w:rPr>
          <w:rFonts w:hint="eastAsia" w:ascii="黑体" w:hAnsi="黑体" w:eastAsia="黑体" w:cs="黑体"/>
          <w:sz w:val="23"/>
          <w:szCs w:val="23"/>
          <w:highlight w:val="none"/>
        </w:rPr>
        <w:t>水器，不锈钢淋浴喷头，须采用国内知名品牌。</w:t>
      </w:r>
    </w:p>
    <w:p>
      <w:pPr>
        <w:pageBreakBefore w:val="0"/>
        <w:widowControl/>
        <w:kinsoku/>
        <w:wordWrap w:val="0"/>
        <w:overflowPunct w:val="0"/>
        <w:topLinePunct/>
        <w:autoSpaceDE/>
        <w:autoSpaceDN w:val="0"/>
        <w:bidi w:val="0"/>
        <w:adjustRightInd w:val="0"/>
        <w:snapToGrid w:val="0"/>
        <w:spacing w:before="240" w:line="227"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2.4</w:t>
      </w:r>
      <w:r>
        <w:rPr>
          <w:rFonts w:hint="eastAsia" w:ascii="黑体" w:hAnsi="黑体" w:eastAsia="黑体" w:cs="黑体"/>
          <w:sz w:val="23"/>
          <w:szCs w:val="23"/>
          <w:highlight w:val="none"/>
        </w:rPr>
        <w:t>.5 水路系统</w:t>
      </w:r>
    </w:p>
    <w:p>
      <w:pPr>
        <w:pageBreakBefore w:val="0"/>
        <w:widowControl/>
        <w:kinsoku/>
        <w:wordWrap w:val="0"/>
        <w:overflowPunct w:val="0"/>
        <w:topLinePunct/>
        <w:autoSpaceDE/>
        <w:autoSpaceDN w:val="0"/>
        <w:bidi w:val="0"/>
        <w:adjustRightInd w:val="0"/>
        <w:snapToGrid w:val="0"/>
        <w:spacing w:before="238" w:line="227"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2.4</w:t>
      </w:r>
      <w:r>
        <w:rPr>
          <w:rFonts w:hint="eastAsia" w:ascii="黑体" w:hAnsi="黑体" w:eastAsia="黑体" w:cs="黑体"/>
          <w:spacing w:val="9"/>
          <w:sz w:val="23"/>
          <w:szCs w:val="23"/>
          <w:highlight w:val="none"/>
        </w:rPr>
        <w:t>.</w:t>
      </w:r>
      <w:r>
        <w:rPr>
          <w:rFonts w:hint="eastAsia" w:ascii="黑体" w:hAnsi="黑体" w:eastAsia="黑体" w:cs="黑体"/>
          <w:spacing w:val="6"/>
          <w:sz w:val="23"/>
          <w:szCs w:val="23"/>
          <w:highlight w:val="none"/>
        </w:rPr>
        <w:t>5.1 水路系统由不锈钢自吸增压泵、保温水箱、阀门及管路等组成；</w:t>
      </w:r>
    </w:p>
    <w:p>
      <w:pPr>
        <w:pageBreakBefore w:val="0"/>
        <w:widowControl/>
        <w:kinsoku/>
        <w:wordWrap w:val="0"/>
        <w:overflowPunct w:val="0"/>
        <w:topLinePunct/>
        <w:autoSpaceDE/>
        <w:autoSpaceDN w:val="0"/>
        <w:bidi w:val="0"/>
        <w:adjustRightInd w:val="0"/>
        <w:snapToGrid w:val="0"/>
        <w:spacing w:before="234" w:line="323" w:lineRule="auto"/>
        <w:ind w:left="26" w:right="80"/>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2.4.</w:t>
      </w:r>
      <w:r>
        <w:rPr>
          <w:rFonts w:hint="eastAsia" w:ascii="黑体" w:hAnsi="黑体" w:eastAsia="黑体" w:cs="黑体"/>
          <w:spacing w:val="-4"/>
          <w:sz w:val="23"/>
          <w:szCs w:val="23"/>
          <w:highlight w:val="none"/>
        </w:rPr>
        <w:t>5.2 水箱容积≮400L 数量 1 只，采用 2mm 不锈钢 304 钢板焊接而成；箱内部</w:t>
      </w:r>
      <w:r>
        <w:rPr>
          <w:rFonts w:hint="eastAsia" w:ascii="黑体" w:hAnsi="黑体" w:eastAsia="黑体" w:cs="黑体"/>
          <w:spacing w:val="11"/>
          <w:sz w:val="23"/>
          <w:szCs w:val="23"/>
          <w:highlight w:val="none"/>
        </w:rPr>
        <w:t>设</w:t>
      </w:r>
      <w:r>
        <w:rPr>
          <w:rFonts w:hint="eastAsia" w:ascii="黑体" w:hAnsi="黑体" w:eastAsia="黑体" w:cs="黑体"/>
          <w:spacing w:val="9"/>
          <w:sz w:val="23"/>
          <w:szCs w:val="23"/>
          <w:highlight w:val="none"/>
        </w:rPr>
        <w:t>置加热管，保证冬季水箱不冻；水箱采用高位安装结构。</w:t>
      </w:r>
    </w:p>
    <w:p>
      <w:pPr>
        <w:pageBreakBefore w:val="0"/>
        <w:widowControl/>
        <w:kinsoku/>
        <w:wordWrap w:val="0"/>
        <w:overflowPunct w:val="0"/>
        <w:topLinePunct/>
        <w:autoSpaceDE/>
        <w:autoSpaceDN w:val="0"/>
        <w:bidi w:val="0"/>
        <w:adjustRightInd w:val="0"/>
        <w:snapToGrid w:val="0"/>
        <w:spacing w:before="237" w:line="322" w:lineRule="auto"/>
        <w:ind w:left="41" w:right="80" w:hanging="15"/>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2.4</w:t>
      </w:r>
      <w:r>
        <w:rPr>
          <w:rFonts w:hint="eastAsia" w:ascii="黑体" w:hAnsi="黑体" w:eastAsia="黑体" w:cs="黑体"/>
          <w:spacing w:val="3"/>
          <w:sz w:val="23"/>
          <w:szCs w:val="23"/>
          <w:highlight w:val="none"/>
        </w:rPr>
        <w:t>.5.3 水路系统采用自吸泵、 自来水进行加水，通过管路增压，卫生间及炊事</w:t>
      </w:r>
      <w:r>
        <w:rPr>
          <w:rFonts w:hint="eastAsia" w:ascii="黑体" w:hAnsi="黑体" w:eastAsia="黑体" w:cs="黑体"/>
          <w:spacing w:val="10"/>
          <w:sz w:val="23"/>
          <w:szCs w:val="23"/>
          <w:highlight w:val="none"/>
        </w:rPr>
        <w:t>间</w:t>
      </w:r>
      <w:r>
        <w:rPr>
          <w:rFonts w:hint="eastAsia" w:ascii="黑体" w:hAnsi="黑体" w:eastAsia="黑体" w:cs="黑体"/>
          <w:spacing w:val="6"/>
          <w:sz w:val="23"/>
          <w:szCs w:val="23"/>
          <w:highlight w:val="none"/>
        </w:rPr>
        <w:t>室</w:t>
      </w:r>
      <w:r>
        <w:rPr>
          <w:rFonts w:hint="eastAsia" w:ascii="黑体" w:hAnsi="黑体" w:eastAsia="黑体" w:cs="黑体"/>
          <w:spacing w:val="5"/>
          <w:sz w:val="23"/>
          <w:szCs w:val="23"/>
          <w:highlight w:val="none"/>
        </w:rPr>
        <w:t>通过管路排水。</w:t>
      </w:r>
    </w:p>
    <w:p>
      <w:pPr>
        <w:pageBreakBefore w:val="0"/>
        <w:widowControl/>
        <w:kinsoku/>
        <w:wordWrap w:val="0"/>
        <w:overflowPunct w:val="0"/>
        <w:topLinePunct/>
        <w:autoSpaceDE/>
        <w:autoSpaceDN w:val="0"/>
        <w:bidi w:val="0"/>
        <w:adjustRightInd w:val="0"/>
        <w:snapToGrid w:val="0"/>
        <w:spacing w:before="238" w:line="227"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2.4.5.4 净水箱设置液位指示装置</w:t>
      </w:r>
      <w:r>
        <w:rPr>
          <w:rFonts w:hint="eastAsia" w:ascii="黑体" w:hAnsi="黑体" w:eastAsia="黑体" w:cs="黑体"/>
          <w:spacing w:val="1"/>
          <w:sz w:val="23"/>
          <w:szCs w:val="23"/>
          <w:highlight w:val="none"/>
        </w:rPr>
        <w:t>。</w:t>
      </w:r>
    </w:p>
    <w:p>
      <w:pPr>
        <w:pageBreakBefore w:val="0"/>
        <w:widowControl/>
        <w:kinsoku/>
        <w:wordWrap w:val="0"/>
        <w:overflowPunct w:val="0"/>
        <w:topLinePunct/>
        <w:autoSpaceDE/>
        <w:autoSpaceDN w:val="0"/>
        <w:bidi w:val="0"/>
        <w:adjustRightInd w:val="0"/>
        <w:snapToGrid w:val="0"/>
        <w:spacing w:before="237" w:line="227"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2.4.5.</w:t>
      </w:r>
      <w:r>
        <w:rPr>
          <w:rFonts w:hint="eastAsia" w:ascii="黑体" w:hAnsi="黑体" w:eastAsia="黑体" w:cs="黑体"/>
          <w:spacing w:val="5"/>
          <w:sz w:val="23"/>
          <w:szCs w:val="23"/>
          <w:highlight w:val="none"/>
        </w:rPr>
        <w:t>5</w:t>
      </w:r>
      <w:r>
        <w:rPr>
          <w:rFonts w:hint="eastAsia" w:ascii="黑体" w:hAnsi="黑体" w:eastAsia="黑体" w:cs="黑体"/>
          <w:spacing w:val="4"/>
          <w:sz w:val="23"/>
          <w:szCs w:val="23"/>
          <w:highlight w:val="none"/>
        </w:rPr>
        <w:t xml:space="preserve"> 连接管路及阀门均选用不锈钢材质 304，管路连接密封可靠性。</w:t>
      </w:r>
    </w:p>
    <w:p>
      <w:pPr>
        <w:pageBreakBefore w:val="0"/>
        <w:widowControl/>
        <w:kinsoku/>
        <w:wordWrap w:val="0"/>
        <w:overflowPunct w:val="0"/>
        <w:topLinePunct/>
        <w:autoSpaceDE/>
        <w:autoSpaceDN w:val="0"/>
        <w:bidi w:val="0"/>
        <w:adjustRightInd w:val="0"/>
        <w:snapToGrid w:val="0"/>
        <w:spacing w:before="237" w:line="230"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2.</w:t>
      </w:r>
      <w:r>
        <w:rPr>
          <w:rFonts w:hint="eastAsia" w:ascii="黑体" w:hAnsi="黑体" w:eastAsia="黑体" w:cs="黑体"/>
          <w:spacing w:val="7"/>
          <w:sz w:val="23"/>
          <w:szCs w:val="23"/>
          <w:highlight w:val="none"/>
        </w:rPr>
        <w:t>4</w:t>
      </w:r>
      <w:r>
        <w:rPr>
          <w:rFonts w:hint="eastAsia" w:ascii="黑体" w:hAnsi="黑体" w:eastAsia="黑体" w:cs="黑体"/>
          <w:spacing w:val="4"/>
          <w:sz w:val="23"/>
          <w:szCs w:val="23"/>
          <w:highlight w:val="none"/>
        </w:rPr>
        <w:t>.6 燃油加热器、空调及通风设备</w:t>
      </w:r>
    </w:p>
    <w:p>
      <w:pPr>
        <w:pageBreakBefore w:val="0"/>
        <w:widowControl/>
        <w:kinsoku/>
        <w:wordWrap w:val="0"/>
        <w:overflowPunct w:val="0"/>
        <w:topLinePunct/>
        <w:autoSpaceDE/>
        <w:autoSpaceDN w:val="0"/>
        <w:bidi w:val="0"/>
        <w:adjustRightInd w:val="0"/>
        <w:snapToGrid w:val="0"/>
        <w:spacing w:before="218" w:line="323" w:lineRule="auto"/>
        <w:ind w:left="21" w:right="13" w:firstLine="4"/>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2.4.</w:t>
      </w:r>
      <w:r>
        <w:rPr>
          <w:rFonts w:hint="eastAsia" w:ascii="黑体" w:hAnsi="黑体" w:eastAsia="黑体" w:cs="黑体"/>
          <w:spacing w:val="-3"/>
          <w:sz w:val="23"/>
          <w:szCs w:val="23"/>
          <w:highlight w:val="none"/>
        </w:rPr>
        <w:t>6</w:t>
      </w:r>
      <w:r>
        <w:rPr>
          <w:rFonts w:hint="eastAsia" w:ascii="黑体" w:hAnsi="黑体" w:eastAsia="黑体" w:cs="黑体"/>
          <w:spacing w:val="-2"/>
          <w:sz w:val="23"/>
          <w:szCs w:val="23"/>
          <w:highlight w:val="none"/>
        </w:rPr>
        <w:t>.1 燃油加热器：配置 2 台 5KW 燃油加热器，其中 1 台出风口位置设置烘烤</w:t>
      </w:r>
      <w:r>
        <w:rPr>
          <w:rFonts w:hint="eastAsia" w:ascii="黑体" w:hAnsi="黑体" w:eastAsia="黑体" w:cs="黑体"/>
          <w:sz w:val="23"/>
          <w:szCs w:val="23"/>
          <w:highlight w:val="none"/>
        </w:rPr>
        <w:t xml:space="preserve"> </w:t>
      </w:r>
      <w:r>
        <w:rPr>
          <w:rFonts w:hint="eastAsia" w:ascii="黑体" w:hAnsi="黑体" w:eastAsia="黑体" w:cs="黑体"/>
          <w:spacing w:val="12"/>
          <w:sz w:val="23"/>
          <w:szCs w:val="23"/>
          <w:highlight w:val="none"/>
        </w:rPr>
        <w:t>置</w:t>
      </w:r>
      <w:r>
        <w:rPr>
          <w:rFonts w:hint="eastAsia" w:ascii="黑体" w:hAnsi="黑体" w:eastAsia="黑体" w:cs="黑体"/>
          <w:spacing w:val="9"/>
          <w:sz w:val="23"/>
          <w:szCs w:val="23"/>
          <w:highlight w:val="none"/>
        </w:rPr>
        <w:t>物架，战士巡逻后可以将鞋袜等用品的烘干。</w:t>
      </w:r>
    </w:p>
    <w:p>
      <w:pPr>
        <w:pageBreakBefore w:val="0"/>
        <w:widowControl/>
        <w:kinsoku/>
        <w:wordWrap w:val="0"/>
        <w:overflowPunct w:val="0"/>
        <w:topLinePunct/>
        <w:autoSpaceDE/>
        <w:autoSpaceDN w:val="0"/>
        <w:bidi w:val="0"/>
        <w:adjustRightInd w:val="0"/>
        <w:snapToGrid w:val="0"/>
        <w:spacing w:before="235" w:line="324" w:lineRule="auto"/>
        <w:ind w:left="24" w:right="13" w:firstLine="1"/>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2.4.6.2 空调机组：选用顶置式空调，制冷量：2200</w:t>
      </w:r>
      <w:r>
        <w:rPr>
          <w:rFonts w:hint="eastAsia" w:ascii="黑体" w:hAnsi="黑体" w:eastAsia="黑体" w:cs="黑体"/>
          <w:sz w:val="23"/>
          <w:szCs w:val="23"/>
          <w:highlight w:val="none"/>
        </w:rPr>
        <w:t>W</w:t>
      </w:r>
      <w:r>
        <w:rPr>
          <w:rFonts w:hint="eastAsia" w:ascii="黑体" w:hAnsi="黑体" w:eastAsia="黑体" w:cs="黑体"/>
          <w:spacing w:val="6"/>
          <w:sz w:val="23"/>
          <w:szCs w:val="23"/>
          <w:highlight w:val="none"/>
        </w:rPr>
        <w:t>、制热量：1200</w:t>
      </w:r>
      <w:r>
        <w:rPr>
          <w:rFonts w:hint="eastAsia" w:ascii="黑体" w:hAnsi="黑体" w:eastAsia="黑体" w:cs="黑体"/>
          <w:sz w:val="23"/>
          <w:szCs w:val="23"/>
          <w:highlight w:val="none"/>
        </w:rPr>
        <w:t>W</w:t>
      </w:r>
      <w:r>
        <w:rPr>
          <w:rFonts w:hint="eastAsia" w:ascii="黑体" w:hAnsi="黑体" w:eastAsia="黑体" w:cs="黑体"/>
          <w:spacing w:val="6"/>
          <w:sz w:val="23"/>
          <w:szCs w:val="23"/>
          <w:highlight w:val="none"/>
        </w:rPr>
        <w:t>、输</w:t>
      </w:r>
      <w:r>
        <w:rPr>
          <w:rFonts w:hint="eastAsia" w:ascii="黑体" w:hAnsi="黑体" w:eastAsia="黑体" w:cs="黑体"/>
          <w:spacing w:val="4"/>
          <w:sz w:val="23"/>
          <w:szCs w:val="23"/>
          <w:highlight w:val="none"/>
        </w:rPr>
        <w:t>入</w:t>
      </w:r>
      <w:r>
        <w:rPr>
          <w:rFonts w:hint="eastAsia" w:ascii="黑体" w:hAnsi="黑体" w:eastAsia="黑体" w:cs="黑体"/>
          <w:sz w:val="23"/>
          <w:szCs w:val="23"/>
          <w:highlight w:val="none"/>
        </w:rPr>
        <w:t xml:space="preserve">电 </w:t>
      </w:r>
      <w:r>
        <w:rPr>
          <w:rFonts w:hint="eastAsia" w:ascii="黑体" w:hAnsi="黑体" w:eastAsia="黑体" w:cs="黑体"/>
          <w:spacing w:val="16"/>
          <w:sz w:val="23"/>
          <w:szCs w:val="23"/>
          <w:highlight w:val="none"/>
        </w:rPr>
        <w:t>压</w:t>
      </w:r>
      <w:r>
        <w:rPr>
          <w:rFonts w:hint="eastAsia" w:ascii="黑体" w:hAnsi="黑体" w:eastAsia="黑体" w:cs="黑体"/>
          <w:spacing w:val="8"/>
          <w:sz w:val="23"/>
          <w:szCs w:val="23"/>
          <w:highlight w:val="none"/>
        </w:rPr>
        <w:t>：230</w:t>
      </w:r>
      <w:r>
        <w:rPr>
          <w:rFonts w:hint="eastAsia" w:ascii="黑体" w:hAnsi="黑体" w:eastAsia="黑体" w:cs="黑体"/>
          <w:sz w:val="23"/>
          <w:szCs w:val="23"/>
          <w:highlight w:val="none"/>
        </w:rPr>
        <w:t>V</w:t>
      </w:r>
      <w:r>
        <w:rPr>
          <w:rFonts w:hint="eastAsia" w:ascii="黑体" w:hAnsi="黑体" w:eastAsia="黑体" w:cs="黑体"/>
          <w:spacing w:val="8"/>
          <w:sz w:val="23"/>
          <w:szCs w:val="23"/>
          <w:highlight w:val="none"/>
        </w:rPr>
        <w:t>/50</w:t>
      </w:r>
      <w:r>
        <w:rPr>
          <w:rFonts w:hint="eastAsia" w:ascii="黑体" w:hAnsi="黑体" w:eastAsia="黑体" w:cs="黑体"/>
          <w:sz w:val="23"/>
          <w:szCs w:val="23"/>
          <w:highlight w:val="none"/>
        </w:rPr>
        <w:t>Hz</w:t>
      </w:r>
      <w:r>
        <w:rPr>
          <w:rFonts w:hint="eastAsia" w:ascii="黑体" w:hAnsi="黑体" w:eastAsia="黑体" w:cs="黑体"/>
          <w:spacing w:val="8"/>
          <w:sz w:val="23"/>
          <w:szCs w:val="23"/>
          <w:highlight w:val="none"/>
        </w:rPr>
        <w:t>，具备除湿、制冷、制热功能。</w:t>
      </w:r>
    </w:p>
    <w:p>
      <w:pPr>
        <w:pageBreakBefore w:val="0"/>
        <w:widowControl/>
        <w:kinsoku/>
        <w:wordWrap w:val="0"/>
        <w:overflowPunct w:val="0"/>
        <w:topLinePunct/>
        <w:autoSpaceDE/>
        <w:autoSpaceDN w:val="0"/>
        <w:bidi w:val="0"/>
        <w:adjustRightInd w:val="0"/>
        <w:snapToGrid w:val="0"/>
        <w:spacing w:before="231" w:line="361" w:lineRule="auto"/>
        <w:ind w:left="28" w:right="13" w:hanging="2"/>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10"/>
          <w:sz w:val="23"/>
          <w:szCs w:val="23"/>
          <w:highlight w:val="none"/>
        </w:rPr>
        <w:t>.</w:t>
      </w:r>
      <w:r>
        <w:rPr>
          <w:rFonts w:hint="eastAsia" w:ascii="黑体" w:hAnsi="黑体" w:eastAsia="黑体" w:cs="黑体"/>
          <w:spacing w:val="6"/>
          <w:sz w:val="23"/>
          <w:szCs w:val="23"/>
          <w:highlight w:val="none"/>
        </w:rPr>
        <w:t>4.6.3 通风天窗：可作为安全出口使用，安装在执勤房顶部，采用执勤房通用</w:t>
      </w:r>
      <w:r>
        <w:rPr>
          <w:rFonts w:hint="eastAsia" w:ascii="黑体" w:hAnsi="黑体" w:eastAsia="黑体" w:cs="黑体"/>
          <w:sz w:val="23"/>
          <w:szCs w:val="23"/>
          <w:highlight w:val="none"/>
        </w:rPr>
        <w:t xml:space="preserve"> </w:t>
      </w:r>
      <w:r>
        <w:rPr>
          <w:rFonts w:hint="eastAsia" w:ascii="黑体" w:hAnsi="黑体" w:eastAsia="黑体" w:cs="黑体"/>
          <w:spacing w:val="15"/>
          <w:sz w:val="23"/>
          <w:szCs w:val="23"/>
          <w:highlight w:val="none"/>
        </w:rPr>
        <w:t>型</w:t>
      </w:r>
      <w:r>
        <w:rPr>
          <w:rFonts w:hint="eastAsia" w:ascii="黑体" w:hAnsi="黑体" w:eastAsia="黑体" w:cs="黑体"/>
          <w:spacing w:val="9"/>
          <w:sz w:val="23"/>
          <w:szCs w:val="23"/>
          <w:highlight w:val="none"/>
        </w:rPr>
        <w:t>号，内部设置排风扇，可满足房内人员通风换气需要。产品外形尺寸：</w:t>
      </w:r>
      <w:r>
        <w:rPr>
          <w:rFonts w:hint="eastAsia" w:ascii="黑体" w:hAnsi="黑体" w:eastAsia="黑体" w:cs="黑体"/>
          <w:sz w:val="23"/>
          <w:szCs w:val="23"/>
          <w:highlight w:val="none"/>
        </w:rPr>
        <w:t xml:space="preserve">      </w:t>
      </w:r>
      <w:r>
        <w:rPr>
          <w:rFonts w:hint="eastAsia" w:ascii="黑体" w:hAnsi="黑体" w:eastAsia="黑体" w:cs="黑体"/>
          <w:spacing w:val="5"/>
          <w:sz w:val="23"/>
          <w:szCs w:val="23"/>
          <w:highlight w:val="none"/>
        </w:rPr>
        <w:t>700×700×110</w:t>
      </w:r>
      <w:r>
        <w:rPr>
          <w:rFonts w:hint="eastAsia" w:ascii="黑体" w:hAnsi="黑体" w:eastAsia="黑体" w:cs="黑体"/>
          <w:sz w:val="23"/>
          <w:szCs w:val="23"/>
          <w:highlight w:val="none"/>
        </w:rPr>
        <w:t>mm</w:t>
      </w:r>
      <w:r>
        <w:rPr>
          <w:rFonts w:hint="eastAsia" w:ascii="黑体" w:hAnsi="黑体" w:eastAsia="黑体" w:cs="黑体"/>
          <w:spacing w:val="4"/>
          <w:sz w:val="23"/>
          <w:szCs w:val="23"/>
          <w:highlight w:val="none"/>
        </w:rPr>
        <w:t>。</w:t>
      </w:r>
    </w:p>
    <w:p>
      <w:pPr>
        <w:pageBreakBefore w:val="0"/>
        <w:widowControl/>
        <w:kinsoku/>
        <w:wordWrap w:val="0"/>
        <w:overflowPunct w:val="0"/>
        <w:topLinePunct/>
        <w:autoSpaceDE/>
        <w:autoSpaceDN w:val="0"/>
        <w:bidi w:val="0"/>
        <w:adjustRightInd w:val="0"/>
        <w:snapToGrid w:val="0"/>
        <w:spacing w:before="211" w:line="227"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2.4</w:t>
      </w:r>
      <w:r>
        <w:rPr>
          <w:rFonts w:hint="eastAsia" w:ascii="黑体" w:hAnsi="黑体" w:eastAsia="黑体" w:cs="黑体"/>
          <w:sz w:val="23"/>
          <w:szCs w:val="23"/>
          <w:highlight w:val="none"/>
        </w:rPr>
        <w:t>.7 供油系统</w:t>
      </w:r>
    </w:p>
    <w:p>
      <w:pPr>
        <w:pageBreakBefore w:val="0"/>
        <w:widowControl/>
        <w:kinsoku/>
        <w:wordWrap w:val="0"/>
        <w:overflowPunct w:val="0"/>
        <w:topLinePunct/>
        <w:autoSpaceDE/>
        <w:autoSpaceDN w:val="0"/>
        <w:bidi w:val="0"/>
        <w:adjustRightInd w:val="0"/>
        <w:snapToGrid w:val="0"/>
        <w:spacing w:before="240" w:line="321" w:lineRule="auto"/>
        <w:ind w:left="27" w:right="13" w:hanging="1"/>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10"/>
          <w:sz w:val="23"/>
          <w:szCs w:val="23"/>
          <w:highlight w:val="none"/>
        </w:rPr>
        <w:t>.</w:t>
      </w:r>
      <w:r>
        <w:rPr>
          <w:rFonts w:hint="eastAsia" w:ascii="黑体" w:hAnsi="黑体" w:eastAsia="黑体" w:cs="黑体"/>
          <w:spacing w:val="6"/>
          <w:sz w:val="23"/>
          <w:szCs w:val="23"/>
          <w:highlight w:val="none"/>
        </w:rPr>
        <w:t>4.7.1 供油系统：主要由油箱、输油管路、阀门等组成，用于发电机和燃油加</w:t>
      </w:r>
      <w:r>
        <w:rPr>
          <w:rFonts w:hint="eastAsia" w:ascii="黑体" w:hAnsi="黑体" w:eastAsia="黑体" w:cs="黑体"/>
          <w:sz w:val="23"/>
          <w:szCs w:val="23"/>
          <w:highlight w:val="none"/>
        </w:rPr>
        <w:t xml:space="preserve"> </w:t>
      </w:r>
      <w:r>
        <w:rPr>
          <w:rFonts w:hint="eastAsia" w:ascii="黑体" w:hAnsi="黑体" w:eastAsia="黑体" w:cs="黑体"/>
          <w:spacing w:val="5"/>
          <w:sz w:val="23"/>
          <w:szCs w:val="23"/>
          <w:highlight w:val="none"/>
        </w:rPr>
        <w:t>热器供油。</w:t>
      </w:r>
    </w:p>
    <w:p>
      <w:pPr>
        <w:pageBreakBefore w:val="0"/>
        <w:widowControl/>
        <w:kinsoku/>
        <w:wordWrap w:val="0"/>
        <w:overflowPunct w:val="0"/>
        <w:topLinePunct/>
        <w:autoSpaceDE/>
        <w:autoSpaceDN w:val="0"/>
        <w:bidi w:val="0"/>
        <w:adjustRightInd w:val="0"/>
        <w:snapToGrid w:val="0"/>
        <w:spacing w:before="237" w:line="323" w:lineRule="auto"/>
        <w:ind w:left="23" w:right="13" w:firstLine="2"/>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10"/>
          <w:sz w:val="23"/>
          <w:szCs w:val="23"/>
          <w:highlight w:val="none"/>
        </w:rPr>
        <w:t>.</w:t>
      </w:r>
      <w:r>
        <w:rPr>
          <w:rFonts w:hint="eastAsia" w:ascii="黑体" w:hAnsi="黑体" w:eastAsia="黑体" w:cs="黑体"/>
          <w:spacing w:val="6"/>
          <w:sz w:val="23"/>
          <w:szCs w:val="23"/>
          <w:highlight w:val="none"/>
        </w:rPr>
        <w:t>4.7.2 油箱采用不锈钢材质，设置加油口、呼吸阀、液位计等组成，满足燃油</w:t>
      </w:r>
      <w:r>
        <w:rPr>
          <w:rFonts w:hint="eastAsia" w:ascii="黑体" w:hAnsi="黑体" w:eastAsia="黑体" w:cs="黑体"/>
          <w:sz w:val="23"/>
          <w:szCs w:val="23"/>
          <w:highlight w:val="none"/>
        </w:rPr>
        <w:t xml:space="preserve"> </w:t>
      </w:r>
      <w:r>
        <w:rPr>
          <w:rFonts w:hint="eastAsia" w:ascii="黑体" w:hAnsi="黑体" w:eastAsia="黑体" w:cs="黑体"/>
          <w:spacing w:val="2"/>
          <w:sz w:val="23"/>
          <w:szCs w:val="23"/>
          <w:highlight w:val="none"/>
        </w:rPr>
        <w:t>加热</w:t>
      </w:r>
      <w:r>
        <w:rPr>
          <w:rFonts w:hint="eastAsia" w:ascii="黑体" w:hAnsi="黑体" w:eastAsia="黑体" w:cs="黑体"/>
          <w:spacing w:val="1"/>
          <w:sz w:val="23"/>
          <w:szCs w:val="23"/>
          <w:highlight w:val="none"/>
        </w:rPr>
        <w:t>器连续工作 24 小时使用要求。</w:t>
      </w:r>
    </w:p>
    <w:p>
      <w:pPr>
        <w:pageBreakBefore w:val="0"/>
        <w:widowControl/>
        <w:kinsoku/>
        <w:wordWrap w:val="0"/>
        <w:overflowPunct w:val="0"/>
        <w:topLinePunct/>
        <w:autoSpaceDE/>
        <w:autoSpaceDN w:val="0"/>
        <w:bidi w:val="0"/>
        <w:adjustRightInd w:val="0"/>
        <w:snapToGrid w:val="0"/>
        <w:spacing w:before="235" w:line="229"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2"/>
          <w:sz w:val="23"/>
          <w:szCs w:val="23"/>
          <w:highlight w:val="none"/>
        </w:rPr>
        <w:t>2.5 配</w:t>
      </w:r>
      <w:r>
        <w:rPr>
          <w:rFonts w:hint="eastAsia" w:ascii="黑体" w:hAnsi="黑体" w:eastAsia="黑体" w:cs="黑体"/>
          <w:spacing w:val="-1"/>
          <w:sz w:val="23"/>
          <w:szCs w:val="23"/>
          <w:highlight w:val="none"/>
        </w:rPr>
        <w:t>电系统</w:t>
      </w:r>
    </w:p>
    <w:p>
      <w:pPr>
        <w:pageBreakBefore w:val="0"/>
        <w:widowControl/>
        <w:kinsoku/>
        <w:wordWrap w:val="0"/>
        <w:overflowPunct w:val="0"/>
        <w:topLinePunct/>
        <w:autoSpaceDE/>
        <w:autoSpaceDN w:val="0"/>
        <w:bidi w:val="0"/>
        <w:adjustRightInd w:val="0"/>
        <w:snapToGrid w:val="0"/>
        <w:spacing w:before="236" w:line="227" w:lineRule="auto"/>
        <w:ind w:left="26"/>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2.5.1 采用</w:t>
      </w:r>
      <w:r>
        <w:rPr>
          <w:rFonts w:hint="eastAsia" w:ascii="黑体" w:hAnsi="黑体" w:eastAsia="黑体" w:cs="黑体"/>
          <w:sz w:val="23"/>
          <w:szCs w:val="23"/>
          <w:highlight w:val="none"/>
        </w:rPr>
        <w:t>单相交流 220V/50HZ 电源供电。</w:t>
      </w:r>
    </w:p>
    <w:p>
      <w:pPr>
        <w:pageBreakBefore w:val="0"/>
        <w:widowControl/>
        <w:kinsoku/>
        <w:wordWrap w:val="0"/>
        <w:overflowPunct w:val="0"/>
        <w:topLinePunct/>
        <w:autoSpaceDE/>
        <w:autoSpaceDN w:val="0"/>
        <w:bidi w:val="0"/>
        <w:adjustRightInd w:val="0"/>
        <w:snapToGrid w:val="0"/>
        <w:spacing w:before="238" w:line="370" w:lineRule="auto"/>
        <w:ind w:left="24" w:right="13" w:firstLine="1"/>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10"/>
          <w:sz w:val="23"/>
          <w:szCs w:val="23"/>
          <w:highlight w:val="none"/>
        </w:rPr>
        <w:t>5</w:t>
      </w:r>
      <w:r>
        <w:rPr>
          <w:rFonts w:hint="eastAsia" w:ascii="黑体" w:hAnsi="黑体" w:eastAsia="黑体" w:cs="黑体"/>
          <w:spacing w:val="6"/>
          <w:sz w:val="23"/>
          <w:szCs w:val="23"/>
          <w:highlight w:val="none"/>
        </w:rPr>
        <w:t>.2 主要供电方式为发电机供电，预留市电输入接口和太阳能供电输入接口，</w:t>
      </w:r>
      <w:r>
        <w:rPr>
          <w:rFonts w:hint="eastAsia" w:ascii="黑体" w:hAnsi="黑体" w:eastAsia="黑体" w:cs="黑体"/>
          <w:sz w:val="23"/>
          <w:szCs w:val="23"/>
          <w:highlight w:val="none"/>
        </w:rPr>
        <w:t xml:space="preserve"> </w:t>
      </w:r>
      <w:r>
        <w:rPr>
          <w:rFonts w:hint="eastAsia" w:ascii="黑体" w:hAnsi="黑体" w:eastAsia="黑体" w:cs="黑体"/>
          <w:spacing w:val="8"/>
          <w:sz w:val="23"/>
          <w:szCs w:val="23"/>
          <w:highlight w:val="none"/>
        </w:rPr>
        <w:t>市</w:t>
      </w:r>
      <w:r>
        <w:rPr>
          <w:rFonts w:hint="eastAsia" w:ascii="黑体" w:hAnsi="黑体" w:eastAsia="黑体" w:cs="黑体"/>
          <w:spacing w:val="7"/>
          <w:sz w:val="23"/>
          <w:szCs w:val="23"/>
          <w:highlight w:val="none"/>
        </w:rPr>
        <w:t>电及太阳能供电输入通过电源转接板输入，发电机电源直接接入配电箱，市电</w:t>
      </w:r>
      <w:r>
        <w:rPr>
          <w:rFonts w:hint="eastAsia" w:ascii="黑体" w:hAnsi="黑体" w:eastAsia="黑体" w:cs="黑体"/>
          <w:sz w:val="23"/>
          <w:szCs w:val="23"/>
          <w:highlight w:val="none"/>
        </w:rPr>
        <w:t xml:space="preserve"> </w:t>
      </w:r>
      <w:r>
        <w:rPr>
          <w:rFonts w:hint="eastAsia" w:ascii="黑体" w:hAnsi="黑体" w:eastAsia="黑体" w:cs="黑体"/>
          <w:spacing w:val="8"/>
          <w:sz w:val="23"/>
          <w:szCs w:val="23"/>
          <w:highlight w:val="none"/>
        </w:rPr>
        <w:t>和</w:t>
      </w:r>
      <w:r>
        <w:rPr>
          <w:rFonts w:hint="eastAsia" w:ascii="黑体" w:hAnsi="黑体" w:eastAsia="黑体" w:cs="黑体"/>
          <w:spacing w:val="7"/>
          <w:sz w:val="23"/>
          <w:szCs w:val="23"/>
          <w:highlight w:val="none"/>
        </w:rPr>
        <w:t>油机供电通过转换开关转换，通过配电箱进行电力分配及监控；系统还具有防</w:t>
      </w:r>
      <w:r>
        <w:rPr>
          <w:rFonts w:hint="eastAsia" w:ascii="黑体" w:hAnsi="黑体" w:eastAsia="黑体" w:cs="黑体"/>
          <w:sz w:val="23"/>
          <w:szCs w:val="23"/>
          <w:highlight w:val="none"/>
        </w:rPr>
        <w:t xml:space="preserve"> </w:t>
      </w:r>
      <w:r>
        <w:rPr>
          <w:rFonts w:hint="eastAsia" w:ascii="黑体" w:hAnsi="黑体" w:eastAsia="黑体" w:cs="黑体"/>
          <w:spacing w:val="7"/>
          <w:sz w:val="23"/>
          <w:szCs w:val="23"/>
          <w:highlight w:val="none"/>
        </w:rPr>
        <w:t>雷及接地功能。</w:t>
      </w:r>
    </w:p>
    <w:p>
      <w:pPr>
        <w:pageBreakBefore w:val="0"/>
        <w:widowControl/>
        <w:kinsoku/>
        <w:wordWrap w:val="0"/>
        <w:overflowPunct w:val="0"/>
        <w:topLinePunct/>
        <w:autoSpaceDE/>
        <w:autoSpaceDN w:val="0"/>
        <w:bidi w:val="0"/>
        <w:adjustRightInd w:val="0"/>
        <w:snapToGrid w:val="0"/>
        <w:spacing w:before="234" w:line="323" w:lineRule="auto"/>
        <w:ind w:left="25" w:right="100"/>
        <w:textAlignment w:val="baseline"/>
        <w:rPr>
          <w:rFonts w:hint="eastAsia" w:ascii="黑体" w:hAnsi="黑体" w:eastAsia="黑体" w:cs="黑体"/>
          <w:spacing w:val="3"/>
          <w:sz w:val="23"/>
          <w:szCs w:val="23"/>
          <w:highlight w:val="none"/>
          <w:lang w:eastAsia="zh-CN"/>
        </w:rPr>
      </w:pPr>
      <w:r>
        <w:rPr>
          <w:rFonts w:hint="eastAsia" w:ascii="黑体" w:hAnsi="黑体" w:eastAsia="黑体" w:cs="黑体"/>
          <w:snapToGrid w:val="0"/>
          <w:color w:val="000000"/>
          <w:kern w:val="0"/>
          <w:sz w:val="23"/>
          <w:szCs w:val="23"/>
          <w:highlight w:val="none"/>
          <w:lang w:val="en-US" w:eastAsia="zh-CN"/>
        </w:rPr>
        <w:t>◆</w:t>
      </w:r>
      <w:r>
        <w:rPr>
          <w:rFonts w:hint="eastAsia" w:ascii="黑体" w:hAnsi="黑体" w:eastAsia="黑体" w:cs="黑体"/>
          <w:spacing w:val="5"/>
          <w:sz w:val="23"/>
          <w:szCs w:val="23"/>
          <w:highlight w:val="none"/>
        </w:rPr>
        <w:t>2</w:t>
      </w:r>
      <w:r>
        <w:rPr>
          <w:rFonts w:hint="eastAsia" w:ascii="黑体" w:hAnsi="黑体" w:eastAsia="黑体" w:cs="黑体"/>
          <w:spacing w:val="4"/>
          <w:sz w:val="23"/>
          <w:szCs w:val="23"/>
          <w:highlight w:val="none"/>
        </w:rPr>
        <w:t>.5.3 柴</w:t>
      </w:r>
      <w:r>
        <w:rPr>
          <w:rFonts w:hint="eastAsia" w:ascii="黑体" w:hAnsi="黑体" w:eastAsia="黑体" w:cs="黑体"/>
          <w:spacing w:val="4"/>
          <w:sz w:val="23"/>
          <w:szCs w:val="23"/>
          <w:highlight w:val="none"/>
        </w:rPr>
        <w:t>油发电机组：国内知名品牌，额定功率 8</w:t>
      </w:r>
      <w:r>
        <w:rPr>
          <w:rFonts w:hint="eastAsia" w:ascii="黑体" w:hAnsi="黑体" w:eastAsia="黑体" w:cs="黑体"/>
          <w:sz w:val="23"/>
          <w:szCs w:val="23"/>
          <w:highlight w:val="none"/>
        </w:rPr>
        <w:t>KW</w:t>
      </w:r>
      <w:r>
        <w:rPr>
          <w:rFonts w:hint="eastAsia" w:ascii="黑体" w:hAnsi="黑体" w:eastAsia="黑体" w:cs="黑体"/>
          <w:spacing w:val="4"/>
          <w:sz w:val="23"/>
          <w:szCs w:val="23"/>
          <w:highlight w:val="none"/>
        </w:rPr>
        <w:t>；备用功率 8.2</w:t>
      </w:r>
      <w:r>
        <w:rPr>
          <w:rFonts w:hint="eastAsia" w:ascii="黑体" w:hAnsi="黑体" w:eastAsia="黑体" w:cs="黑体"/>
          <w:sz w:val="23"/>
          <w:szCs w:val="23"/>
          <w:highlight w:val="none"/>
        </w:rPr>
        <w:t>KW</w:t>
      </w:r>
      <w:r>
        <w:rPr>
          <w:rFonts w:hint="eastAsia" w:ascii="黑体" w:hAnsi="黑体" w:eastAsia="黑体" w:cs="黑体"/>
          <w:spacing w:val="4"/>
          <w:sz w:val="23"/>
          <w:szCs w:val="23"/>
          <w:highlight w:val="none"/>
        </w:rPr>
        <w:t>；额定频</w:t>
      </w:r>
      <w:r>
        <w:rPr>
          <w:rFonts w:hint="eastAsia" w:ascii="黑体" w:hAnsi="黑体" w:eastAsia="黑体" w:cs="黑体"/>
          <w:sz w:val="23"/>
          <w:szCs w:val="23"/>
          <w:highlight w:val="none"/>
        </w:rPr>
        <w:t xml:space="preserve"> </w:t>
      </w:r>
      <w:r>
        <w:rPr>
          <w:rFonts w:hint="eastAsia" w:ascii="黑体" w:hAnsi="黑体" w:eastAsia="黑体" w:cs="黑体"/>
          <w:spacing w:val="3"/>
          <w:sz w:val="23"/>
          <w:szCs w:val="23"/>
          <w:highlight w:val="none"/>
        </w:rPr>
        <w:t>率 50</w:t>
      </w:r>
      <w:r>
        <w:rPr>
          <w:rFonts w:hint="eastAsia" w:ascii="黑体" w:hAnsi="黑体" w:eastAsia="黑体" w:cs="黑体"/>
          <w:sz w:val="23"/>
          <w:szCs w:val="23"/>
          <w:highlight w:val="none"/>
        </w:rPr>
        <w:t>HZ</w:t>
      </w:r>
      <w:r>
        <w:rPr>
          <w:rFonts w:hint="eastAsia" w:ascii="黑体" w:hAnsi="黑体" w:eastAsia="黑体" w:cs="黑体"/>
          <w:spacing w:val="3"/>
          <w:sz w:val="23"/>
          <w:szCs w:val="23"/>
          <w:highlight w:val="none"/>
        </w:rPr>
        <w:t>；额定电压 220</w:t>
      </w:r>
      <w:r>
        <w:rPr>
          <w:rFonts w:hint="eastAsia" w:ascii="黑体" w:hAnsi="黑体" w:eastAsia="黑体" w:cs="黑体"/>
          <w:sz w:val="23"/>
          <w:szCs w:val="23"/>
          <w:highlight w:val="none"/>
        </w:rPr>
        <w:t>V</w:t>
      </w:r>
      <w:r>
        <w:rPr>
          <w:rFonts w:hint="eastAsia" w:ascii="黑体" w:hAnsi="黑体" w:eastAsia="黑体" w:cs="黑体"/>
          <w:spacing w:val="3"/>
          <w:sz w:val="23"/>
          <w:szCs w:val="23"/>
          <w:highlight w:val="none"/>
        </w:rPr>
        <w:t>；具备低温启动功能</w:t>
      </w:r>
      <w:r>
        <w:rPr>
          <w:rFonts w:hint="eastAsia" w:ascii="黑体" w:hAnsi="黑体" w:eastAsia="黑体" w:cs="黑体"/>
          <w:spacing w:val="2"/>
          <w:sz w:val="23"/>
          <w:szCs w:val="23"/>
          <w:highlight w:val="none"/>
        </w:rPr>
        <w:t>。</w:t>
      </w:r>
      <w:r>
        <w:rPr>
          <w:rFonts w:hint="eastAsia" w:ascii="黑体" w:hAnsi="黑体" w:eastAsia="黑体" w:cs="黑体"/>
          <w:spacing w:val="3"/>
          <w:sz w:val="23"/>
          <w:szCs w:val="23"/>
          <w:highlight w:val="none"/>
          <w:lang w:eastAsia="zh-CN"/>
        </w:rPr>
        <w:t>（技术方案中提供详细品牌型号描述，并加盖公章）</w:t>
      </w:r>
    </w:p>
    <w:p>
      <w:pPr>
        <w:pageBreakBefore w:val="0"/>
        <w:widowControl/>
        <w:kinsoku/>
        <w:wordWrap w:val="0"/>
        <w:overflowPunct w:val="0"/>
        <w:topLinePunct/>
        <w:autoSpaceDE/>
        <w:autoSpaceDN w:val="0"/>
        <w:bidi w:val="0"/>
        <w:adjustRightInd w:val="0"/>
        <w:snapToGrid w:val="0"/>
        <w:spacing w:before="238" w:line="322" w:lineRule="auto"/>
        <w:ind w:left="26" w:right="40"/>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2.5.4</w:t>
      </w:r>
      <w:r>
        <w:rPr>
          <w:rFonts w:hint="eastAsia" w:ascii="黑体" w:hAnsi="黑体" w:eastAsia="黑体" w:cs="黑体"/>
          <w:spacing w:val="7"/>
          <w:sz w:val="23"/>
          <w:szCs w:val="23"/>
          <w:highlight w:val="none"/>
        </w:rPr>
        <w:t xml:space="preserve"> </w:t>
      </w:r>
      <w:r>
        <w:rPr>
          <w:rFonts w:hint="eastAsia" w:ascii="黑体" w:hAnsi="黑体" w:eastAsia="黑体" w:cs="黑体"/>
          <w:spacing w:val="5"/>
          <w:sz w:val="23"/>
          <w:szCs w:val="23"/>
          <w:highlight w:val="none"/>
        </w:rPr>
        <w:t>发电机组房：8</w:t>
      </w:r>
      <w:r>
        <w:rPr>
          <w:rFonts w:hint="eastAsia" w:ascii="黑体" w:hAnsi="黑体" w:eastAsia="黑体" w:cs="黑体"/>
          <w:sz w:val="23"/>
          <w:szCs w:val="23"/>
          <w:highlight w:val="none"/>
        </w:rPr>
        <w:t>KW</w:t>
      </w:r>
      <w:r>
        <w:rPr>
          <w:rFonts w:hint="eastAsia" w:ascii="黑体" w:hAnsi="黑体" w:eastAsia="黑体" w:cs="黑体"/>
          <w:spacing w:val="5"/>
          <w:sz w:val="23"/>
          <w:szCs w:val="23"/>
          <w:highlight w:val="none"/>
        </w:rPr>
        <w:t xml:space="preserve"> 发电机组房采用底部设置抽拉架，工作时可以拉出房外</w:t>
      </w:r>
      <w:r>
        <w:rPr>
          <w:rFonts w:hint="eastAsia" w:ascii="黑体" w:hAnsi="黑体" w:eastAsia="黑体" w:cs="黑体"/>
          <w:sz w:val="23"/>
          <w:szCs w:val="23"/>
          <w:highlight w:val="none"/>
        </w:rPr>
        <w:t xml:space="preserve"> </w:t>
      </w:r>
      <w:r>
        <w:rPr>
          <w:rFonts w:hint="eastAsia" w:ascii="黑体" w:hAnsi="黑体" w:eastAsia="黑体" w:cs="黑体"/>
          <w:spacing w:val="8"/>
          <w:sz w:val="23"/>
          <w:szCs w:val="23"/>
          <w:highlight w:val="none"/>
        </w:rPr>
        <w:t>形式；后部设置维修门</w:t>
      </w:r>
      <w:r>
        <w:rPr>
          <w:rFonts w:hint="eastAsia" w:ascii="黑体" w:hAnsi="黑体" w:eastAsia="黑体" w:cs="黑体"/>
          <w:spacing w:val="7"/>
          <w:sz w:val="23"/>
          <w:szCs w:val="23"/>
          <w:highlight w:val="none"/>
        </w:rPr>
        <w:t>。</w:t>
      </w:r>
    </w:p>
    <w:p>
      <w:pPr>
        <w:pageBreakBefore w:val="0"/>
        <w:widowControl/>
        <w:kinsoku/>
        <w:wordWrap w:val="0"/>
        <w:overflowPunct w:val="0"/>
        <w:topLinePunct/>
        <w:autoSpaceDE/>
        <w:autoSpaceDN w:val="0"/>
        <w:bidi w:val="0"/>
        <w:adjustRightInd w:val="0"/>
        <w:snapToGrid w:val="0"/>
        <w:spacing w:before="237" w:line="370" w:lineRule="auto"/>
        <w:ind w:left="23" w:right="13" w:firstLine="2"/>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 xml:space="preserve">2.5.5 </w:t>
      </w:r>
      <w:r>
        <w:rPr>
          <w:rFonts w:hint="eastAsia" w:ascii="黑体" w:hAnsi="黑体" w:eastAsia="黑体" w:cs="黑体"/>
          <w:sz w:val="23"/>
          <w:szCs w:val="23"/>
          <w:highlight w:val="none"/>
        </w:rPr>
        <w:t>UPS</w:t>
      </w:r>
      <w:r>
        <w:rPr>
          <w:rFonts w:hint="eastAsia" w:ascii="黑体" w:hAnsi="黑体" w:eastAsia="黑体" w:cs="黑体"/>
          <w:spacing w:val="3"/>
          <w:sz w:val="23"/>
          <w:szCs w:val="23"/>
          <w:highlight w:val="none"/>
        </w:rPr>
        <w:t xml:space="preserve"> 电源：</w:t>
      </w:r>
      <w:r>
        <w:rPr>
          <w:rFonts w:hint="eastAsia" w:ascii="黑体" w:hAnsi="黑体" w:eastAsia="黑体" w:cs="黑体"/>
          <w:spacing w:val="3"/>
          <w:sz w:val="23"/>
          <w:szCs w:val="23"/>
          <w:highlight w:val="none"/>
          <w:lang w:val="en-US" w:eastAsia="zh-CN"/>
        </w:rPr>
        <w:t>(1)</w:t>
      </w:r>
      <w:r>
        <w:rPr>
          <w:rFonts w:hint="eastAsia" w:ascii="黑体" w:hAnsi="黑体" w:eastAsia="黑体" w:cs="黑体"/>
          <w:spacing w:val="3"/>
          <w:sz w:val="23"/>
          <w:szCs w:val="23"/>
          <w:highlight w:val="none"/>
        </w:rPr>
        <w:t xml:space="preserve">监控系统及应急照明采用 </w:t>
      </w:r>
      <w:r>
        <w:rPr>
          <w:rFonts w:hint="eastAsia" w:ascii="黑体" w:hAnsi="黑体" w:eastAsia="黑体" w:cs="黑体"/>
          <w:sz w:val="23"/>
          <w:szCs w:val="23"/>
          <w:highlight w:val="none"/>
        </w:rPr>
        <w:t>UPS</w:t>
      </w:r>
      <w:r>
        <w:rPr>
          <w:rFonts w:hint="eastAsia" w:ascii="黑体" w:hAnsi="黑体" w:eastAsia="黑体" w:cs="黑体"/>
          <w:spacing w:val="3"/>
          <w:sz w:val="23"/>
          <w:szCs w:val="23"/>
          <w:highlight w:val="none"/>
        </w:rPr>
        <w:t xml:space="preserve"> 不间断供电，当外部电源无法供</w:t>
      </w:r>
      <w:r>
        <w:rPr>
          <w:rFonts w:hint="eastAsia" w:ascii="黑体" w:hAnsi="黑体" w:eastAsia="黑体" w:cs="黑体"/>
          <w:sz w:val="23"/>
          <w:szCs w:val="23"/>
          <w:highlight w:val="none"/>
        </w:rPr>
        <w:t xml:space="preserve"> </w:t>
      </w:r>
      <w:r>
        <w:rPr>
          <w:rFonts w:hint="eastAsia" w:ascii="黑体" w:hAnsi="黑体" w:eastAsia="黑体" w:cs="黑体"/>
          <w:spacing w:val="12"/>
          <w:sz w:val="23"/>
          <w:szCs w:val="23"/>
          <w:highlight w:val="none"/>
        </w:rPr>
        <w:t>电时，</w:t>
      </w:r>
      <w:r>
        <w:rPr>
          <w:rFonts w:hint="eastAsia" w:ascii="黑体" w:hAnsi="黑体" w:eastAsia="黑体" w:cs="黑体"/>
          <w:spacing w:val="10"/>
          <w:sz w:val="23"/>
          <w:szCs w:val="23"/>
          <w:highlight w:val="none"/>
        </w:rPr>
        <w:t>监</w:t>
      </w:r>
      <w:r>
        <w:rPr>
          <w:rFonts w:hint="eastAsia" w:ascii="黑体" w:hAnsi="黑体" w:eastAsia="黑体" w:cs="黑体"/>
          <w:spacing w:val="6"/>
          <w:sz w:val="23"/>
          <w:szCs w:val="23"/>
          <w:highlight w:val="none"/>
        </w:rPr>
        <w:t>控系统会继续实时监控周边情况，</w:t>
      </w:r>
      <w:r>
        <w:rPr>
          <w:rFonts w:hint="eastAsia" w:ascii="黑体" w:hAnsi="黑体" w:eastAsia="黑体" w:cs="黑体"/>
          <w:sz w:val="23"/>
          <w:szCs w:val="23"/>
          <w:highlight w:val="none"/>
        </w:rPr>
        <w:t>UPS</w:t>
      </w:r>
      <w:r>
        <w:rPr>
          <w:rFonts w:hint="eastAsia" w:ascii="黑体" w:hAnsi="黑体" w:eastAsia="黑体" w:cs="黑体"/>
          <w:spacing w:val="6"/>
          <w:sz w:val="23"/>
          <w:szCs w:val="23"/>
          <w:highlight w:val="none"/>
        </w:rPr>
        <w:t xml:space="preserve"> 配备后备电池。</w:t>
      </w:r>
      <w:r>
        <w:rPr>
          <w:rFonts w:hint="eastAsia" w:ascii="黑体" w:hAnsi="黑体" w:eastAsia="黑体" w:cs="黑体"/>
          <w:sz w:val="23"/>
          <w:szCs w:val="23"/>
          <w:highlight w:val="none"/>
        </w:rPr>
        <w:t>UPS</w:t>
      </w:r>
      <w:r>
        <w:rPr>
          <w:rFonts w:hint="eastAsia" w:ascii="黑体" w:hAnsi="黑体" w:eastAsia="黑体" w:cs="黑体"/>
          <w:spacing w:val="6"/>
          <w:sz w:val="23"/>
          <w:szCs w:val="23"/>
          <w:highlight w:val="none"/>
        </w:rPr>
        <w:t xml:space="preserve"> 容量不小于</w:t>
      </w:r>
      <w:r>
        <w:rPr>
          <w:rFonts w:hint="eastAsia" w:ascii="黑体" w:hAnsi="黑体" w:eastAsia="黑体" w:cs="黑体"/>
          <w:sz w:val="23"/>
          <w:szCs w:val="23"/>
          <w:highlight w:val="none"/>
        </w:rPr>
        <w:t xml:space="preserve"> </w:t>
      </w:r>
      <w:r>
        <w:rPr>
          <w:rFonts w:hint="eastAsia" w:ascii="黑体" w:hAnsi="黑体" w:eastAsia="黑体" w:cs="黑体"/>
          <w:spacing w:val="1"/>
          <w:sz w:val="23"/>
          <w:szCs w:val="23"/>
          <w:highlight w:val="none"/>
        </w:rPr>
        <w:t>1</w:t>
      </w:r>
      <w:r>
        <w:rPr>
          <w:rFonts w:hint="eastAsia" w:ascii="黑体" w:hAnsi="黑体" w:eastAsia="黑体" w:cs="黑体"/>
          <w:sz w:val="23"/>
          <w:szCs w:val="23"/>
          <w:highlight w:val="none"/>
        </w:rPr>
        <w:t>KVA</w:t>
      </w:r>
      <w:r>
        <w:rPr>
          <w:rFonts w:hint="eastAsia" w:ascii="黑体" w:hAnsi="黑体" w:eastAsia="黑体" w:cs="黑体"/>
          <w:spacing w:val="1"/>
          <w:sz w:val="23"/>
          <w:szCs w:val="23"/>
          <w:highlight w:val="none"/>
        </w:rPr>
        <w:t>，单相 220</w:t>
      </w:r>
      <w:r>
        <w:rPr>
          <w:rFonts w:hint="eastAsia" w:ascii="黑体" w:hAnsi="黑体" w:eastAsia="黑体" w:cs="黑体"/>
          <w:sz w:val="23"/>
          <w:szCs w:val="23"/>
          <w:highlight w:val="none"/>
        </w:rPr>
        <w:t>V</w:t>
      </w:r>
      <w:r>
        <w:rPr>
          <w:rFonts w:hint="eastAsia" w:ascii="黑体" w:hAnsi="黑体" w:eastAsia="黑体" w:cs="黑体"/>
          <w:spacing w:val="1"/>
          <w:sz w:val="23"/>
          <w:szCs w:val="23"/>
          <w:highlight w:val="none"/>
        </w:rPr>
        <w:t xml:space="preserve"> 供电，自动旁路输</w:t>
      </w:r>
      <w:r>
        <w:rPr>
          <w:rFonts w:hint="eastAsia" w:ascii="黑体" w:hAnsi="黑体" w:eastAsia="黑体" w:cs="黑体"/>
          <w:sz w:val="23"/>
          <w:szCs w:val="23"/>
          <w:highlight w:val="none"/>
        </w:rPr>
        <w:t xml:space="preserve">出，运行环境要求：最高海拔 3000 米，0-40 </w:t>
      </w:r>
      <w:r>
        <w:rPr>
          <w:rFonts w:hint="eastAsia" w:ascii="黑体" w:hAnsi="黑体" w:eastAsia="黑体" w:cs="黑体"/>
          <w:spacing w:val="3"/>
          <w:sz w:val="23"/>
          <w:szCs w:val="23"/>
          <w:highlight w:val="none"/>
        </w:rPr>
        <w:t>摄</w:t>
      </w:r>
      <w:r>
        <w:rPr>
          <w:rFonts w:hint="eastAsia" w:ascii="黑体" w:hAnsi="黑体" w:eastAsia="黑体" w:cs="黑体"/>
          <w:spacing w:val="2"/>
          <w:sz w:val="23"/>
          <w:szCs w:val="23"/>
          <w:highlight w:val="none"/>
        </w:rPr>
        <w:t>氏度，湿度 0-95％。</w:t>
      </w: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pPr>
    </w:p>
    <w:p>
      <w:pPr>
        <w:pStyle w:val="9"/>
        <w:pageBreakBefore w:val="0"/>
        <w:widowControl/>
        <w:numPr>
          <w:ilvl w:val="0"/>
          <w:numId w:val="0"/>
        </w:numPr>
        <w:suppressAutoHyphens/>
        <w:kinsoku/>
        <w:wordWrap w:val="0"/>
        <w:overflowPunct w:val="0"/>
        <w:topLinePunct/>
        <w:autoSpaceDE/>
        <w:autoSpaceDN w:val="0"/>
        <w:bidi w:val="0"/>
        <w:adjustRightInd w:val="0"/>
        <w:snapToGrid w:val="0"/>
        <w:spacing w:line="360" w:lineRule="auto"/>
        <w:textAlignment w:val="baseline"/>
        <w:rPr>
          <w:rFonts w:hint="eastAsia" w:ascii="黑体" w:hAnsi="黑体" w:eastAsia="黑体" w:cs="黑体"/>
          <w:snapToGrid w:val="0"/>
          <w:color w:val="000000"/>
          <w:kern w:val="0"/>
          <w:sz w:val="23"/>
          <w:szCs w:val="23"/>
          <w:highlight w:val="none"/>
          <w:lang w:val="en-US" w:eastAsia="zh-CN"/>
        </w:rPr>
      </w:pPr>
      <w:r>
        <w:rPr>
          <w:rFonts w:hint="eastAsia" w:ascii="黑体" w:hAnsi="黑体" w:eastAsia="黑体" w:cs="黑体"/>
          <w:spacing w:val="3"/>
          <w:sz w:val="23"/>
          <w:szCs w:val="23"/>
          <w:highlight w:val="none"/>
          <w:lang w:val="en-US" w:eastAsia="zh-CN"/>
        </w:rPr>
        <w:t>(2)</w:t>
      </w:r>
      <w:r>
        <w:rPr>
          <w:rFonts w:hint="eastAsia" w:ascii="黑体" w:hAnsi="黑体" w:eastAsia="黑体" w:cs="黑体"/>
          <w:snapToGrid w:val="0"/>
          <w:color w:val="000000"/>
          <w:kern w:val="0"/>
          <w:sz w:val="23"/>
          <w:szCs w:val="23"/>
          <w:highlight w:val="none"/>
          <w:lang w:val="en-US" w:eastAsia="zh-CN"/>
        </w:rPr>
        <w:t>◆蓄电池应通过抗震检测，其抗震等级应不低于9级，应具有第三方检测机构检</w:t>
      </w:r>
      <w:r>
        <w:rPr>
          <w:rFonts w:hint="eastAsia" w:ascii="黑体" w:hAnsi="黑体" w:eastAsia="黑体" w:cs="黑体"/>
          <w:snapToGrid w:val="0"/>
          <w:color w:val="000000"/>
          <w:kern w:val="0"/>
          <w:sz w:val="23"/>
          <w:szCs w:val="23"/>
          <w:highlight w:val="none"/>
          <w:lang w:val="en-US" w:eastAsia="zh-CN"/>
        </w:rPr>
        <w:t>测认证及检测报告,并提供同系列产品检测报告复印件，并加盖公章。</w:t>
      </w:r>
    </w:p>
    <w:p>
      <w:pPr>
        <w:pageBreakBefore w:val="0"/>
        <w:widowControl/>
        <w:kinsoku/>
        <w:wordWrap w:val="0"/>
        <w:overflowPunct w:val="0"/>
        <w:topLinePunct/>
        <w:autoSpaceDE/>
        <w:autoSpaceDN w:val="0"/>
        <w:bidi w:val="0"/>
        <w:adjustRightInd w:val="0"/>
        <w:snapToGrid w:val="0"/>
        <w:spacing w:before="218" w:line="323" w:lineRule="auto"/>
        <w:ind w:left="26" w:right="61"/>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10"/>
          <w:sz w:val="23"/>
          <w:szCs w:val="23"/>
          <w:highlight w:val="none"/>
        </w:rPr>
        <w:t>5</w:t>
      </w:r>
      <w:r>
        <w:rPr>
          <w:rFonts w:hint="eastAsia" w:ascii="黑体" w:hAnsi="黑体" w:eastAsia="黑体" w:cs="黑体"/>
          <w:spacing w:val="6"/>
          <w:sz w:val="23"/>
          <w:szCs w:val="23"/>
          <w:highlight w:val="none"/>
        </w:rPr>
        <w:t>.6 电源输入：在电源转接板上设置电连接器，其连接方式为卡口式连接，用</w:t>
      </w:r>
      <w:r>
        <w:rPr>
          <w:rFonts w:hint="eastAsia" w:ascii="黑体" w:hAnsi="黑体" w:eastAsia="黑体" w:cs="黑体"/>
          <w:sz w:val="23"/>
          <w:szCs w:val="23"/>
          <w:highlight w:val="none"/>
        </w:rPr>
        <w:t xml:space="preserve"> </w:t>
      </w:r>
      <w:r>
        <w:rPr>
          <w:rFonts w:hint="eastAsia" w:ascii="黑体" w:hAnsi="黑体" w:eastAsia="黑体" w:cs="黑体"/>
          <w:spacing w:val="16"/>
          <w:sz w:val="23"/>
          <w:szCs w:val="23"/>
          <w:highlight w:val="none"/>
        </w:rPr>
        <w:t>于</w:t>
      </w:r>
      <w:r>
        <w:rPr>
          <w:rFonts w:hint="eastAsia" w:ascii="黑体" w:hAnsi="黑体" w:eastAsia="黑体" w:cs="黑体"/>
          <w:spacing w:val="14"/>
          <w:sz w:val="23"/>
          <w:szCs w:val="23"/>
          <w:highlight w:val="none"/>
        </w:rPr>
        <w:t>市</w:t>
      </w:r>
      <w:r>
        <w:rPr>
          <w:rFonts w:hint="eastAsia" w:ascii="黑体" w:hAnsi="黑体" w:eastAsia="黑体" w:cs="黑体"/>
          <w:spacing w:val="8"/>
          <w:sz w:val="23"/>
          <w:szCs w:val="23"/>
          <w:highlight w:val="none"/>
        </w:rPr>
        <w:t>电电源输入，有市电时优先选择市电。</w:t>
      </w:r>
    </w:p>
    <w:p>
      <w:pPr>
        <w:pageBreakBefore w:val="0"/>
        <w:widowControl/>
        <w:kinsoku/>
        <w:wordWrap w:val="0"/>
        <w:overflowPunct w:val="0"/>
        <w:topLinePunct/>
        <w:autoSpaceDE/>
        <w:autoSpaceDN w:val="0"/>
        <w:bidi w:val="0"/>
        <w:adjustRightInd w:val="0"/>
        <w:snapToGrid w:val="0"/>
        <w:spacing w:before="238" w:line="321" w:lineRule="auto"/>
        <w:ind w:left="23" w:right="61" w:firstLine="2"/>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2.5.7</w:t>
      </w:r>
      <w:r>
        <w:rPr>
          <w:rFonts w:hint="eastAsia" w:ascii="黑体" w:hAnsi="黑体" w:eastAsia="黑体" w:cs="黑体"/>
          <w:spacing w:val="-3"/>
          <w:sz w:val="23"/>
          <w:szCs w:val="23"/>
          <w:highlight w:val="none"/>
        </w:rPr>
        <w:t xml:space="preserve"> </w:t>
      </w:r>
      <w:r>
        <w:rPr>
          <w:rFonts w:hint="eastAsia" w:ascii="黑体" w:hAnsi="黑体" w:eastAsia="黑体" w:cs="黑体"/>
          <w:spacing w:val="-2"/>
          <w:sz w:val="23"/>
          <w:szCs w:val="23"/>
          <w:highlight w:val="none"/>
        </w:rPr>
        <w:t>电源电缆：系统配备 1 根 30 米电源输入电缆。供电时，可采用 30 米电缆</w:t>
      </w:r>
      <w:r>
        <w:rPr>
          <w:rFonts w:hint="eastAsia" w:ascii="黑体" w:hAnsi="黑体" w:eastAsia="黑体" w:cs="黑体"/>
          <w:sz w:val="23"/>
          <w:szCs w:val="23"/>
          <w:highlight w:val="none"/>
        </w:rPr>
        <w:t xml:space="preserve"> </w:t>
      </w:r>
      <w:r>
        <w:rPr>
          <w:rFonts w:hint="eastAsia" w:ascii="黑体" w:hAnsi="黑体" w:eastAsia="黑体" w:cs="黑体"/>
          <w:spacing w:val="11"/>
          <w:sz w:val="23"/>
          <w:szCs w:val="23"/>
          <w:highlight w:val="none"/>
        </w:rPr>
        <w:t>通</w:t>
      </w:r>
      <w:r>
        <w:rPr>
          <w:rFonts w:hint="eastAsia" w:ascii="黑体" w:hAnsi="黑体" w:eastAsia="黑体" w:cs="黑体"/>
          <w:spacing w:val="7"/>
          <w:sz w:val="23"/>
          <w:szCs w:val="23"/>
          <w:highlight w:val="none"/>
        </w:rPr>
        <w:t>过电源口供电。</w:t>
      </w:r>
    </w:p>
    <w:p>
      <w:pPr>
        <w:pageBreakBefore w:val="0"/>
        <w:widowControl/>
        <w:kinsoku/>
        <w:wordWrap w:val="0"/>
        <w:overflowPunct w:val="0"/>
        <w:topLinePunct/>
        <w:autoSpaceDE/>
        <w:autoSpaceDN w:val="0"/>
        <w:bidi w:val="0"/>
        <w:adjustRightInd w:val="0"/>
        <w:snapToGrid w:val="0"/>
        <w:spacing w:before="238" w:line="323" w:lineRule="auto"/>
        <w:ind w:left="23" w:right="61" w:firstLine="2"/>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10"/>
          <w:sz w:val="23"/>
          <w:szCs w:val="23"/>
          <w:highlight w:val="none"/>
        </w:rPr>
        <w:t>5</w:t>
      </w:r>
      <w:r>
        <w:rPr>
          <w:rFonts w:hint="eastAsia" w:ascii="黑体" w:hAnsi="黑体" w:eastAsia="黑体" w:cs="黑体"/>
          <w:spacing w:val="6"/>
          <w:sz w:val="23"/>
          <w:szCs w:val="23"/>
          <w:highlight w:val="none"/>
        </w:rPr>
        <w:t>.8 防雷与接地：在电源口罩上安装有电源避雷器；电源转接板上安装有安全</w:t>
      </w:r>
      <w:r>
        <w:rPr>
          <w:rFonts w:hint="eastAsia" w:ascii="黑体" w:hAnsi="黑体" w:eastAsia="黑体" w:cs="黑体"/>
          <w:sz w:val="23"/>
          <w:szCs w:val="23"/>
          <w:highlight w:val="none"/>
        </w:rPr>
        <w:t xml:space="preserve"> </w:t>
      </w:r>
      <w:r>
        <w:rPr>
          <w:rFonts w:hint="eastAsia" w:ascii="黑体" w:hAnsi="黑体" w:eastAsia="黑体" w:cs="黑体"/>
          <w:spacing w:val="10"/>
          <w:sz w:val="23"/>
          <w:szCs w:val="23"/>
          <w:highlight w:val="none"/>
        </w:rPr>
        <w:t>地</w:t>
      </w:r>
      <w:r>
        <w:rPr>
          <w:rFonts w:hint="eastAsia" w:ascii="黑体" w:hAnsi="黑体" w:eastAsia="黑体" w:cs="黑体"/>
          <w:spacing w:val="9"/>
          <w:sz w:val="23"/>
          <w:szCs w:val="23"/>
          <w:highlight w:val="none"/>
        </w:rPr>
        <w:t>接地柱，通过接地桩及接地线进行系统接地；</w:t>
      </w:r>
    </w:p>
    <w:p>
      <w:pPr>
        <w:pageBreakBefore w:val="0"/>
        <w:widowControl/>
        <w:kinsoku/>
        <w:wordWrap w:val="0"/>
        <w:overflowPunct w:val="0"/>
        <w:topLinePunct/>
        <w:autoSpaceDE/>
        <w:autoSpaceDN w:val="0"/>
        <w:bidi w:val="0"/>
        <w:adjustRightInd w:val="0"/>
        <w:snapToGrid w:val="0"/>
        <w:spacing w:before="233" w:line="323" w:lineRule="auto"/>
        <w:ind w:left="26" w:right="61"/>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w:t>
      </w:r>
      <w:r>
        <w:rPr>
          <w:rFonts w:hint="eastAsia" w:ascii="黑体" w:hAnsi="黑体" w:eastAsia="黑体" w:cs="黑体"/>
          <w:spacing w:val="10"/>
          <w:sz w:val="23"/>
          <w:szCs w:val="23"/>
          <w:highlight w:val="none"/>
        </w:rPr>
        <w:t>5</w:t>
      </w:r>
      <w:r>
        <w:rPr>
          <w:rFonts w:hint="eastAsia" w:ascii="黑体" w:hAnsi="黑体" w:eastAsia="黑体" w:cs="黑体"/>
          <w:spacing w:val="6"/>
          <w:sz w:val="23"/>
          <w:szCs w:val="23"/>
          <w:highlight w:val="none"/>
        </w:rPr>
        <w:t>.9 配电箱组成：主要由箱体、电压表、电流表、指示灯、电源总开关及其他</w:t>
      </w:r>
      <w:r>
        <w:rPr>
          <w:rFonts w:hint="eastAsia" w:ascii="黑体" w:hAnsi="黑体" w:eastAsia="黑体" w:cs="黑体"/>
          <w:sz w:val="23"/>
          <w:szCs w:val="23"/>
          <w:highlight w:val="none"/>
        </w:rPr>
        <w:t xml:space="preserve"> </w:t>
      </w:r>
      <w:r>
        <w:rPr>
          <w:rFonts w:hint="eastAsia" w:ascii="黑体" w:hAnsi="黑体" w:eastAsia="黑体" w:cs="黑体"/>
          <w:spacing w:val="7"/>
          <w:sz w:val="23"/>
          <w:szCs w:val="23"/>
          <w:highlight w:val="none"/>
        </w:rPr>
        <w:t>设备开关等组成；</w:t>
      </w:r>
    </w:p>
    <w:p>
      <w:pPr>
        <w:pageBreakBefore w:val="0"/>
        <w:widowControl/>
        <w:kinsoku/>
        <w:wordWrap w:val="0"/>
        <w:overflowPunct w:val="0"/>
        <w:topLinePunct/>
        <w:autoSpaceDE/>
        <w:autoSpaceDN w:val="0"/>
        <w:bidi w:val="0"/>
        <w:adjustRightInd w:val="0"/>
        <w:snapToGrid w:val="0"/>
        <w:spacing w:before="238" w:line="371" w:lineRule="auto"/>
        <w:ind w:left="22" w:firstLine="3"/>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2.5.10 配电箱主要功能：监视、显示功能，为便于观察、监视电源的供电情况</w:t>
      </w:r>
      <w:r>
        <w:rPr>
          <w:rFonts w:hint="eastAsia" w:ascii="黑体" w:hAnsi="黑体" w:eastAsia="黑体" w:cs="黑体"/>
          <w:sz w:val="23"/>
          <w:szCs w:val="23"/>
          <w:highlight w:val="none"/>
        </w:rPr>
        <w:t xml:space="preserve">， </w:t>
      </w:r>
      <w:r>
        <w:rPr>
          <w:rFonts w:hint="eastAsia" w:ascii="黑体" w:hAnsi="黑体" w:eastAsia="黑体" w:cs="黑体"/>
          <w:spacing w:val="9"/>
          <w:sz w:val="23"/>
          <w:szCs w:val="23"/>
          <w:highlight w:val="none"/>
        </w:rPr>
        <w:t>在配电箱面板上设置电源指示灯、设备指示灯、电压表、电流表等；具有短路</w:t>
      </w:r>
      <w:r>
        <w:rPr>
          <w:rFonts w:hint="eastAsia" w:ascii="黑体" w:hAnsi="黑体" w:eastAsia="黑体" w:cs="黑体"/>
          <w:spacing w:val="3"/>
          <w:sz w:val="23"/>
          <w:szCs w:val="23"/>
          <w:highlight w:val="none"/>
        </w:rPr>
        <w:t>、</w:t>
      </w:r>
      <w:r>
        <w:rPr>
          <w:rFonts w:hint="eastAsia" w:ascii="黑体" w:hAnsi="黑体" w:eastAsia="黑体" w:cs="黑体"/>
          <w:sz w:val="23"/>
          <w:szCs w:val="23"/>
          <w:highlight w:val="none"/>
        </w:rPr>
        <w:t xml:space="preserve"> </w:t>
      </w:r>
      <w:r>
        <w:rPr>
          <w:rFonts w:hint="eastAsia" w:ascii="黑体" w:hAnsi="黑体" w:eastAsia="黑体" w:cs="黑体"/>
          <w:spacing w:val="9"/>
          <w:sz w:val="23"/>
          <w:szCs w:val="23"/>
          <w:highlight w:val="none"/>
        </w:rPr>
        <w:t>过</w:t>
      </w:r>
      <w:r>
        <w:rPr>
          <w:rFonts w:hint="eastAsia" w:ascii="黑体" w:hAnsi="黑体" w:eastAsia="黑体" w:cs="黑体"/>
          <w:spacing w:val="7"/>
          <w:sz w:val="23"/>
          <w:szCs w:val="23"/>
          <w:highlight w:val="none"/>
        </w:rPr>
        <w:t>载保护功能；在配电箱内电源输入以及各支路输出均设置一定容量的微型断路</w:t>
      </w:r>
      <w:r>
        <w:rPr>
          <w:rFonts w:hint="eastAsia" w:ascii="黑体" w:hAnsi="黑体" w:eastAsia="黑体" w:cs="黑体"/>
          <w:sz w:val="23"/>
          <w:szCs w:val="23"/>
          <w:highlight w:val="none"/>
        </w:rPr>
        <w:t xml:space="preserve"> </w:t>
      </w:r>
      <w:r>
        <w:rPr>
          <w:rFonts w:hint="eastAsia" w:ascii="黑体" w:hAnsi="黑体" w:eastAsia="黑体" w:cs="黑体"/>
          <w:spacing w:val="18"/>
          <w:sz w:val="23"/>
          <w:szCs w:val="23"/>
          <w:highlight w:val="none"/>
        </w:rPr>
        <w:t>器</w:t>
      </w:r>
      <w:r>
        <w:rPr>
          <w:rFonts w:hint="eastAsia" w:ascii="黑体" w:hAnsi="黑体" w:eastAsia="黑体" w:cs="黑体"/>
          <w:spacing w:val="10"/>
          <w:sz w:val="23"/>
          <w:szCs w:val="23"/>
          <w:highlight w:val="none"/>
        </w:rPr>
        <w:t>，</w:t>
      </w:r>
      <w:r>
        <w:rPr>
          <w:rFonts w:hint="eastAsia" w:ascii="黑体" w:hAnsi="黑体" w:eastAsia="黑体" w:cs="黑体"/>
          <w:spacing w:val="9"/>
          <w:sz w:val="23"/>
          <w:szCs w:val="23"/>
          <w:highlight w:val="none"/>
        </w:rPr>
        <w:t>此断路器既能作为电源开关，又能起到短路、过载保护作用。</w:t>
      </w:r>
    </w:p>
    <w:p>
      <w:pPr>
        <w:pageBreakBefore w:val="0"/>
        <w:widowControl/>
        <w:kinsoku/>
        <w:wordWrap w:val="0"/>
        <w:overflowPunct w:val="0"/>
        <w:topLinePunct/>
        <w:autoSpaceDE/>
        <w:autoSpaceDN w:val="0"/>
        <w:bidi w:val="0"/>
        <w:adjustRightInd w:val="0"/>
        <w:snapToGrid w:val="0"/>
        <w:spacing w:before="229" w:line="323" w:lineRule="auto"/>
        <w:ind w:left="24" w:right="147" w:firstLine="1"/>
        <w:textAlignment w:val="baseline"/>
        <w:rPr>
          <w:rFonts w:hint="eastAsia" w:ascii="黑体" w:hAnsi="黑体" w:eastAsia="黑体" w:cs="黑体"/>
          <w:sz w:val="23"/>
          <w:szCs w:val="23"/>
          <w:highlight w:val="none"/>
        </w:rPr>
      </w:pPr>
      <w:r>
        <w:rPr>
          <w:rFonts w:hint="eastAsia" w:ascii="黑体" w:hAnsi="黑体" w:eastAsia="黑体" w:cs="黑体"/>
          <w:spacing w:val="13"/>
          <w:sz w:val="23"/>
          <w:szCs w:val="23"/>
          <w:highlight w:val="none"/>
        </w:rPr>
        <w:t>2</w:t>
      </w:r>
      <w:r>
        <w:rPr>
          <w:rFonts w:hint="eastAsia" w:ascii="黑体" w:hAnsi="黑体" w:eastAsia="黑体" w:cs="黑体"/>
          <w:spacing w:val="7"/>
          <w:sz w:val="23"/>
          <w:szCs w:val="23"/>
          <w:highlight w:val="none"/>
        </w:rPr>
        <w:t>.5.11 设备用电：主要包括空调、燃油加热器、监视设备、照明灯、房顶探照</w:t>
      </w:r>
      <w:r>
        <w:rPr>
          <w:rFonts w:hint="eastAsia" w:ascii="黑体" w:hAnsi="黑体" w:eastAsia="黑体" w:cs="黑体"/>
          <w:sz w:val="23"/>
          <w:szCs w:val="23"/>
          <w:highlight w:val="none"/>
        </w:rPr>
        <w:t xml:space="preserve"> </w:t>
      </w:r>
      <w:r>
        <w:rPr>
          <w:rFonts w:hint="eastAsia" w:ascii="黑体" w:hAnsi="黑体" w:eastAsia="黑体" w:cs="黑体"/>
          <w:spacing w:val="8"/>
          <w:sz w:val="23"/>
          <w:szCs w:val="23"/>
          <w:highlight w:val="none"/>
        </w:rPr>
        <w:t>灯、炊事设备等设备</w:t>
      </w:r>
      <w:r>
        <w:rPr>
          <w:rFonts w:hint="eastAsia" w:ascii="黑体" w:hAnsi="黑体" w:eastAsia="黑体" w:cs="黑体"/>
          <w:spacing w:val="7"/>
          <w:sz w:val="23"/>
          <w:szCs w:val="23"/>
          <w:highlight w:val="none"/>
        </w:rPr>
        <w:t>。</w:t>
      </w:r>
    </w:p>
    <w:p>
      <w:pPr>
        <w:pageBreakBefore w:val="0"/>
        <w:widowControl/>
        <w:kinsoku/>
        <w:wordWrap w:val="0"/>
        <w:overflowPunct w:val="0"/>
        <w:topLinePunct/>
        <w:autoSpaceDE/>
        <w:autoSpaceDN w:val="0"/>
        <w:bidi w:val="0"/>
        <w:adjustRightInd w:val="0"/>
        <w:snapToGrid w:val="0"/>
        <w:spacing w:before="236" w:line="228" w:lineRule="auto"/>
        <w:ind w:left="28"/>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14:textOutline w14:w="4358" w14:cap="sq" w14:cmpd="sng">
            <w14:solidFill>
              <w14:srgbClr w14:val="000000"/>
            </w14:solidFill>
            <w14:prstDash w14:val="solid"/>
            <w14:bevel/>
          </w14:textOutline>
        </w:rPr>
        <w:t>3</w:t>
      </w:r>
      <w:r>
        <w:rPr>
          <w:rFonts w:hint="eastAsia" w:ascii="黑体" w:hAnsi="黑体" w:eastAsia="黑体" w:cs="黑体"/>
          <w:spacing w:val="8"/>
          <w:sz w:val="23"/>
          <w:szCs w:val="23"/>
          <w:highlight w:val="none"/>
        </w:rPr>
        <w:t xml:space="preserve"> </w:t>
      </w:r>
      <w:r>
        <w:rPr>
          <w:rFonts w:hint="eastAsia" w:ascii="黑体" w:hAnsi="黑体" w:eastAsia="黑体" w:cs="黑体"/>
          <w:spacing w:val="8"/>
          <w:sz w:val="23"/>
          <w:szCs w:val="23"/>
          <w:highlight w:val="none"/>
          <w14:textOutline w14:w="4358" w14:cap="sq" w14:cmpd="sng">
            <w14:solidFill>
              <w14:srgbClr w14:val="000000"/>
            </w14:solidFill>
            <w14:prstDash w14:val="solid"/>
            <w14:bevel/>
          </w14:textOutline>
        </w:rPr>
        <w:t>涂覆与标识要</w:t>
      </w:r>
      <w:r>
        <w:rPr>
          <w:rFonts w:hint="eastAsia" w:ascii="黑体" w:hAnsi="黑体" w:eastAsia="黑体" w:cs="黑体"/>
          <w:spacing w:val="6"/>
          <w:sz w:val="23"/>
          <w:szCs w:val="23"/>
          <w:highlight w:val="none"/>
          <w14:textOutline w14:w="4358" w14:cap="sq" w14:cmpd="sng">
            <w14:solidFill>
              <w14:srgbClr w14:val="000000"/>
            </w14:solidFill>
            <w14:prstDash w14:val="solid"/>
            <w14:bevel/>
          </w14:textOutline>
        </w:rPr>
        <w:t>求</w:t>
      </w:r>
    </w:p>
    <w:p>
      <w:pPr>
        <w:pageBreakBefore w:val="0"/>
        <w:widowControl/>
        <w:kinsoku/>
        <w:wordWrap w:val="0"/>
        <w:overflowPunct w:val="0"/>
        <w:topLinePunct/>
        <w:autoSpaceDE/>
        <w:autoSpaceDN w:val="0"/>
        <w:bidi w:val="0"/>
        <w:adjustRightInd w:val="0"/>
        <w:snapToGrid w:val="0"/>
        <w:spacing w:before="234" w:line="228" w:lineRule="auto"/>
        <w:ind w:left="28"/>
        <w:textAlignment w:val="baseline"/>
        <w:rPr>
          <w:rFonts w:hint="eastAsia" w:ascii="黑体" w:hAnsi="黑体" w:eastAsia="黑体" w:cs="黑体"/>
          <w:sz w:val="23"/>
          <w:szCs w:val="23"/>
          <w:highlight w:val="none"/>
        </w:rPr>
      </w:pPr>
      <w:r>
        <w:rPr>
          <w:rFonts w:hint="eastAsia" w:ascii="黑体" w:hAnsi="黑体" w:eastAsia="黑体" w:cs="黑体"/>
          <w:snapToGrid w:val="0"/>
          <w:color w:val="000000"/>
          <w:kern w:val="0"/>
          <w:sz w:val="23"/>
          <w:szCs w:val="23"/>
          <w:highlight w:val="none"/>
          <w:lang w:val="en-US" w:eastAsia="zh-CN"/>
        </w:rPr>
        <w:t>◆</w:t>
      </w:r>
      <w:r>
        <w:rPr>
          <w:rFonts w:hint="eastAsia" w:ascii="黑体" w:hAnsi="黑体" w:eastAsia="黑体" w:cs="黑体"/>
          <w:spacing w:val="-10"/>
          <w:sz w:val="23"/>
          <w:szCs w:val="23"/>
          <w:highlight w:val="none"/>
        </w:rPr>
        <w:t>3</w:t>
      </w:r>
      <w:r>
        <w:rPr>
          <w:rFonts w:hint="eastAsia" w:ascii="黑体" w:hAnsi="黑体" w:eastAsia="黑体" w:cs="黑体"/>
          <w:spacing w:val="-5"/>
          <w:sz w:val="23"/>
          <w:szCs w:val="23"/>
          <w:highlight w:val="none"/>
        </w:rPr>
        <w:t>.1 涂覆</w:t>
      </w:r>
    </w:p>
    <w:p>
      <w:pPr>
        <w:pageBreakBefore w:val="0"/>
        <w:widowControl/>
        <w:kinsoku/>
        <w:wordWrap w:val="0"/>
        <w:overflowPunct w:val="0"/>
        <w:topLinePunct/>
        <w:autoSpaceDE/>
        <w:autoSpaceDN w:val="0"/>
        <w:bidi w:val="0"/>
        <w:adjustRightInd w:val="0"/>
        <w:snapToGrid w:val="0"/>
        <w:spacing w:before="238" w:line="322" w:lineRule="auto"/>
        <w:ind w:left="59" w:right="61" w:hanging="31"/>
        <w:textAlignment w:val="baseline"/>
        <w:rPr>
          <w:rFonts w:hint="eastAsia" w:ascii="黑体" w:hAnsi="黑体" w:eastAsia="黑体" w:cs="黑体"/>
          <w:sz w:val="23"/>
          <w:szCs w:val="23"/>
          <w:highlight w:val="none"/>
          <w:lang w:eastAsia="zh-CN"/>
        </w:rPr>
      </w:pPr>
      <w:r>
        <w:rPr>
          <w:rFonts w:hint="eastAsia" w:ascii="黑体" w:hAnsi="黑体" w:eastAsia="黑体" w:cs="黑体"/>
          <w:spacing w:val="12"/>
          <w:sz w:val="23"/>
          <w:szCs w:val="23"/>
          <w:highlight w:val="none"/>
        </w:rPr>
        <w:t>3</w:t>
      </w:r>
      <w:r>
        <w:rPr>
          <w:rFonts w:hint="eastAsia" w:ascii="黑体" w:hAnsi="黑体" w:eastAsia="黑体" w:cs="黑体"/>
          <w:spacing w:val="8"/>
          <w:sz w:val="23"/>
          <w:szCs w:val="23"/>
          <w:highlight w:val="none"/>
        </w:rPr>
        <w:t>.</w:t>
      </w:r>
      <w:r>
        <w:rPr>
          <w:rFonts w:hint="eastAsia" w:ascii="黑体" w:hAnsi="黑体" w:eastAsia="黑体" w:cs="黑体"/>
          <w:spacing w:val="6"/>
          <w:sz w:val="23"/>
          <w:szCs w:val="23"/>
          <w:highlight w:val="none"/>
        </w:rPr>
        <w:t>1.1 涂覆前进行三防处理，即：钢制件进行喷砂、喷锌处理；铝质件 (包括门</w:t>
      </w:r>
      <w:r>
        <w:rPr>
          <w:rFonts w:hint="eastAsia" w:ascii="黑体" w:hAnsi="黑体" w:eastAsia="黑体" w:cs="黑体"/>
          <w:sz w:val="23"/>
          <w:szCs w:val="23"/>
          <w:highlight w:val="none"/>
        </w:rPr>
        <w:t xml:space="preserve"> </w:t>
      </w:r>
      <w:r>
        <w:rPr>
          <w:rFonts w:hint="eastAsia" w:ascii="黑体" w:hAnsi="黑体" w:eastAsia="黑体" w:cs="黑体"/>
          <w:spacing w:val="10"/>
          <w:sz w:val="23"/>
          <w:szCs w:val="23"/>
          <w:highlight w:val="none"/>
        </w:rPr>
        <w:t>口</w:t>
      </w:r>
      <w:r>
        <w:rPr>
          <w:rFonts w:hint="eastAsia" w:ascii="黑体" w:hAnsi="黑体" w:eastAsia="黑体" w:cs="黑体"/>
          <w:spacing w:val="9"/>
          <w:sz w:val="23"/>
          <w:szCs w:val="23"/>
          <w:highlight w:val="none"/>
        </w:rPr>
        <w:t>框</w:t>
      </w:r>
      <w:r>
        <w:rPr>
          <w:rFonts w:hint="eastAsia" w:ascii="黑体" w:hAnsi="黑体" w:eastAsia="黑体" w:cs="黑体"/>
          <w:spacing w:val="5"/>
          <w:sz w:val="23"/>
          <w:szCs w:val="23"/>
          <w:highlight w:val="none"/>
        </w:rPr>
        <w:t>及蒙皮) 进行抗氧化处理。</w:t>
      </w:r>
      <w:r>
        <w:rPr>
          <w:rFonts w:hint="eastAsia" w:ascii="黑体" w:hAnsi="黑体" w:eastAsia="黑体" w:cs="黑体"/>
          <w:sz w:val="23"/>
          <w:szCs w:val="23"/>
          <w:highlight w:val="none"/>
          <w:lang w:eastAsia="zh-CN"/>
        </w:rPr>
        <w:t>提供相关设备明细及发票，并加盖公章。</w:t>
      </w:r>
    </w:p>
    <w:p>
      <w:pPr>
        <w:pageBreakBefore w:val="0"/>
        <w:widowControl/>
        <w:kinsoku/>
        <w:wordWrap w:val="0"/>
        <w:overflowPunct w:val="0"/>
        <w:topLinePunct/>
        <w:autoSpaceDE/>
        <w:autoSpaceDN w:val="0"/>
        <w:bidi w:val="0"/>
        <w:adjustRightInd w:val="0"/>
        <w:snapToGrid w:val="0"/>
        <w:spacing w:before="238" w:line="322" w:lineRule="auto"/>
        <w:ind w:left="59" w:right="61" w:hanging="31"/>
        <w:textAlignment w:val="baseline"/>
        <w:rPr>
          <w:rFonts w:hint="eastAsia" w:ascii="黑体" w:hAnsi="黑体" w:eastAsia="黑体" w:cs="黑体"/>
          <w:sz w:val="23"/>
          <w:szCs w:val="23"/>
          <w:highlight w:val="none"/>
          <w:lang w:eastAsia="zh-CN"/>
        </w:rPr>
      </w:pPr>
      <w:r>
        <w:rPr>
          <w:rFonts w:hint="eastAsia" w:ascii="黑体" w:hAnsi="黑体" w:eastAsia="黑体" w:cs="黑体"/>
          <w:spacing w:val="12"/>
          <w:sz w:val="23"/>
          <w:szCs w:val="23"/>
          <w:highlight w:val="none"/>
        </w:rPr>
        <w:t>3.</w:t>
      </w:r>
      <w:r>
        <w:rPr>
          <w:rFonts w:hint="eastAsia" w:ascii="黑体" w:hAnsi="黑体" w:eastAsia="黑体" w:cs="黑体"/>
          <w:spacing w:val="8"/>
          <w:sz w:val="23"/>
          <w:szCs w:val="23"/>
          <w:highlight w:val="none"/>
        </w:rPr>
        <w:t>1</w:t>
      </w:r>
      <w:r>
        <w:rPr>
          <w:rFonts w:hint="eastAsia" w:ascii="黑体" w:hAnsi="黑体" w:eastAsia="黑体" w:cs="黑体"/>
          <w:spacing w:val="6"/>
          <w:sz w:val="23"/>
          <w:szCs w:val="23"/>
          <w:highlight w:val="none"/>
        </w:rPr>
        <w:t>.2 表面进行底漆、面漆双层防护，设备底漆采用三防底漆，表面喷涂北方林</w:t>
      </w:r>
      <w:r>
        <w:rPr>
          <w:rFonts w:hint="eastAsia" w:ascii="黑体" w:hAnsi="黑体" w:eastAsia="黑体" w:cs="黑体"/>
          <w:sz w:val="23"/>
          <w:szCs w:val="23"/>
          <w:highlight w:val="none"/>
        </w:rPr>
        <w:t xml:space="preserve"> </w:t>
      </w:r>
      <w:r>
        <w:rPr>
          <w:rFonts w:hint="eastAsia" w:ascii="黑体" w:hAnsi="黑体" w:eastAsia="黑体" w:cs="黑体"/>
          <w:spacing w:val="10"/>
          <w:sz w:val="23"/>
          <w:szCs w:val="23"/>
          <w:highlight w:val="none"/>
        </w:rPr>
        <w:t>地</w:t>
      </w:r>
      <w:r>
        <w:rPr>
          <w:rFonts w:hint="eastAsia" w:ascii="黑体" w:hAnsi="黑体" w:eastAsia="黑体" w:cs="黑体"/>
          <w:spacing w:val="6"/>
          <w:sz w:val="23"/>
          <w:szCs w:val="23"/>
          <w:highlight w:val="none"/>
        </w:rPr>
        <w:t>迷彩油漆。</w:t>
      </w:r>
      <w:r>
        <w:rPr>
          <w:rFonts w:hint="eastAsia" w:ascii="黑体" w:hAnsi="黑体" w:eastAsia="黑体" w:cs="黑体"/>
          <w:spacing w:val="6"/>
          <w:sz w:val="23"/>
          <w:szCs w:val="23"/>
          <w:highlight w:val="none"/>
          <w:lang w:eastAsia="zh-CN"/>
        </w:rPr>
        <w:t>提供使用油漆品牌型号及材质报告，并加盖公章</w:t>
      </w:r>
      <w:r>
        <w:rPr>
          <w:rFonts w:hint="eastAsia" w:ascii="黑体" w:hAnsi="黑体" w:eastAsia="黑体" w:cs="黑体"/>
          <w:color w:val="666666"/>
          <w:w w:val="95"/>
          <w:sz w:val="18"/>
          <w:szCs w:val="18"/>
          <w:highlight w:val="none"/>
          <w:lang w:eastAsia="zh-CN"/>
        </w:rPr>
        <w:t>。</w:t>
      </w:r>
    </w:p>
    <w:p>
      <w:pPr>
        <w:pageBreakBefore w:val="0"/>
        <w:widowControl/>
        <w:kinsoku/>
        <w:wordWrap w:val="0"/>
        <w:overflowPunct w:val="0"/>
        <w:topLinePunct/>
        <w:autoSpaceDE/>
        <w:autoSpaceDN w:val="0"/>
        <w:bidi w:val="0"/>
        <w:adjustRightInd w:val="0"/>
        <w:snapToGrid w:val="0"/>
        <w:jc w:val="both"/>
        <w:textAlignment w:val="baseline"/>
        <w:rPr>
          <w:rFonts w:hint="eastAsia" w:ascii="黑体" w:hAnsi="黑体" w:eastAsia="黑体" w:cs="黑体"/>
          <w:spacing w:val="6"/>
          <w:sz w:val="23"/>
          <w:szCs w:val="23"/>
          <w:highlight w:val="none"/>
          <w:lang w:eastAsia="zh-CN"/>
        </w:rPr>
      </w:pPr>
      <w:r>
        <w:rPr>
          <w:rFonts w:hint="eastAsia" w:ascii="黑体" w:hAnsi="黑体" w:eastAsia="黑体" w:cs="黑体"/>
          <w:spacing w:val="2"/>
          <w:sz w:val="23"/>
          <w:szCs w:val="23"/>
          <w:highlight w:val="none"/>
        </w:rPr>
        <w:t>3.1</w:t>
      </w:r>
      <w:r>
        <w:rPr>
          <w:rFonts w:hint="eastAsia" w:ascii="黑体" w:hAnsi="黑体" w:eastAsia="黑体" w:cs="黑体"/>
          <w:spacing w:val="2"/>
          <w:sz w:val="23"/>
          <w:szCs w:val="23"/>
          <w:highlight w:val="none"/>
          <w:lang w:val="en-US" w:eastAsia="zh-CN"/>
        </w:rPr>
        <w:t>.</w:t>
      </w:r>
      <w:r>
        <w:rPr>
          <w:rFonts w:hint="eastAsia" w:ascii="黑体" w:hAnsi="黑体" w:eastAsia="黑体" w:cs="黑体"/>
          <w:spacing w:val="2"/>
          <w:sz w:val="23"/>
          <w:szCs w:val="23"/>
          <w:highlight w:val="none"/>
        </w:rPr>
        <w:t xml:space="preserve">3 涂漆质量应满足 </w:t>
      </w:r>
      <w:r>
        <w:rPr>
          <w:rFonts w:hint="eastAsia" w:ascii="黑体" w:hAnsi="黑体" w:eastAsia="黑体" w:cs="黑体"/>
          <w:sz w:val="23"/>
          <w:szCs w:val="23"/>
          <w:highlight w:val="none"/>
        </w:rPr>
        <w:t>QC</w:t>
      </w:r>
      <w:r>
        <w:rPr>
          <w:rFonts w:hint="eastAsia" w:ascii="黑体" w:hAnsi="黑体" w:eastAsia="黑体" w:cs="黑体"/>
          <w:spacing w:val="2"/>
          <w:sz w:val="23"/>
          <w:szCs w:val="23"/>
          <w:highlight w:val="none"/>
        </w:rPr>
        <w:t>/</w:t>
      </w:r>
      <w:r>
        <w:rPr>
          <w:rFonts w:hint="eastAsia" w:ascii="黑体" w:hAnsi="黑体" w:eastAsia="黑体" w:cs="黑体"/>
          <w:sz w:val="23"/>
          <w:szCs w:val="23"/>
          <w:highlight w:val="none"/>
        </w:rPr>
        <w:t>T</w:t>
      </w:r>
      <w:r>
        <w:rPr>
          <w:rFonts w:hint="eastAsia" w:ascii="黑体" w:hAnsi="黑体" w:eastAsia="黑体" w:cs="黑体"/>
          <w:spacing w:val="2"/>
          <w:sz w:val="23"/>
          <w:szCs w:val="23"/>
          <w:highlight w:val="none"/>
        </w:rPr>
        <w:t xml:space="preserve"> 484 汽车油漆涂层的相关要求</w:t>
      </w:r>
      <w:r>
        <w:rPr>
          <w:rFonts w:hint="eastAsia" w:ascii="黑体" w:hAnsi="黑体" w:eastAsia="黑体" w:cs="黑体"/>
          <w:sz w:val="23"/>
          <w:szCs w:val="23"/>
          <w:highlight w:val="none"/>
        </w:rPr>
        <w:t>。</w:t>
      </w:r>
      <w:r>
        <w:rPr>
          <w:rFonts w:hint="eastAsia" w:ascii="黑体" w:hAnsi="黑体" w:eastAsia="黑体" w:cs="黑体"/>
          <w:spacing w:val="6"/>
          <w:sz w:val="23"/>
          <w:szCs w:val="23"/>
          <w:highlight w:val="none"/>
          <w:lang w:eastAsia="zh-CN"/>
        </w:rPr>
        <w:t>提供材质报告单，并加盖公章。</w:t>
      </w:r>
    </w:p>
    <w:p>
      <w:pPr>
        <w:pageBreakBefore w:val="0"/>
        <w:widowControl/>
        <w:kinsoku/>
        <w:wordWrap w:val="0"/>
        <w:overflowPunct w:val="0"/>
        <w:topLinePunct/>
        <w:autoSpaceDE/>
        <w:autoSpaceDN w:val="0"/>
        <w:bidi w:val="0"/>
        <w:adjustRightInd w:val="0"/>
        <w:snapToGrid w:val="0"/>
        <w:spacing w:before="235" w:line="228" w:lineRule="auto"/>
        <w:ind w:left="28"/>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3</w:t>
      </w:r>
      <w:r>
        <w:rPr>
          <w:rFonts w:hint="eastAsia" w:ascii="黑体" w:hAnsi="黑体" w:eastAsia="黑体" w:cs="黑体"/>
          <w:spacing w:val="-5"/>
          <w:sz w:val="23"/>
          <w:szCs w:val="23"/>
          <w:highlight w:val="none"/>
        </w:rPr>
        <w:t>.2 标识</w:t>
      </w:r>
    </w:p>
    <w:p>
      <w:pPr>
        <w:pageBreakBefore w:val="0"/>
        <w:widowControl/>
        <w:kinsoku/>
        <w:wordWrap w:val="0"/>
        <w:overflowPunct w:val="0"/>
        <w:topLinePunct/>
        <w:autoSpaceDE/>
        <w:autoSpaceDN w:val="0"/>
        <w:bidi w:val="0"/>
        <w:adjustRightInd w:val="0"/>
        <w:snapToGrid w:val="0"/>
        <w:spacing w:before="238" w:line="227" w:lineRule="auto"/>
        <w:ind w:left="28"/>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3.</w:t>
      </w:r>
      <w:r>
        <w:rPr>
          <w:rFonts w:hint="eastAsia" w:ascii="黑体" w:hAnsi="黑体" w:eastAsia="黑体" w:cs="黑体"/>
          <w:spacing w:val="7"/>
          <w:sz w:val="23"/>
          <w:szCs w:val="23"/>
          <w:highlight w:val="none"/>
        </w:rPr>
        <w:t>2</w:t>
      </w:r>
      <w:r>
        <w:rPr>
          <w:rFonts w:hint="eastAsia" w:ascii="黑体" w:hAnsi="黑体" w:eastAsia="黑体" w:cs="黑体"/>
          <w:spacing w:val="6"/>
          <w:sz w:val="23"/>
          <w:szCs w:val="23"/>
          <w:highlight w:val="none"/>
        </w:rPr>
        <w:t>.1 各设备设置设备铭牌，标明型号、尺寸、重量及主要参数。</w:t>
      </w:r>
    </w:p>
    <w:p>
      <w:pPr>
        <w:pageBreakBefore w:val="0"/>
        <w:widowControl/>
        <w:kinsoku/>
        <w:wordWrap w:val="0"/>
        <w:overflowPunct w:val="0"/>
        <w:topLinePunct/>
        <w:autoSpaceDE/>
        <w:autoSpaceDN w:val="0"/>
        <w:bidi w:val="0"/>
        <w:adjustRightInd w:val="0"/>
        <w:snapToGrid w:val="0"/>
        <w:spacing w:before="237" w:line="228" w:lineRule="auto"/>
        <w:ind w:left="28"/>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3</w:t>
      </w:r>
      <w:r>
        <w:rPr>
          <w:rFonts w:hint="eastAsia" w:ascii="黑体" w:hAnsi="黑体" w:eastAsia="黑体" w:cs="黑体"/>
          <w:spacing w:val="4"/>
          <w:sz w:val="23"/>
          <w:szCs w:val="23"/>
          <w:highlight w:val="none"/>
        </w:rPr>
        <w:t>.</w:t>
      </w:r>
      <w:r>
        <w:rPr>
          <w:rFonts w:hint="eastAsia" w:ascii="黑体" w:hAnsi="黑体" w:eastAsia="黑体" w:cs="黑体"/>
          <w:spacing w:val="3"/>
          <w:sz w:val="23"/>
          <w:szCs w:val="23"/>
          <w:highlight w:val="none"/>
        </w:rPr>
        <w:t>2.2 所有标识均具有永久性。</w:t>
      </w:r>
    </w:p>
    <w:p>
      <w:pPr>
        <w:pStyle w:val="3"/>
        <w:pageBreakBefore w:val="0"/>
        <w:widowControl/>
        <w:kinsoku/>
        <w:wordWrap w:val="0"/>
        <w:overflowPunct w:val="0"/>
        <w:topLinePunct/>
        <w:autoSpaceDE/>
        <w:autoSpaceDN w:val="0"/>
        <w:bidi w:val="0"/>
        <w:adjustRightInd w:val="0"/>
        <w:snapToGrid w:val="0"/>
        <w:spacing w:before="156" w:beforeLines="50" w:after="156" w:afterLines="50"/>
        <w:jc w:val="both"/>
        <w:textAlignment w:val="baseline"/>
        <w:rPr>
          <w:rFonts w:hint="eastAsia" w:ascii="黑体" w:hAnsi="黑体" w:eastAsia="黑体" w:cs="黑体"/>
          <w:bCs w:val="0"/>
          <w:snapToGrid w:val="0"/>
          <w:color w:val="000000"/>
          <w:spacing w:val="3"/>
          <w:kern w:val="0"/>
          <w:sz w:val="23"/>
          <w:szCs w:val="23"/>
          <w:highlight w:val="none"/>
        </w:rPr>
      </w:pPr>
      <w:bookmarkStart w:id="0" w:name="_Toc127022758"/>
      <w:r>
        <w:rPr>
          <w:rFonts w:hint="eastAsia" w:ascii="黑体" w:hAnsi="黑体" w:eastAsia="黑体" w:cs="黑体"/>
          <w:bCs w:val="0"/>
          <w:snapToGrid w:val="0"/>
          <w:color w:val="000000"/>
          <w:spacing w:val="3"/>
          <w:kern w:val="0"/>
          <w:sz w:val="23"/>
          <w:szCs w:val="23"/>
          <w:highlight w:val="none"/>
          <w:lang w:val="en-US" w:eastAsia="zh-CN"/>
        </w:rPr>
        <w:t>4.</w:t>
      </w:r>
      <w:r>
        <w:rPr>
          <w:rFonts w:hint="eastAsia" w:ascii="黑体" w:hAnsi="黑体" w:eastAsia="黑体" w:cs="黑体"/>
          <w:bCs w:val="0"/>
          <w:snapToGrid w:val="0"/>
          <w:color w:val="000000"/>
          <w:spacing w:val="3"/>
          <w:kern w:val="0"/>
          <w:sz w:val="23"/>
          <w:szCs w:val="23"/>
          <w:highlight w:val="none"/>
        </w:rPr>
        <w:t>拖挂车</w:t>
      </w:r>
      <w:bookmarkEnd w:id="0"/>
      <w:r>
        <w:rPr>
          <w:rFonts w:hint="eastAsia" w:ascii="黑体" w:hAnsi="黑体" w:eastAsia="黑体" w:cs="黑体"/>
          <w:bCs w:val="0"/>
          <w:snapToGrid w:val="0"/>
          <w:color w:val="000000"/>
          <w:spacing w:val="3"/>
          <w:kern w:val="0"/>
          <w:sz w:val="23"/>
          <w:szCs w:val="23"/>
          <w:highlight w:val="none"/>
        </w:rPr>
        <w:t>要求</w:t>
      </w:r>
    </w:p>
    <w:p>
      <w:pPr>
        <w:pageBreakBefore w:val="0"/>
        <w:widowControl/>
        <w:kinsoku/>
        <w:wordWrap w:val="0"/>
        <w:overflowPunct w:val="0"/>
        <w:topLinePunct/>
        <w:autoSpaceDE/>
        <w:autoSpaceDN w:val="0"/>
        <w:bidi w:val="0"/>
        <w:adjustRightInd w:val="0"/>
        <w:snapToGrid w:val="0"/>
        <w:spacing w:line="360" w:lineRule="auto"/>
        <w:ind w:firstLine="472" w:firstLineChars="200"/>
        <w:textAlignment w:val="baseline"/>
        <w:rPr>
          <w:rFonts w:hint="eastAsia" w:ascii="黑体" w:hAnsi="黑体" w:eastAsia="黑体" w:cs="黑体"/>
          <w:sz w:val="24"/>
          <w:highlight w:val="none"/>
        </w:rPr>
      </w:pPr>
      <w:r>
        <w:rPr>
          <w:rFonts w:hint="eastAsia" w:ascii="黑体" w:hAnsi="黑体" w:eastAsia="黑体" w:cs="黑体"/>
          <w:bCs w:val="0"/>
          <w:snapToGrid w:val="0"/>
          <w:color w:val="000000"/>
          <w:spacing w:val="3"/>
          <w:kern w:val="0"/>
          <w:sz w:val="23"/>
          <w:szCs w:val="23"/>
          <w:highlight w:val="none"/>
          <w:lang w:val="en-US" w:eastAsia="zh-CN"/>
        </w:rPr>
        <w:t xml:space="preserve">4.1  </w:t>
      </w:r>
      <w:r>
        <w:rPr>
          <w:rFonts w:hint="eastAsia" w:ascii="黑体" w:hAnsi="黑体" w:eastAsia="黑体" w:cs="黑体"/>
          <w:bCs w:val="0"/>
          <w:snapToGrid w:val="0"/>
          <w:color w:val="000000"/>
          <w:spacing w:val="3"/>
          <w:kern w:val="0"/>
          <w:sz w:val="23"/>
          <w:szCs w:val="23"/>
          <w:highlight w:val="none"/>
        </w:rPr>
        <w:t>拖</w:t>
      </w:r>
      <w:r>
        <w:rPr>
          <w:rFonts w:hint="eastAsia" w:ascii="黑体" w:hAnsi="黑体" w:eastAsia="黑体" w:cs="黑体"/>
          <w:sz w:val="24"/>
          <w:highlight w:val="none"/>
        </w:rPr>
        <w:t>挂车具有承载能力大、安全可靠等特点，主要用于移动执勤方舱转运的基型平台，静止时采用手动制动。主要参数：</w:t>
      </w:r>
    </w:p>
    <w:p>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sz w:val="24"/>
          <w:highlight w:val="none"/>
        </w:rPr>
      </w:pPr>
      <w:r>
        <w:rPr>
          <w:rFonts w:hint="eastAsia" w:ascii="黑体" w:hAnsi="黑体" w:eastAsia="黑体" w:cs="黑体"/>
          <w:sz w:val="24"/>
          <w:highlight w:val="none"/>
        </w:rPr>
        <w:t>平台总质量：≤2000kg</w:t>
      </w:r>
    </w:p>
    <w:p>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sz w:val="24"/>
          <w:highlight w:val="none"/>
        </w:rPr>
      </w:pPr>
      <w:r>
        <w:rPr>
          <w:rFonts w:hint="eastAsia" w:ascii="黑体" w:hAnsi="黑体" w:eastAsia="黑体" w:cs="黑体"/>
          <w:sz w:val="24"/>
          <w:highlight w:val="none"/>
        </w:rPr>
        <w:t>最大承载质量：≤4000kg</w:t>
      </w:r>
    </w:p>
    <w:p>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sz w:val="24"/>
          <w:highlight w:val="none"/>
        </w:rPr>
      </w:pPr>
      <w:r>
        <w:rPr>
          <w:rFonts w:hint="eastAsia" w:ascii="黑体" w:hAnsi="黑体" w:eastAsia="黑体" w:cs="黑体"/>
          <w:sz w:val="24"/>
          <w:highlight w:val="none"/>
        </w:rPr>
        <w:t>最大总质量：≤5000kg</w:t>
      </w:r>
    </w:p>
    <w:p>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sz w:val="24"/>
          <w:highlight w:val="none"/>
        </w:rPr>
      </w:pPr>
      <w:r>
        <w:rPr>
          <w:rFonts w:hint="eastAsia" w:ascii="黑体" w:hAnsi="黑体" w:eastAsia="黑体" w:cs="黑体"/>
          <w:sz w:val="24"/>
          <w:highlight w:val="none"/>
        </w:rPr>
        <w:t>行车制动：无行车制动（25km/h以下）</w:t>
      </w:r>
    </w:p>
    <w:p>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sz w:val="24"/>
          <w:highlight w:val="none"/>
        </w:rPr>
      </w:pPr>
      <w:r>
        <w:rPr>
          <w:rFonts w:hint="eastAsia" w:ascii="黑体" w:hAnsi="黑体" w:eastAsia="黑体" w:cs="黑体"/>
          <w:sz w:val="24"/>
          <w:highlight w:val="none"/>
        </w:rPr>
        <w:t>驻车制动：双手刹作用于前后轴</w:t>
      </w:r>
    </w:p>
    <w:p>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sz w:val="24"/>
          <w:highlight w:val="none"/>
        </w:rPr>
      </w:pPr>
      <w:r>
        <w:rPr>
          <w:rFonts w:hint="eastAsia" w:ascii="黑体" w:hAnsi="黑体" w:eastAsia="黑体" w:cs="黑体"/>
          <w:sz w:val="24"/>
          <w:highlight w:val="none"/>
        </w:rPr>
        <w:t>悬挂结构：金属扭片弹簧</w:t>
      </w:r>
    </w:p>
    <w:p>
      <w:pPr>
        <w:pageBreakBefore w:val="0"/>
        <w:widowControl/>
        <w:kinsoku/>
        <w:wordWrap w:val="0"/>
        <w:overflowPunct w:val="0"/>
        <w:topLinePunct/>
        <w:autoSpaceDE/>
        <w:autoSpaceDN w:val="0"/>
        <w:bidi w:val="0"/>
        <w:adjustRightInd w:val="0"/>
        <w:snapToGrid w:val="0"/>
        <w:spacing w:line="360" w:lineRule="auto"/>
        <w:ind w:firstLine="480" w:firstLineChars="200"/>
        <w:textAlignment w:val="baseline"/>
        <w:rPr>
          <w:rFonts w:hint="eastAsia" w:ascii="黑体" w:hAnsi="黑体" w:eastAsia="黑体" w:cs="黑体"/>
          <w:snapToGrid w:val="0"/>
          <w:color w:val="000000"/>
          <w:w w:val="0"/>
          <w:sz w:val="0"/>
          <w:szCs w:val="0"/>
          <w:highlight w:val="none"/>
          <w:u w:val="none" w:color="000000"/>
          <w:shd w:val="clear" w:color="000000" w:fill="000000"/>
        </w:rPr>
      </w:pPr>
      <w:r>
        <w:rPr>
          <w:rFonts w:hint="eastAsia" w:ascii="黑体" w:hAnsi="黑体" w:eastAsia="黑体" w:cs="黑体"/>
          <w:sz w:val="24"/>
          <w:highlight w:val="none"/>
        </w:rPr>
        <w:t>牵引装置：定距可调式，牵引环内径φ76</w:t>
      </w:r>
      <w:r>
        <w:rPr>
          <w:rFonts w:hint="eastAsia" w:ascii="黑体" w:hAnsi="黑体" w:eastAsia="黑体" w:cs="黑体"/>
          <w:snapToGrid w:val="0"/>
          <w:color w:val="000000"/>
          <w:w w:val="0"/>
          <w:sz w:val="0"/>
          <w:szCs w:val="0"/>
          <w:highlight w:val="none"/>
          <w:u w:val="none" w:color="000000"/>
          <w:shd w:val="clear" w:color="000000" w:fill="000000"/>
        </w:rPr>
        <w:t xml:space="preserve"> 。</w:t>
      </w:r>
    </w:p>
    <w:p>
      <w:pPr>
        <w:pageBreakBefore w:val="0"/>
        <w:widowControl/>
        <w:kinsoku/>
        <w:wordWrap w:val="0"/>
        <w:overflowPunct w:val="0"/>
        <w:topLinePunct/>
        <w:autoSpaceDE/>
        <w:autoSpaceDN w:val="0"/>
        <w:bidi w:val="0"/>
        <w:adjustRightInd w:val="0"/>
        <w:snapToGrid w:val="0"/>
        <w:spacing w:before="234" w:line="311" w:lineRule="exact"/>
        <w:ind w:left="22"/>
        <w:textAlignment w:val="baseline"/>
        <w:outlineLvl w:val="0"/>
        <w:rPr>
          <w:rFonts w:hint="eastAsia" w:ascii="黑体" w:hAnsi="黑体" w:eastAsia="黑体" w:cs="黑体"/>
          <w:sz w:val="23"/>
          <w:szCs w:val="23"/>
          <w:highlight w:val="none"/>
        </w:rPr>
      </w:pPr>
      <w:r>
        <w:rPr>
          <w:rFonts w:hint="eastAsia" w:ascii="黑体" w:hAnsi="黑体" w:eastAsia="黑体" w:cs="黑体"/>
          <w:spacing w:val="9"/>
          <w:position w:val="1"/>
          <w:sz w:val="23"/>
          <w:szCs w:val="23"/>
          <w:highlight w:val="none"/>
          <w:lang w:val="en-US" w:eastAsia="zh-CN"/>
          <w14:textOutline w14:w="4358" w14:cap="sq" w14:cmpd="sng">
            <w14:solidFill>
              <w14:srgbClr w14:val="000000"/>
            </w14:solidFill>
            <w14:prstDash w14:val="solid"/>
            <w14:bevel/>
          </w14:textOutline>
        </w:rPr>
        <w:t>5</w:t>
      </w:r>
      <w:r>
        <w:rPr>
          <w:rFonts w:hint="eastAsia" w:ascii="黑体" w:hAnsi="黑体" w:eastAsia="黑体" w:cs="黑体"/>
          <w:spacing w:val="9"/>
          <w:position w:val="1"/>
          <w:sz w:val="23"/>
          <w:szCs w:val="23"/>
          <w:highlight w:val="none"/>
          <w14:textOutline w14:w="4358" w14:cap="sq" w14:cmpd="sng">
            <w14:solidFill>
              <w14:srgbClr w14:val="000000"/>
            </w14:solidFill>
            <w14:prstDash w14:val="solid"/>
            <w14:bevel/>
          </w14:textOutline>
        </w:rPr>
        <w:t>.移动执勤房运输方</w:t>
      </w:r>
      <w:r>
        <w:rPr>
          <w:rFonts w:hint="eastAsia" w:ascii="黑体" w:hAnsi="黑体" w:eastAsia="黑体" w:cs="黑体"/>
          <w:spacing w:val="8"/>
          <w:position w:val="1"/>
          <w:sz w:val="23"/>
          <w:szCs w:val="23"/>
          <w:highlight w:val="none"/>
          <w14:textOutline w14:w="4358" w14:cap="sq" w14:cmpd="sng">
            <w14:solidFill>
              <w14:srgbClr w14:val="000000"/>
            </w14:solidFill>
            <w14:prstDash w14:val="solid"/>
            <w14:bevel/>
          </w14:textOutline>
        </w:rPr>
        <w:t>式</w:t>
      </w:r>
    </w:p>
    <w:p>
      <w:pPr>
        <w:pageBreakBefore w:val="0"/>
        <w:widowControl/>
        <w:kinsoku/>
        <w:wordWrap w:val="0"/>
        <w:overflowPunct w:val="0"/>
        <w:topLinePunct/>
        <w:autoSpaceDE/>
        <w:autoSpaceDN w:val="0"/>
        <w:bidi w:val="0"/>
        <w:adjustRightInd w:val="0"/>
        <w:snapToGrid w:val="0"/>
        <w:spacing w:before="210" w:line="227" w:lineRule="auto"/>
        <w:ind w:left="22"/>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lang w:val="en-US" w:eastAsia="zh-CN"/>
        </w:rPr>
        <w:t>5</w:t>
      </w:r>
      <w:r>
        <w:rPr>
          <w:rFonts w:hint="eastAsia" w:ascii="黑体" w:hAnsi="黑体" w:eastAsia="黑体" w:cs="黑体"/>
          <w:spacing w:val="5"/>
          <w:sz w:val="23"/>
          <w:szCs w:val="23"/>
          <w:highlight w:val="none"/>
        </w:rPr>
        <w:t>.1 提供移动执勤房公路运输方</w:t>
      </w:r>
      <w:r>
        <w:rPr>
          <w:rFonts w:hint="eastAsia" w:ascii="黑体" w:hAnsi="黑体" w:eastAsia="黑体" w:cs="黑体"/>
          <w:spacing w:val="1"/>
          <w:sz w:val="23"/>
          <w:szCs w:val="23"/>
          <w:highlight w:val="none"/>
        </w:rPr>
        <w:t>案</w:t>
      </w:r>
    </w:p>
    <w:p>
      <w:pPr>
        <w:pageBreakBefore w:val="0"/>
        <w:widowControl/>
        <w:kinsoku/>
        <w:wordWrap w:val="0"/>
        <w:overflowPunct w:val="0"/>
        <w:topLinePunct/>
        <w:autoSpaceDE/>
        <w:autoSpaceDN w:val="0"/>
        <w:bidi w:val="0"/>
        <w:adjustRightInd w:val="0"/>
        <w:snapToGrid w:val="0"/>
        <w:spacing w:before="218" w:line="309" w:lineRule="exact"/>
        <w:ind w:left="28"/>
        <w:textAlignment w:val="baseline"/>
        <w:rPr>
          <w:rFonts w:hint="eastAsia" w:ascii="黑体" w:hAnsi="黑体" w:eastAsia="黑体" w:cs="黑体"/>
          <w:sz w:val="23"/>
          <w:szCs w:val="23"/>
          <w:highlight w:val="none"/>
        </w:rPr>
      </w:pPr>
      <w:r>
        <w:rPr>
          <w:rFonts w:hint="eastAsia" w:ascii="黑体" w:hAnsi="黑体" w:eastAsia="黑体" w:cs="黑体"/>
          <w:spacing w:val="9"/>
          <w:position w:val="1"/>
          <w:sz w:val="23"/>
          <w:szCs w:val="23"/>
          <w:highlight w:val="none"/>
          <w:lang w:val="en-US" w:eastAsia="zh-CN"/>
        </w:rPr>
        <w:t>6</w:t>
      </w:r>
      <w:r>
        <w:rPr>
          <w:rFonts w:hint="eastAsia" w:ascii="黑体" w:hAnsi="黑体" w:eastAsia="黑体" w:cs="黑体"/>
          <w:spacing w:val="6"/>
          <w:position w:val="1"/>
          <w:sz w:val="23"/>
          <w:szCs w:val="23"/>
          <w:highlight w:val="none"/>
        </w:rPr>
        <w:t>.文件及资料</w:t>
      </w:r>
    </w:p>
    <w:p>
      <w:pPr>
        <w:pageBreakBefore w:val="0"/>
        <w:widowControl/>
        <w:kinsoku/>
        <w:wordWrap w:val="0"/>
        <w:overflowPunct w:val="0"/>
        <w:topLinePunct/>
        <w:autoSpaceDE/>
        <w:autoSpaceDN w:val="0"/>
        <w:bidi w:val="0"/>
        <w:adjustRightInd w:val="0"/>
        <w:snapToGrid w:val="0"/>
        <w:spacing w:before="212" w:line="424" w:lineRule="auto"/>
        <w:ind w:left="28" w:right="19"/>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lang w:val="en-US" w:eastAsia="zh-CN"/>
        </w:rPr>
        <w:t>6</w:t>
      </w:r>
      <w:r>
        <w:rPr>
          <w:rFonts w:hint="eastAsia" w:ascii="黑体" w:hAnsi="黑体" w:eastAsia="黑体" w:cs="黑体"/>
          <w:spacing w:val="12"/>
          <w:sz w:val="23"/>
          <w:szCs w:val="23"/>
          <w:highlight w:val="none"/>
        </w:rPr>
        <w:t>.</w:t>
      </w:r>
      <w:r>
        <w:rPr>
          <w:rFonts w:hint="eastAsia" w:ascii="黑体" w:hAnsi="黑体" w:eastAsia="黑体" w:cs="黑体"/>
          <w:spacing w:val="8"/>
          <w:sz w:val="23"/>
          <w:szCs w:val="23"/>
          <w:highlight w:val="none"/>
        </w:rPr>
        <w:t>1</w:t>
      </w:r>
      <w:r>
        <w:rPr>
          <w:rFonts w:hint="eastAsia" w:ascii="黑体" w:hAnsi="黑体" w:eastAsia="黑体" w:cs="黑体"/>
          <w:spacing w:val="6"/>
          <w:sz w:val="23"/>
          <w:szCs w:val="23"/>
          <w:highlight w:val="none"/>
        </w:rPr>
        <w:t xml:space="preserve"> 随机文件：主要包括：出厂合格证、使用维护说明书、主要设备随机文件、</w:t>
      </w:r>
      <w:r>
        <w:rPr>
          <w:rFonts w:hint="eastAsia" w:ascii="黑体" w:hAnsi="黑体" w:eastAsia="黑体" w:cs="黑体"/>
          <w:sz w:val="23"/>
          <w:szCs w:val="23"/>
          <w:highlight w:val="none"/>
        </w:rPr>
        <w:t xml:space="preserve"> </w:t>
      </w:r>
      <w:r>
        <w:rPr>
          <w:rFonts w:hint="eastAsia" w:ascii="黑体" w:hAnsi="黑体" w:eastAsia="黑体" w:cs="黑体"/>
          <w:spacing w:val="6"/>
          <w:sz w:val="23"/>
          <w:szCs w:val="23"/>
          <w:highlight w:val="none"/>
        </w:rPr>
        <w:t>交接清单等</w:t>
      </w:r>
      <w:r>
        <w:rPr>
          <w:rFonts w:hint="eastAsia" w:ascii="黑体" w:hAnsi="黑体" w:eastAsia="黑体" w:cs="黑体"/>
          <w:spacing w:val="5"/>
          <w:sz w:val="23"/>
          <w:szCs w:val="23"/>
          <w:highlight w:val="none"/>
        </w:rPr>
        <w:t>。</w:t>
      </w: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pPr>
    </w:p>
    <w:p>
      <w:pPr>
        <w:pStyle w:val="2"/>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sectPr>
          <w:pgSz w:w="11906" w:h="16839"/>
          <w:pgMar w:top="1134" w:right="1701" w:bottom="1134" w:left="1701" w:header="0" w:footer="0" w:gutter="0"/>
          <w:cols w:space="0" w:num="1"/>
          <w:rtlGutter w:val="0"/>
          <w:docGrid w:linePitch="0" w:charSpace="0"/>
        </w:sectPr>
      </w:pPr>
    </w:p>
    <w:p>
      <w:pPr>
        <w:pageBreakBefore w:val="0"/>
        <w:widowControl/>
        <w:kinsoku/>
        <w:wordWrap w:val="0"/>
        <w:overflowPunct w:val="0"/>
        <w:topLinePunct/>
        <w:autoSpaceDE/>
        <w:autoSpaceDN w:val="0"/>
        <w:bidi w:val="0"/>
        <w:adjustRightInd w:val="0"/>
        <w:snapToGrid w:val="0"/>
        <w:spacing w:before="218" w:line="228" w:lineRule="auto"/>
        <w:ind w:left="1129"/>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6.配置清</w:t>
      </w:r>
      <w:r>
        <w:rPr>
          <w:rFonts w:hint="eastAsia" w:ascii="黑体" w:hAnsi="黑体" w:eastAsia="黑体" w:cs="黑体"/>
          <w:spacing w:val="5"/>
          <w:sz w:val="23"/>
          <w:szCs w:val="23"/>
          <w:highlight w:val="none"/>
        </w:rPr>
        <w:t>单</w:t>
      </w:r>
    </w:p>
    <w:p>
      <w:pPr>
        <w:pageBreakBefore w:val="0"/>
        <w:widowControl/>
        <w:kinsoku/>
        <w:wordWrap w:val="0"/>
        <w:overflowPunct w:val="0"/>
        <w:topLinePunct/>
        <w:autoSpaceDE/>
        <w:autoSpaceDN w:val="0"/>
        <w:bidi w:val="0"/>
        <w:adjustRightInd w:val="0"/>
        <w:snapToGrid w:val="0"/>
        <w:spacing w:before="236" w:line="227" w:lineRule="auto"/>
        <w:ind w:left="3117"/>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表 1 边防执勤移动执勤房主要设备配置</w:t>
      </w:r>
      <w:r>
        <w:rPr>
          <w:rFonts w:hint="eastAsia" w:ascii="黑体" w:hAnsi="黑体" w:eastAsia="黑体" w:cs="黑体"/>
          <w:spacing w:val="4"/>
          <w:sz w:val="23"/>
          <w:szCs w:val="23"/>
          <w:highlight w:val="none"/>
        </w:rPr>
        <w:t>表</w:t>
      </w: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pP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pPr>
    </w:p>
    <w:p>
      <w:pPr>
        <w:pageBreakBefore w:val="0"/>
        <w:widowControl/>
        <w:kinsoku/>
        <w:wordWrap w:val="0"/>
        <w:overflowPunct w:val="0"/>
        <w:topLinePunct/>
        <w:autoSpaceDE/>
        <w:autoSpaceDN w:val="0"/>
        <w:bidi w:val="0"/>
        <w:adjustRightInd w:val="0"/>
        <w:snapToGrid w:val="0"/>
        <w:spacing w:line="139" w:lineRule="exact"/>
        <w:textAlignment w:val="baseline"/>
        <w:rPr>
          <w:rFonts w:hint="eastAsia" w:ascii="黑体" w:hAnsi="黑体" w:eastAsia="黑体" w:cs="黑体"/>
          <w:highlight w:val="none"/>
        </w:rPr>
      </w:pPr>
    </w:p>
    <w:tbl>
      <w:tblPr>
        <w:tblStyle w:val="7"/>
        <w:tblW w:w="10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3088"/>
        <w:gridCol w:w="1559"/>
        <w:gridCol w:w="1354"/>
        <w:gridCol w:w="1068"/>
        <w:gridCol w:w="2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1009" w:type="dxa"/>
            <w:vAlign w:val="top"/>
          </w:tcPr>
          <w:p>
            <w:pPr>
              <w:pageBreakBefore w:val="0"/>
              <w:widowControl/>
              <w:kinsoku/>
              <w:wordWrap w:val="0"/>
              <w:overflowPunct w:val="0"/>
              <w:topLinePunct/>
              <w:autoSpaceDE/>
              <w:autoSpaceDN w:val="0"/>
              <w:bidi w:val="0"/>
              <w:adjustRightInd w:val="0"/>
              <w:snapToGrid w:val="0"/>
              <w:spacing w:line="356"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217" w:lineRule="auto"/>
              <w:ind w:left="270"/>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序</w:t>
            </w:r>
            <w:r>
              <w:rPr>
                <w:rFonts w:hint="eastAsia" w:ascii="黑体" w:hAnsi="黑体" w:eastAsia="黑体" w:cs="黑体"/>
                <w:spacing w:val="5"/>
                <w:sz w:val="23"/>
                <w:szCs w:val="23"/>
                <w:highlight w:val="none"/>
              </w:rPr>
              <w:t>号</w:t>
            </w:r>
          </w:p>
        </w:tc>
        <w:tc>
          <w:tcPr>
            <w:tcW w:w="3088" w:type="dxa"/>
            <w:vAlign w:val="top"/>
          </w:tcPr>
          <w:p>
            <w:pPr>
              <w:pageBreakBefore w:val="0"/>
              <w:widowControl/>
              <w:kinsoku/>
              <w:wordWrap w:val="0"/>
              <w:overflowPunct w:val="0"/>
              <w:topLinePunct/>
              <w:autoSpaceDE/>
              <w:autoSpaceDN w:val="0"/>
              <w:bidi w:val="0"/>
              <w:adjustRightInd w:val="0"/>
              <w:snapToGrid w:val="0"/>
              <w:spacing w:line="359"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215" w:lineRule="auto"/>
              <w:ind w:left="1315"/>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名</w:t>
            </w:r>
            <w:r>
              <w:rPr>
                <w:rFonts w:hint="eastAsia" w:ascii="黑体" w:hAnsi="黑体" w:eastAsia="黑体" w:cs="黑体"/>
                <w:spacing w:val="2"/>
                <w:sz w:val="23"/>
                <w:szCs w:val="23"/>
                <w:highlight w:val="none"/>
              </w:rPr>
              <w:t>称</w:t>
            </w:r>
          </w:p>
        </w:tc>
        <w:tc>
          <w:tcPr>
            <w:tcW w:w="1559" w:type="dxa"/>
            <w:vAlign w:val="top"/>
          </w:tcPr>
          <w:p>
            <w:pPr>
              <w:pageBreakBefore w:val="0"/>
              <w:widowControl/>
              <w:kinsoku/>
              <w:wordWrap w:val="0"/>
              <w:overflowPunct w:val="0"/>
              <w:topLinePunct/>
              <w:autoSpaceDE/>
              <w:autoSpaceDN w:val="0"/>
              <w:bidi w:val="0"/>
              <w:adjustRightInd w:val="0"/>
              <w:snapToGrid w:val="0"/>
              <w:spacing w:line="358"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216" w:lineRule="auto"/>
              <w:ind w:left="183"/>
              <w:textAlignment w:val="baseline"/>
              <w:rPr>
                <w:rFonts w:hint="eastAsia" w:ascii="黑体" w:hAnsi="黑体" w:eastAsia="黑体" w:cs="黑体"/>
                <w:sz w:val="23"/>
                <w:szCs w:val="23"/>
                <w:highlight w:val="none"/>
              </w:rPr>
            </w:pPr>
            <w:r>
              <w:rPr>
                <w:rFonts w:hint="eastAsia" w:ascii="黑体" w:hAnsi="黑体" w:eastAsia="黑体" w:cs="黑体"/>
                <w:spacing w:val="-22"/>
                <w:sz w:val="23"/>
                <w:szCs w:val="23"/>
                <w:highlight w:val="none"/>
              </w:rPr>
              <w:t>标</w:t>
            </w:r>
            <w:r>
              <w:rPr>
                <w:rFonts w:hint="eastAsia" w:ascii="黑体" w:hAnsi="黑体" w:eastAsia="黑体" w:cs="黑体"/>
                <w:spacing w:val="-18"/>
                <w:sz w:val="23"/>
                <w:szCs w:val="23"/>
                <w:highlight w:val="none"/>
              </w:rPr>
              <w:t>准 、  要求</w:t>
            </w:r>
          </w:p>
        </w:tc>
        <w:tc>
          <w:tcPr>
            <w:tcW w:w="1354" w:type="dxa"/>
            <w:vAlign w:val="top"/>
          </w:tcPr>
          <w:p>
            <w:pPr>
              <w:pageBreakBefore w:val="0"/>
              <w:widowControl/>
              <w:kinsoku/>
              <w:wordWrap w:val="0"/>
              <w:overflowPunct w:val="0"/>
              <w:topLinePunct/>
              <w:autoSpaceDE/>
              <w:autoSpaceDN w:val="0"/>
              <w:bidi w:val="0"/>
              <w:adjustRightInd w:val="0"/>
              <w:snapToGrid w:val="0"/>
              <w:spacing w:line="355"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218" w:lineRule="auto"/>
              <w:ind w:left="447"/>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单位</w:t>
            </w:r>
          </w:p>
        </w:tc>
        <w:tc>
          <w:tcPr>
            <w:tcW w:w="1068" w:type="dxa"/>
            <w:vAlign w:val="top"/>
          </w:tcPr>
          <w:p>
            <w:pPr>
              <w:pageBreakBefore w:val="0"/>
              <w:widowControl/>
              <w:kinsoku/>
              <w:wordWrap w:val="0"/>
              <w:overflowPunct w:val="0"/>
              <w:topLinePunct/>
              <w:autoSpaceDE/>
              <w:autoSpaceDN w:val="0"/>
              <w:bidi w:val="0"/>
              <w:adjustRightInd w:val="0"/>
              <w:snapToGrid w:val="0"/>
              <w:spacing w:line="356"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217" w:lineRule="auto"/>
              <w:ind w:left="306"/>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数</w:t>
            </w:r>
            <w:r>
              <w:rPr>
                <w:rFonts w:hint="eastAsia" w:ascii="黑体" w:hAnsi="黑体" w:eastAsia="黑体" w:cs="黑体"/>
                <w:spacing w:val="3"/>
                <w:sz w:val="23"/>
                <w:szCs w:val="23"/>
                <w:highlight w:val="none"/>
              </w:rPr>
              <w:t>量</w:t>
            </w:r>
          </w:p>
        </w:tc>
        <w:tc>
          <w:tcPr>
            <w:tcW w:w="2486" w:type="dxa"/>
            <w:vAlign w:val="top"/>
          </w:tcPr>
          <w:p>
            <w:pPr>
              <w:pageBreakBefore w:val="0"/>
              <w:widowControl/>
              <w:kinsoku/>
              <w:wordWrap w:val="0"/>
              <w:overflowPunct w:val="0"/>
              <w:topLinePunct/>
              <w:autoSpaceDE/>
              <w:autoSpaceDN w:val="0"/>
              <w:bidi w:val="0"/>
              <w:adjustRightInd w:val="0"/>
              <w:snapToGrid w:val="0"/>
              <w:spacing w:line="359"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215" w:lineRule="auto"/>
              <w:ind w:left="1009"/>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line="260"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36" w:line="190" w:lineRule="exact"/>
              <w:ind w:left="395"/>
              <w:textAlignment w:val="baseline"/>
              <w:rPr>
                <w:rFonts w:hint="eastAsia" w:ascii="黑体" w:hAnsi="黑体" w:eastAsia="黑体" w:cs="黑体"/>
                <w:sz w:val="11"/>
                <w:szCs w:val="11"/>
                <w:highlight w:val="none"/>
              </w:rPr>
            </w:pPr>
            <w:r>
              <w:rPr>
                <w:rFonts w:hint="eastAsia" w:ascii="黑体" w:hAnsi="黑体" w:eastAsia="黑体" w:cs="黑体"/>
                <w:spacing w:val="116"/>
                <w:position w:val="1"/>
                <w:sz w:val="11"/>
                <w:szCs w:val="11"/>
                <w:highlight w:val="none"/>
              </w:rPr>
              <w:t>一</w:t>
            </w:r>
          </w:p>
        </w:tc>
        <w:tc>
          <w:tcPr>
            <w:tcW w:w="3088" w:type="dxa"/>
            <w:vAlign w:val="top"/>
          </w:tcPr>
          <w:p>
            <w:pPr>
              <w:pageBreakBefore w:val="0"/>
              <w:widowControl/>
              <w:kinsoku/>
              <w:wordWrap w:val="0"/>
              <w:overflowPunct w:val="0"/>
              <w:topLinePunct/>
              <w:autoSpaceDE/>
              <w:autoSpaceDN w:val="0"/>
              <w:bidi w:val="0"/>
              <w:adjustRightInd w:val="0"/>
              <w:snapToGrid w:val="0"/>
              <w:spacing w:before="206" w:line="217" w:lineRule="auto"/>
              <w:ind w:left="948"/>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执</w:t>
            </w:r>
            <w:r>
              <w:rPr>
                <w:rFonts w:hint="eastAsia" w:ascii="黑体" w:hAnsi="黑体" w:eastAsia="黑体" w:cs="黑体"/>
                <w:spacing w:val="8"/>
                <w:sz w:val="23"/>
                <w:szCs w:val="23"/>
                <w:highlight w:val="none"/>
              </w:rPr>
              <w:t>勤房结构</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08"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8"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8" w:line="191" w:lineRule="auto"/>
              <w:ind w:left="45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3088" w:type="dxa"/>
            <w:vAlign w:val="top"/>
          </w:tcPr>
          <w:p>
            <w:pPr>
              <w:pageBreakBefore w:val="0"/>
              <w:widowControl/>
              <w:kinsoku/>
              <w:wordWrap w:val="0"/>
              <w:overflowPunct w:val="0"/>
              <w:topLinePunct/>
              <w:autoSpaceDE/>
              <w:autoSpaceDN w:val="0"/>
              <w:bidi w:val="0"/>
              <w:adjustRightInd w:val="0"/>
              <w:snapToGrid w:val="0"/>
              <w:spacing w:before="206" w:line="217" w:lineRule="auto"/>
              <w:ind w:left="1188"/>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执</w:t>
            </w:r>
            <w:r>
              <w:rPr>
                <w:rFonts w:hint="eastAsia" w:ascii="黑体" w:hAnsi="黑体" w:eastAsia="黑体" w:cs="黑体"/>
                <w:spacing w:val="7"/>
                <w:sz w:val="23"/>
                <w:szCs w:val="23"/>
                <w:highlight w:val="none"/>
              </w:rPr>
              <w:t>勤房</w:t>
            </w:r>
          </w:p>
        </w:tc>
        <w:tc>
          <w:tcPr>
            <w:tcW w:w="1559" w:type="dxa"/>
            <w:vAlign w:val="top"/>
          </w:tcPr>
          <w:p>
            <w:pPr>
              <w:pageBreakBefore w:val="0"/>
              <w:widowControl/>
              <w:kinsoku/>
              <w:wordWrap w:val="0"/>
              <w:overflowPunct w:val="0"/>
              <w:topLinePunct/>
              <w:autoSpaceDE/>
              <w:autoSpaceDN w:val="0"/>
              <w:bidi w:val="0"/>
              <w:adjustRightInd w:val="0"/>
              <w:snapToGrid w:val="0"/>
              <w:spacing w:before="207" w:line="216" w:lineRule="auto"/>
              <w:ind w:left="489"/>
              <w:textAlignment w:val="baseline"/>
              <w:rPr>
                <w:rFonts w:hint="eastAsia" w:ascii="黑体" w:hAnsi="黑体" w:eastAsia="黑体" w:cs="黑体"/>
                <w:sz w:val="23"/>
                <w:szCs w:val="23"/>
                <w:highlight w:val="none"/>
              </w:rPr>
            </w:pPr>
            <w:r>
              <w:rPr>
                <w:rFonts w:hint="eastAsia" w:ascii="黑体" w:hAnsi="黑体" w:eastAsia="黑体" w:cs="黑体"/>
                <w:spacing w:val="2"/>
                <w:sz w:val="23"/>
                <w:szCs w:val="23"/>
                <w:highlight w:val="none"/>
              </w:rPr>
              <w:t>6</w:t>
            </w:r>
            <w:r>
              <w:rPr>
                <w:rFonts w:hint="eastAsia" w:ascii="黑体" w:hAnsi="黑体" w:eastAsia="黑体" w:cs="黑体"/>
                <w:spacing w:val="1"/>
                <w:sz w:val="23"/>
                <w:szCs w:val="23"/>
                <w:highlight w:val="none"/>
              </w:rPr>
              <w:t>.5 米</w:t>
            </w:r>
          </w:p>
        </w:tc>
        <w:tc>
          <w:tcPr>
            <w:tcW w:w="1354" w:type="dxa"/>
            <w:vAlign w:val="top"/>
          </w:tcPr>
          <w:p>
            <w:pPr>
              <w:pageBreakBefore w:val="0"/>
              <w:widowControl/>
              <w:kinsoku/>
              <w:wordWrap w:val="0"/>
              <w:overflowPunct w:val="0"/>
              <w:topLinePunct/>
              <w:autoSpaceDE/>
              <w:autoSpaceDN w:val="0"/>
              <w:bidi w:val="0"/>
              <w:adjustRightInd w:val="0"/>
              <w:snapToGrid w:val="0"/>
              <w:spacing w:before="208"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8"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spacing w:before="206" w:line="217" w:lineRule="auto"/>
              <w:ind w:left="653"/>
              <w:textAlignment w:val="baseline"/>
              <w:rPr>
                <w:rFonts w:hint="eastAsia" w:ascii="黑体" w:hAnsi="黑体" w:eastAsia="黑体" w:cs="黑体"/>
                <w:sz w:val="23"/>
                <w:szCs w:val="23"/>
                <w:highlight w:val="none"/>
              </w:rPr>
            </w:pPr>
            <w:r>
              <w:rPr>
                <w:rFonts w:hint="eastAsia" w:ascii="黑体" w:hAnsi="黑体" w:eastAsia="黑体" w:cs="黑体"/>
                <w:spacing w:val="9"/>
                <w:sz w:val="23"/>
                <w:szCs w:val="23"/>
                <w:highlight w:val="none"/>
              </w:rPr>
              <w:t>军</w:t>
            </w:r>
            <w:r>
              <w:rPr>
                <w:rFonts w:hint="eastAsia" w:ascii="黑体" w:hAnsi="黑体" w:eastAsia="黑体" w:cs="黑体"/>
                <w:spacing w:val="7"/>
                <w:sz w:val="23"/>
                <w:szCs w:val="23"/>
                <w:highlight w:val="none"/>
              </w:rPr>
              <w:t>用执勤房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7" w:line="193"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3088" w:type="dxa"/>
            <w:vAlign w:val="top"/>
          </w:tcPr>
          <w:p>
            <w:pPr>
              <w:pageBreakBefore w:val="0"/>
              <w:widowControl/>
              <w:kinsoku/>
              <w:wordWrap w:val="0"/>
              <w:overflowPunct w:val="0"/>
              <w:topLinePunct/>
              <w:autoSpaceDE/>
              <w:autoSpaceDN w:val="0"/>
              <w:bidi w:val="0"/>
              <w:adjustRightInd w:val="0"/>
              <w:snapToGrid w:val="0"/>
              <w:spacing w:before="207" w:line="217" w:lineRule="auto"/>
              <w:ind w:left="953"/>
              <w:textAlignment w:val="baseline"/>
              <w:rPr>
                <w:rFonts w:hint="eastAsia" w:ascii="黑体" w:hAnsi="黑体" w:eastAsia="黑体" w:cs="黑体"/>
                <w:sz w:val="23"/>
                <w:szCs w:val="23"/>
                <w:highlight w:val="none"/>
              </w:rPr>
            </w:pPr>
            <w:r>
              <w:rPr>
                <w:rFonts w:hint="eastAsia" w:ascii="黑体" w:hAnsi="黑体" w:eastAsia="黑体" w:cs="黑体"/>
                <w:spacing w:val="9"/>
                <w:sz w:val="23"/>
                <w:szCs w:val="23"/>
                <w:highlight w:val="none"/>
              </w:rPr>
              <w:t>卫</w:t>
            </w:r>
            <w:r>
              <w:rPr>
                <w:rFonts w:hint="eastAsia" w:ascii="黑体" w:hAnsi="黑体" w:eastAsia="黑体" w:cs="黑体"/>
                <w:spacing w:val="7"/>
                <w:sz w:val="23"/>
                <w:szCs w:val="23"/>
                <w:highlight w:val="none"/>
              </w:rPr>
              <w:t>生间隔房</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0"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0"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6" w:line="193" w:lineRule="auto"/>
              <w:ind w:left="44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3</w:t>
            </w:r>
          </w:p>
        </w:tc>
        <w:tc>
          <w:tcPr>
            <w:tcW w:w="3088" w:type="dxa"/>
            <w:vAlign w:val="top"/>
          </w:tcPr>
          <w:p>
            <w:pPr>
              <w:pageBreakBefore w:val="0"/>
              <w:widowControl/>
              <w:kinsoku/>
              <w:wordWrap w:val="0"/>
              <w:overflowPunct w:val="0"/>
              <w:topLinePunct/>
              <w:autoSpaceDE/>
              <w:autoSpaceDN w:val="0"/>
              <w:bidi w:val="0"/>
              <w:adjustRightInd w:val="0"/>
              <w:snapToGrid w:val="0"/>
              <w:spacing w:before="206" w:line="217" w:lineRule="auto"/>
              <w:ind w:left="1190"/>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采</w:t>
            </w:r>
            <w:r>
              <w:rPr>
                <w:rFonts w:hint="eastAsia" w:ascii="黑体" w:hAnsi="黑体" w:eastAsia="黑体" w:cs="黑体"/>
                <w:spacing w:val="6"/>
                <w:sz w:val="23"/>
                <w:szCs w:val="23"/>
                <w:highlight w:val="none"/>
              </w:rPr>
              <w:t>光窗</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09"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9" w:line="191" w:lineRule="auto"/>
              <w:ind w:left="48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5</w:t>
            </w:r>
          </w:p>
        </w:tc>
        <w:tc>
          <w:tcPr>
            <w:tcW w:w="2486" w:type="dxa"/>
            <w:vAlign w:val="top"/>
          </w:tcPr>
          <w:p>
            <w:pPr>
              <w:pageBreakBefore w:val="0"/>
              <w:widowControl/>
              <w:kinsoku/>
              <w:wordWrap w:val="0"/>
              <w:overflowPunct w:val="0"/>
              <w:topLinePunct/>
              <w:autoSpaceDE/>
              <w:autoSpaceDN w:val="0"/>
              <w:bidi w:val="0"/>
              <w:adjustRightInd w:val="0"/>
              <w:snapToGrid w:val="0"/>
              <w:spacing w:before="205" w:line="218" w:lineRule="auto"/>
              <w:ind w:left="783"/>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防</w:t>
            </w:r>
            <w:r>
              <w:rPr>
                <w:rFonts w:hint="eastAsia" w:ascii="黑体" w:hAnsi="黑体" w:eastAsia="黑体" w:cs="黑体"/>
                <w:spacing w:val="4"/>
                <w:sz w:val="23"/>
                <w:szCs w:val="23"/>
                <w:highlight w:val="none"/>
              </w:rPr>
              <w:t>霜玻璃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1" w:lineRule="auto"/>
              <w:ind w:left="453"/>
              <w:textAlignment w:val="baseline"/>
              <w:rPr>
                <w:rFonts w:hint="default" w:ascii="黑体" w:hAnsi="黑体" w:eastAsia="黑体" w:cs="黑体"/>
                <w:sz w:val="23"/>
                <w:szCs w:val="23"/>
                <w:highlight w:val="none"/>
                <w:lang w:val="en-US" w:eastAsia="zh-CN"/>
              </w:rPr>
            </w:pPr>
            <w:r>
              <w:rPr>
                <w:rFonts w:hint="eastAsia" w:ascii="黑体" w:hAnsi="黑体" w:eastAsia="黑体" w:cs="黑体"/>
                <w:sz w:val="23"/>
                <w:szCs w:val="23"/>
                <w:highlight w:val="none"/>
                <w:lang w:val="en-US" w:eastAsia="zh-CN"/>
              </w:rPr>
              <w:t>4</w:t>
            </w:r>
          </w:p>
        </w:tc>
        <w:tc>
          <w:tcPr>
            <w:tcW w:w="3088" w:type="dxa"/>
            <w:vAlign w:val="center"/>
          </w:tcPr>
          <w:p>
            <w:pPr>
              <w:pageBreakBefore w:val="0"/>
              <w:widowControl/>
              <w:kinsoku/>
              <w:wordWrap w:val="0"/>
              <w:overflowPunct w:val="0"/>
              <w:topLinePunct/>
              <w:autoSpaceDE/>
              <w:autoSpaceDN w:val="0"/>
              <w:bidi w:val="0"/>
              <w:adjustRightInd w:val="0"/>
              <w:snapToGrid w:val="0"/>
              <w:spacing w:before="206" w:line="217" w:lineRule="auto"/>
              <w:ind w:left="1190"/>
              <w:jc w:val="both"/>
              <w:textAlignment w:val="baseline"/>
              <w:rPr>
                <w:rFonts w:hint="eastAsia" w:ascii="黑体" w:hAnsi="黑体" w:eastAsia="黑体" w:cs="黑体"/>
                <w:spacing w:val="6"/>
                <w:sz w:val="23"/>
                <w:szCs w:val="23"/>
                <w:highlight w:val="none"/>
              </w:rPr>
            </w:pPr>
            <w:r>
              <w:rPr>
                <w:rFonts w:hint="eastAsia" w:ascii="黑体" w:hAnsi="黑体" w:eastAsia="黑体" w:cs="黑体"/>
                <w:spacing w:val="6"/>
                <w:sz w:val="23"/>
                <w:szCs w:val="23"/>
                <w:highlight w:val="none"/>
              </w:rPr>
              <w:t>通风天窗</w:t>
            </w:r>
          </w:p>
        </w:tc>
        <w:tc>
          <w:tcPr>
            <w:tcW w:w="1559" w:type="dxa"/>
            <w:vAlign w:val="center"/>
          </w:tcPr>
          <w:p>
            <w:pPr>
              <w:pageBreakBefore w:val="0"/>
              <w:widowControl/>
              <w:kinsoku/>
              <w:wordWrap w:val="0"/>
              <w:overflowPunct w:val="0"/>
              <w:topLinePunct/>
              <w:autoSpaceDE/>
              <w:autoSpaceDN w:val="0"/>
              <w:bidi w:val="0"/>
              <w:adjustRightInd w:val="0"/>
              <w:snapToGrid w:val="0"/>
              <w:spacing w:before="206" w:line="217" w:lineRule="auto"/>
              <w:ind w:left="1190"/>
              <w:jc w:val="center"/>
              <w:textAlignment w:val="baseline"/>
              <w:rPr>
                <w:rFonts w:hint="eastAsia" w:ascii="黑体" w:hAnsi="黑体" w:eastAsia="黑体" w:cs="黑体"/>
                <w:spacing w:val="6"/>
                <w:sz w:val="23"/>
                <w:szCs w:val="23"/>
                <w:highlight w:val="none"/>
              </w:rPr>
            </w:pPr>
          </w:p>
        </w:tc>
        <w:tc>
          <w:tcPr>
            <w:tcW w:w="1354" w:type="dxa"/>
            <w:vAlign w:val="center"/>
          </w:tcPr>
          <w:p>
            <w:pPr>
              <w:pageBreakBefore w:val="0"/>
              <w:widowControl/>
              <w:kinsoku/>
              <w:wordWrap w:val="0"/>
              <w:overflowPunct w:val="0"/>
              <w:topLinePunct/>
              <w:autoSpaceDE/>
              <w:autoSpaceDN w:val="0"/>
              <w:bidi w:val="0"/>
              <w:adjustRightInd w:val="0"/>
              <w:snapToGrid w:val="0"/>
              <w:spacing w:before="206" w:line="217" w:lineRule="auto"/>
              <w:jc w:val="center"/>
              <w:textAlignment w:val="baseline"/>
              <w:rPr>
                <w:rFonts w:hint="eastAsia" w:ascii="黑体" w:hAnsi="黑体" w:eastAsia="黑体" w:cs="黑体"/>
                <w:spacing w:val="6"/>
                <w:sz w:val="23"/>
                <w:szCs w:val="23"/>
                <w:highlight w:val="none"/>
              </w:rPr>
            </w:pPr>
            <w:r>
              <w:rPr>
                <w:rFonts w:hint="eastAsia" w:ascii="黑体" w:hAnsi="黑体" w:eastAsia="黑体" w:cs="黑体"/>
                <w:spacing w:val="6"/>
                <w:sz w:val="23"/>
                <w:szCs w:val="23"/>
                <w:highlight w:val="none"/>
              </w:rPr>
              <w:t>套</w:t>
            </w:r>
          </w:p>
        </w:tc>
        <w:tc>
          <w:tcPr>
            <w:tcW w:w="1068" w:type="dxa"/>
            <w:vAlign w:val="center"/>
          </w:tcPr>
          <w:p>
            <w:pPr>
              <w:jc w:val="center"/>
              <w:rPr>
                <w:rFonts w:hint="eastAsia"/>
                <w:highlight w:val="none"/>
              </w:rPr>
            </w:pPr>
            <w:r>
              <w:rPr>
                <w:rFonts w:hint="eastAsia"/>
                <w:highlight w:val="none"/>
              </w:rPr>
              <w:t>1</w:t>
            </w:r>
          </w:p>
        </w:tc>
        <w:tc>
          <w:tcPr>
            <w:tcW w:w="2486" w:type="dxa"/>
            <w:vAlign w:val="center"/>
          </w:tcPr>
          <w:p>
            <w:pPr>
              <w:pageBreakBefore w:val="0"/>
              <w:widowControl/>
              <w:kinsoku/>
              <w:wordWrap w:val="0"/>
              <w:overflowPunct w:val="0"/>
              <w:topLinePunct/>
              <w:autoSpaceDE/>
              <w:autoSpaceDN w:val="0"/>
              <w:bidi w:val="0"/>
              <w:adjustRightInd w:val="0"/>
              <w:snapToGrid w:val="0"/>
              <w:spacing w:before="206" w:line="217" w:lineRule="auto"/>
              <w:jc w:val="center"/>
              <w:textAlignment w:val="baseline"/>
              <w:rPr>
                <w:rFonts w:hint="eastAsia" w:ascii="黑体" w:hAnsi="黑体" w:eastAsia="黑体" w:cs="黑体"/>
                <w:spacing w:val="6"/>
                <w:sz w:val="23"/>
                <w:szCs w:val="23"/>
                <w:highlight w:val="none"/>
              </w:rPr>
            </w:pPr>
            <w:r>
              <w:rPr>
                <w:rFonts w:hint="eastAsia" w:ascii="黑体" w:hAnsi="黑体" w:eastAsia="黑体" w:cs="黑体"/>
                <w:spacing w:val="6"/>
                <w:sz w:val="23"/>
                <w:szCs w:val="23"/>
                <w:highlight w:val="none"/>
              </w:rPr>
              <w:t>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1" w:lineRule="auto"/>
              <w:ind w:left="453"/>
              <w:textAlignment w:val="baseline"/>
              <w:rPr>
                <w:rFonts w:hint="eastAsia" w:ascii="黑体" w:hAnsi="黑体" w:eastAsia="黑体" w:cs="黑体"/>
                <w:sz w:val="23"/>
                <w:szCs w:val="23"/>
                <w:highlight w:val="none"/>
                <w:lang w:eastAsia="zh-CN"/>
              </w:rPr>
            </w:pPr>
            <w:r>
              <w:rPr>
                <w:rFonts w:hint="eastAsia" w:ascii="黑体" w:hAnsi="黑体" w:eastAsia="黑体" w:cs="黑体"/>
                <w:sz w:val="23"/>
                <w:szCs w:val="23"/>
                <w:highlight w:val="none"/>
                <w:lang w:val="en-US" w:eastAsia="zh-CN"/>
              </w:rPr>
              <w:t>5</w:t>
            </w:r>
          </w:p>
        </w:tc>
        <w:tc>
          <w:tcPr>
            <w:tcW w:w="3088" w:type="dxa"/>
            <w:vAlign w:val="top"/>
          </w:tcPr>
          <w:p>
            <w:pPr>
              <w:pageBreakBefore w:val="0"/>
              <w:widowControl/>
              <w:kinsoku/>
              <w:wordWrap w:val="0"/>
              <w:overflowPunct w:val="0"/>
              <w:topLinePunct/>
              <w:autoSpaceDE/>
              <w:autoSpaceDN w:val="0"/>
              <w:bidi w:val="0"/>
              <w:adjustRightInd w:val="0"/>
              <w:snapToGrid w:val="0"/>
              <w:spacing w:before="208" w:line="217" w:lineRule="auto"/>
              <w:ind w:left="1068"/>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房顶护</w:t>
            </w:r>
            <w:r>
              <w:rPr>
                <w:rFonts w:hint="eastAsia" w:ascii="黑体" w:hAnsi="黑体" w:eastAsia="黑体" w:cs="黑体"/>
                <w:spacing w:val="7"/>
                <w:sz w:val="23"/>
                <w:szCs w:val="23"/>
                <w:highlight w:val="none"/>
              </w:rPr>
              <w:t>栏</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0"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0"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spacing w:before="209" w:line="216" w:lineRule="auto"/>
              <w:ind w:left="891"/>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不</w:t>
            </w:r>
            <w:r>
              <w:rPr>
                <w:rFonts w:hint="eastAsia" w:ascii="黑体" w:hAnsi="黑体" w:eastAsia="黑体" w:cs="黑体"/>
                <w:spacing w:val="6"/>
                <w:sz w:val="23"/>
                <w:szCs w:val="23"/>
                <w:highlight w:val="none"/>
              </w:rPr>
              <w:t>锈钢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8" w:line="193" w:lineRule="auto"/>
              <w:ind w:left="453"/>
              <w:textAlignment w:val="baseline"/>
              <w:rPr>
                <w:rFonts w:hint="eastAsia" w:ascii="黑体" w:hAnsi="黑体" w:eastAsia="黑体" w:cs="黑体"/>
                <w:sz w:val="23"/>
                <w:szCs w:val="23"/>
                <w:highlight w:val="none"/>
                <w:lang w:eastAsia="zh-CN"/>
              </w:rPr>
            </w:pPr>
            <w:r>
              <w:rPr>
                <w:rFonts w:hint="eastAsia" w:ascii="黑体" w:hAnsi="黑体" w:eastAsia="黑体" w:cs="黑体"/>
                <w:sz w:val="23"/>
                <w:szCs w:val="23"/>
                <w:highlight w:val="none"/>
                <w:lang w:val="en-US" w:eastAsia="zh-CN"/>
              </w:rPr>
              <w:t>6</w:t>
            </w:r>
          </w:p>
        </w:tc>
        <w:tc>
          <w:tcPr>
            <w:tcW w:w="3088" w:type="dxa"/>
            <w:vAlign w:val="top"/>
          </w:tcPr>
          <w:p>
            <w:pPr>
              <w:pageBreakBefore w:val="0"/>
              <w:widowControl/>
              <w:kinsoku/>
              <w:wordWrap w:val="0"/>
              <w:overflowPunct w:val="0"/>
              <w:topLinePunct/>
              <w:autoSpaceDE/>
              <w:autoSpaceDN w:val="0"/>
              <w:bidi w:val="0"/>
              <w:adjustRightInd w:val="0"/>
              <w:snapToGrid w:val="0"/>
              <w:spacing w:before="208" w:line="217" w:lineRule="auto"/>
              <w:ind w:left="1321"/>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角</w:t>
            </w:r>
            <w:r>
              <w:rPr>
                <w:rFonts w:hint="eastAsia" w:ascii="黑体" w:hAnsi="黑体" w:eastAsia="黑体" w:cs="黑体"/>
                <w:sz w:val="23"/>
                <w:szCs w:val="23"/>
                <w:highlight w:val="none"/>
              </w:rPr>
              <w:t>梯</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09"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0" w:line="191" w:lineRule="auto"/>
              <w:ind w:left="48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5</w:t>
            </w:r>
          </w:p>
        </w:tc>
        <w:tc>
          <w:tcPr>
            <w:tcW w:w="2486" w:type="dxa"/>
            <w:vAlign w:val="top"/>
          </w:tcPr>
          <w:p>
            <w:pPr>
              <w:pageBreakBefore w:val="0"/>
              <w:widowControl/>
              <w:kinsoku/>
              <w:wordWrap w:val="0"/>
              <w:overflowPunct w:val="0"/>
              <w:topLinePunct/>
              <w:autoSpaceDE/>
              <w:autoSpaceDN w:val="0"/>
              <w:bidi w:val="0"/>
              <w:adjustRightInd w:val="0"/>
              <w:snapToGrid w:val="0"/>
              <w:spacing w:before="208" w:line="217" w:lineRule="auto"/>
              <w:ind w:left="649"/>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执</w:t>
            </w:r>
            <w:r>
              <w:rPr>
                <w:rFonts w:hint="eastAsia" w:ascii="黑体" w:hAnsi="黑体" w:eastAsia="黑体" w:cs="黑体"/>
                <w:spacing w:val="8"/>
                <w:sz w:val="23"/>
                <w:szCs w:val="23"/>
                <w:highlight w:val="none"/>
              </w:rPr>
              <w:t>勤房通用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7" w:line="187" w:lineRule="auto"/>
              <w:ind w:left="39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二</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7" w:lineRule="auto"/>
              <w:ind w:left="714"/>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配电及照明系</w:t>
            </w:r>
            <w:r>
              <w:rPr>
                <w:rFonts w:hint="eastAsia" w:ascii="黑体" w:hAnsi="黑体" w:eastAsia="黑体" w:cs="黑体"/>
                <w:spacing w:val="7"/>
                <w:sz w:val="23"/>
                <w:szCs w:val="23"/>
                <w:highlight w:val="none"/>
              </w:rPr>
              <w:t>统</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2"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009" w:type="dxa"/>
            <w:vAlign w:val="top"/>
          </w:tcPr>
          <w:p>
            <w:pPr>
              <w:pageBreakBefore w:val="0"/>
              <w:widowControl/>
              <w:kinsoku/>
              <w:wordWrap w:val="0"/>
              <w:overflowPunct w:val="0"/>
              <w:topLinePunct/>
              <w:autoSpaceDE/>
              <w:autoSpaceDN w:val="0"/>
              <w:bidi w:val="0"/>
              <w:adjustRightInd w:val="0"/>
              <w:snapToGrid w:val="0"/>
              <w:spacing w:line="472"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191" w:lineRule="auto"/>
              <w:ind w:left="45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3088" w:type="dxa"/>
            <w:vAlign w:val="top"/>
          </w:tcPr>
          <w:p>
            <w:pPr>
              <w:pageBreakBefore w:val="0"/>
              <w:widowControl/>
              <w:kinsoku/>
              <w:wordWrap w:val="0"/>
              <w:overflowPunct w:val="0"/>
              <w:topLinePunct/>
              <w:autoSpaceDE/>
              <w:autoSpaceDN w:val="0"/>
              <w:bidi w:val="0"/>
              <w:adjustRightInd w:val="0"/>
              <w:snapToGrid w:val="0"/>
              <w:spacing w:before="170" w:line="624" w:lineRule="exact"/>
              <w:ind w:left="27"/>
              <w:textAlignment w:val="baseline"/>
              <w:rPr>
                <w:rFonts w:hint="eastAsia" w:ascii="黑体" w:hAnsi="黑体" w:eastAsia="黑体" w:cs="黑体"/>
                <w:sz w:val="23"/>
                <w:szCs w:val="23"/>
                <w:highlight w:val="none"/>
              </w:rPr>
            </w:pPr>
            <w:r>
              <w:rPr>
                <w:rFonts w:hint="eastAsia" w:ascii="黑体" w:hAnsi="黑体" w:eastAsia="黑体" w:cs="黑体"/>
                <w:spacing w:val="0"/>
                <w:position w:val="0"/>
                <w:sz w:val="23"/>
                <w:szCs w:val="23"/>
                <w:highlight w:val="none"/>
              </w:rPr>
              <w:t>柴油发电机组(选配：辅助太阳能板供电系统)</w:t>
            </w:r>
          </w:p>
        </w:tc>
        <w:tc>
          <w:tcPr>
            <w:tcW w:w="1559" w:type="dxa"/>
            <w:vAlign w:val="top"/>
          </w:tcPr>
          <w:p>
            <w:pPr>
              <w:pageBreakBefore w:val="0"/>
              <w:widowControl/>
              <w:kinsoku/>
              <w:wordWrap w:val="0"/>
              <w:overflowPunct w:val="0"/>
              <w:topLinePunct/>
              <w:autoSpaceDE/>
              <w:autoSpaceDN w:val="0"/>
              <w:bidi w:val="0"/>
              <w:adjustRightInd w:val="0"/>
              <w:snapToGrid w:val="0"/>
              <w:spacing w:line="402"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325" w:lineRule="exact"/>
              <w:ind w:left="69"/>
              <w:textAlignment w:val="baseline"/>
              <w:rPr>
                <w:rFonts w:hint="eastAsia" w:ascii="黑体" w:hAnsi="黑体" w:eastAsia="黑体" w:cs="黑体"/>
                <w:sz w:val="23"/>
                <w:szCs w:val="23"/>
                <w:highlight w:val="none"/>
              </w:rPr>
            </w:pPr>
            <w:r>
              <w:rPr>
                <w:rFonts w:hint="eastAsia" w:ascii="黑体" w:hAnsi="黑体" w:eastAsia="黑体" w:cs="黑体"/>
                <w:spacing w:val="13"/>
                <w:position w:val="4"/>
                <w:sz w:val="23"/>
                <w:szCs w:val="23"/>
                <w:highlight w:val="none"/>
              </w:rPr>
              <w:t>8</w:t>
            </w:r>
            <w:r>
              <w:rPr>
                <w:rFonts w:hint="eastAsia" w:ascii="黑体" w:hAnsi="黑体" w:eastAsia="黑体" w:cs="黑体"/>
                <w:position w:val="4"/>
                <w:sz w:val="23"/>
                <w:szCs w:val="23"/>
                <w:highlight w:val="none"/>
              </w:rPr>
              <w:t>KW</w:t>
            </w:r>
            <w:r>
              <w:rPr>
                <w:rFonts w:hint="eastAsia" w:ascii="黑体" w:hAnsi="黑体" w:eastAsia="黑体" w:cs="黑体"/>
                <w:spacing w:val="11"/>
                <w:position w:val="4"/>
                <w:sz w:val="23"/>
                <w:szCs w:val="23"/>
                <w:highlight w:val="none"/>
              </w:rPr>
              <w:t xml:space="preserve">  (柴油)</w:t>
            </w:r>
          </w:p>
        </w:tc>
        <w:tc>
          <w:tcPr>
            <w:tcW w:w="1354" w:type="dxa"/>
            <w:vAlign w:val="top"/>
          </w:tcPr>
          <w:p>
            <w:pPr>
              <w:pageBreakBefore w:val="0"/>
              <w:widowControl/>
              <w:kinsoku/>
              <w:wordWrap w:val="0"/>
              <w:overflowPunct w:val="0"/>
              <w:topLinePunct/>
              <w:autoSpaceDE/>
              <w:autoSpaceDN w:val="0"/>
              <w:bidi w:val="0"/>
              <w:adjustRightInd w:val="0"/>
              <w:snapToGrid w:val="0"/>
              <w:spacing w:line="441"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216" w:lineRule="auto"/>
              <w:ind w:left="58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台</w:t>
            </w:r>
          </w:p>
        </w:tc>
        <w:tc>
          <w:tcPr>
            <w:tcW w:w="1068" w:type="dxa"/>
            <w:vAlign w:val="top"/>
          </w:tcPr>
          <w:p>
            <w:pPr>
              <w:pageBreakBefore w:val="0"/>
              <w:widowControl/>
              <w:kinsoku/>
              <w:wordWrap w:val="0"/>
              <w:overflowPunct w:val="0"/>
              <w:topLinePunct/>
              <w:autoSpaceDE/>
              <w:autoSpaceDN w:val="0"/>
              <w:bidi w:val="0"/>
              <w:adjustRightInd w:val="0"/>
              <w:snapToGrid w:val="0"/>
              <w:spacing w:line="472"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spacing w:line="438"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218" w:lineRule="auto"/>
              <w:ind w:left="896"/>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带安</w:t>
            </w:r>
            <w:r>
              <w:rPr>
                <w:rFonts w:hint="eastAsia" w:ascii="黑体" w:hAnsi="黑体" w:eastAsia="黑体" w:cs="黑体"/>
                <w:spacing w:val="4"/>
                <w:sz w:val="23"/>
                <w:szCs w:val="23"/>
                <w:highlight w:val="none"/>
              </w:rPr>
              <w:t>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3"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3088" w:type="dxa"/>
            <w:vAlign w:val="top"/>
          </w:tcPr>
          <w:p>
            <w:pPr>
              <w:pageBreakBefore w:val="0"/>
              <w:widowControl/>
              <w:kinsoku/>
              <w:wordWrap w:val="0"/>
              <w:overflowPunct w:val="0"/>
              <w:topLinePunct/>
              <w:autoSpaceDE/>
              <w:autoSpaceDN w:val="0"/>
              <w:bidi w:val="0"/>
              <w:adjustRightInd w:val="0"/>
              <w:snapToGrid w:val="0"/>
              <w:spacing w:before="210" w:line="217" w:lineRule="auto"/>
              <w:ind w:left="972"/>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内</w:t>
            </w:r>
            <w:r>
              <w:rPr>
                <w:rFonts w:hint="eastAsia" w:ascii="黑体" w:hAnsi="黑体" w:eastAsia="黑体" w:cs="黑体"/>
                <w:spacing w:val="3"/>
                <w:sz w:val="23"/>
                <w:szCs w:val="23"/>
                <w:highlight w:val="none"/>
              </w:rPr>
              <w:t>部照明灯</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31" w:line="201" w:lineRule="auto"/>
              <w:ind w:left="56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只</w:t>
            </w:r>
          </w:p>
        </w:tc>
        <w:tc>
          <w:tcPr>
            <w:tcW w:w="1068" w:type="dxa"/>
            <w:vAlign w:val="top"/>
          </w:tcPr>
          <w:p>
            <w:pPr>
              <w:pageBreakBefore w:val="0"/>
              <w:widowControl/>
              <w:kinsoku/>
              <w:wordWrap w:val="0"/>
              <w:overflowPunct w:val="0"/>
              <w:topLinePunct/>
              <w:autoSpaceDE/>
              <w:autoSpaceDN w:val="0"/>
              <w:bidi w:val="0"/>
              <w:adjustRightInd w:val="0"/>
              <w:snapToGrid w:val="0"/>
              <w:spacing w:before="241" w:line="193" w:lineRule="auto"/>
              <w:ind w:left="48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6</w:t>
            </w:r>
          </w:p>
        </w:tc>
        <w:tc>
          <w:tcPr>
            <w:tcW w:w="2486" w:type="dxa"/>
            <w:vAlign w:val="top"/>
          </w:tcPr>
          <w:p>
            <w:pPr>
              <w:pageBreakBefore w:val="0"/>
              <w:widowControl/>
              <w:kinsoku/>
              <w:wordWrap w:val="0"/>
              <w:overflowPunct w:val="0"/>
              <w:topLinePunct/>
              <w:autoSpaceDE/>
              <w:autoSpaceDN w:val="0"/>
              <w:bidi w:val="0"/>
              <w:adjustRightInd w:val="0"/>
              <w:snapToGrid w:val="0"/>
              <w:spacing w:before="222" w:line="208" w:lineRule="auto"/>
              <w:ind w:left="1013"/>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军</w:t>
            </w:r>
            <w:r>
              <w:rPr>
                <w:rFonts w:hint="eastAsia" w:ascii="黑体" w:hAnsi="黑体" w:eastAsia="黑体" w:cs="黑体"/>
                <w:spacing w:val="3"/>
                <w:sz w:val="23"/>
                <w:szCs w:val="23"/>
                <w:highlight w:val="none"/>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3" w:lineRule="auto"/>
              <w:ind w:left="44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3</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7" w:lineRule="auto"/>
              <w:ind w:left="709"/>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外</w:t>
            </w:r>
            <w:r>
              <w:rPr>
                <w:rFonts w:hint="eastAsia" w:ascii="黑体" w:hAnsi="黑体" w:eastAsia="黑体" w:cs="黑体"/>
                <w:spacing w:val="8"/>
                <w:sz w:val="23"/>
                <w:szCs w:val="23"/>
                <w:highlight w:val="none"/>
              </w:rPr>
              <w:t>部场地照明灯</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30" w:line="201" w:lineRule="auto"/>
              <w:ind w:left="56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只</w:t>
            </w:r>
          </w:p>
        </w:tc>
        <w:tc>
          <w:tcPr>
            <w:tcW w:w="1068" w:type="dxa"/>
            <w:vAlign w:val="top"/>
          </w:tcPr>
          <w:p>
            <w:pPr>
              <w:pageBreakBefore w:val="0"/>
              <w:widowControl/>
              <w:kinsoku/>
              <w:wordWrap w:val="0"/>
              <w:overflowPunct w:val="0"/>
              <w:topLinePunct/>
              <w:autoSpaceDE/>
              <w:autoSpaceDN w:val="0"/>
              <w:bidi w:val="0"/>
              <w:adjustRightInd w:val="0"/>
              <w:snapToGrid w:val="0"/>
              <w:spacing w:before="242" w:line="191" w:lineRule="auto"/>
              <w:ind w:left="474"/>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4</w:t>
            </w:r>
          </w:p>
        </w:tc>
        <w:tc>
          <w:tcPr>
            <w:tcW w:w="2486" w:type="dxa"/>
            <w:vAlign w:val="top"/>
          </w:tcPr>
          <w:p>
            <w:pPr>
              <w:pageBreakBefore w:val="0"/>
              <w:widowControl/>
              <w:kinsoku/>
              <w:wordWrap w:val="0"/>
              <w:overflowPunct w:val="0"/>
              <w:topLinePunct/>
              <w:autoSpaceDE/>
              <w:autoSpaceDN w:val="0"/>
              <w:bidi w:val="0"/>
              <w:adjustRightInd w:val="0"/>
              <w:snapToGrid w:val="0"/>
              <w:spacing w:before="212" w:line="215" w:lineRule="auto"/>
              <w:ind w:left="894"/>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泛</w:t>
            </w:r>
            <w:r>
              <w:rPr>
                <w:rFonts w:hint="eastAsia" w:ascii="黑体" w:hAnsi="黑体" w:eastAsia="黑体" w:cs="黑体"/>
                <w:spacing w:val="5"/>
                <w:sz w:val="23"/>
                <w:szCs w:val="23"/>
                <w:highlight w:val="none"/>
              </w:rPr>
              <w:t>光灯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1" w:line="191" w:lineRule="auto"/>
              <w:ind w:left="445"/>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4</w:t>
            </w:r>
          </w:p>
        </w:tc>
        <w:tc>
          <w:tcPr>
            <w:tcW w:w="3088" w:type="dxa"/>
            <w:vAlign w:val="top"/>
          </w:tcPr>
          <w:p>
            <w:pPr>
              <w:pageBreakBefore w:val="0"/>
              <w:widowControl/>
              <w:kinsoku/>
              <w:wordWrap w:val="0"/>
              <w:overflowPunct w:val="0"/>
              <w:topLinePunct/>
              <w:autoSpaceDE/>
              <w:autoSpaceDN w:val="0"/>
              <w:bidi w:val="0"/>
              <w:adjustRightInd w:val="0"/>
              <w:snapToGrid w:val="0"/>
              <w:spacing w:before="207" w:line="218" w:lineRule="auto"/>
              <w:ind w:left="946"/>
              <w:textAlignment w:val="baseline"/>
              <w:rPr>
                <w:rFonts w:hint="eastAsia" w:ascii="黑体" w:hAnsi="黑体" w:eastAsia="黑体" w:cs="黑体"/>
                <w:sz w:val="23"/>
                <w:szCs w:val="23"/>
                <w:highlight w:val="none"/>
              </w:rPr>
            </w:pPr>
            <w:r>
              <w:rPr>
                <w:rFonts w:hint="eastAsia" w:ascii="黑体" w:hAnsi="黑体" w:eastAsia="黑体" w:cs="黑体"/>
                <w:spacing w:val="11"/>
                <w:sz w:val="23"/>
                <w:szCs w:val="23"/>
                <w:highlight w:val="none"/>
              </w:rPr>
              <w:t>应</w:t>
            </w:r>
            <w:r>
              <w:rPr>
                <w:rFonts w:hint="eastAsia" w:ascii="黑体" w:hAnsi="黑体" w:eastAsia="黑体" w:cs="黑体"/>
                <w:spacing w:val="8"/>
                <w:sz w:val="23"/>
                <w:szCs w:val="23"/>
                <w:highlight w:val="none"/>
              </w:rPr>
              <w:t>急工作灯</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29" w:line="201" w:lineRule="auto"/>
              <w:ind w:left="56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只</w:t>
            </w:r>
          </w:p>
        </w:tc>
        <w:tc>
          <w:tcPr>
            <w:tcW w:w="1068" w:type="dxa"/>
            <w:vAlign w:val="top"/>
          </w:tcPr>
          <w:p>
            <w:pPr>
              <w:pageBreakBefore w:val="0"/>
              <w:widowControl/>
              <w:kinsoku/>
              <w:wordWrap w:val="0"/>
              <w:overflowPunct w:val="0"/>
              <w:topLinePunct/>
              <w:autoSpaceDE/>
              <w:autoSpaceDN w:val="0"/>
              <w:bidi w:val="0"/>
              <w:adjustRightInd w:val="0"/>
              <w:snapToGrid w:val="0"/>
              <w:spacing w:before="239" w:line="193" w:lineRule="auto"/>
              <w:ind w:left="48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6</w:t>
            </w:r>
          </w:p>
        </w:tc>
        <w:tc>
          <w:tcPr>
            <w:tcW w:w="2486" w:type="dxa"/>
            <w:vAlign w:val="top"/>
          </w:tcPr>
          <w:p>
            <w:pPr>
              <w:pageBreakBefore w:val="0"/>
              <w:widowControl/>
              <w:kinsoku/>
              <w:wordWrap w:val="0"/>
              <w:overflowPunct w:val="0"/>
              <w:topLinePunct/>
              <w:autoSpaceDE/>
              <w:autoSpaceDN w:val="0"/>
              <w:bidi w:val="0"/>
              <w:adjustRightInd w:val="0"/>
              <w:snapToGrid w:val="0"/>
              <w:spacing w:before="211" w:line="215" w:lineRule="auto"/>
              <w:ind w:left="885"/>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便</w:t>
            </w:r>
            <w:r>
              <w:rPr>
                <w:rFonts w:hint="eastAsia" w:ascii="黑体" w:hAnsi="黑体" w:eastAsia="黑体" w:cs="黑体"/>
                <w:spacing w:val="8"/>
                <w:sz w:val="23"/>
                <w:szCs w:val="23"/>
                <w:highlight w:val="none"/>
              </w:rPr>
              <w:t>携式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3" w:line="191" w:lineRule="auto"/>
              <w:ind w:left="453"/>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5</w:t>
            </w:r>
          </w:p>
        </w:tc>
        <w:tc>
          <w:tcPr>
            <w:tcW w:w="3088" w:type="dxa"/>
            <w:vAlign w:val="top"/>
          </w:tcPr>
          <w:p>
            <w:pPr>
              <w:pageBreakBefore w:val="0"/>
              <w:widowControl/>
              <w:kinsoku/>
              <w:wordWrap w:val="0"/>
              <w:overflowPunct w:val="0"/>
              <w:topLinePunct/>
              <w:autoSpaceDE/>
              <w:autoSpaceDN w:val="0"/>
              <w:bidi w:val="0"/>
              <w:adjustRightInd w:val="0"/>
              <w:snapToGrid w:val="0"/>
              <w:spacing w:before="210" w:line="217" w:lineRule="auto"/>
              <w:ind w:left="708"/>
              <w:textAlignment w:val="baseline"/>
              <w:rPr>
                <w:rFonts w:hint="eastAsia" w:ascii="黑体" w:hAnsi="黑体" w:eastAsia="黑体" w:cs="黑体"/>
                <w:sz w:val="23"/>
                <w:szCs w:val="23"/>
                <w:highlight w:val="none"/>
              </w:rPr>
            </w:pPr>
            <w:r>
              <w:rPr>
                <w:rFonts w:hint="eastAsia" w:ascii="黑体" w:hAnsi="黑体" w:eastAsia="黑体" w:cs="黑体"/>
                <w:spacing w:val="9"/>
                <w:sz w:val="23"/>
                <w:szCs w:val="23"/>
                <w:highlight w:val="none"/>
              </w:rPr>
              <w:t>探照灯及爆闪</w:t>
            </w:r>
            <w:r>
              <w:rPr>
                <w:rFonts w:hint="eastAsia" w:ascii="黑体" w:hAnsi="黑体" w:eastAsia="黑体" w:cs="黑体"/>
                <w:spacing w:val="7"/>
                <w:sz w:val="23"/>
                <w:szCs w:val="23"/>
                <w:highlight w:val="none"/>
              </w:rPr>
              <w:t>灯</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2"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0" w:line="193" w:lineRule="auto"/>
              <w:ind w:left="48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2486" w:type="dxa"/>
            <w:vAlign w:val="top"/>
          </w:tcPr>
          <w:p>
            <w:pPr>
              <w:pageBreakBefore w:val="0"/>
              <w:widowControl/>
              <w:kinsoku/>
              <w:wordWrap w:val="0"/>
              <w:overflowPunct w:val="0"/>
              <w:topLinePunct/>
              <w:autoSpaceDE/>
              <w:autoSpaceDN w:val="0"/>
              <w:bidi w:val="0"/>
              <w:adjustRightInd w:val="0"/>
              <w:snapToGrid w:val="0"/>
              <w:spacing w:before="213" w:line="216" w:lineRule="auto"/>
              <w:ind w:left="889"/>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各一套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9" w:line="193" w:lineRule="auto"/>
              <w:ind w:left="453"/>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6</w:t>
            </w:r>
          </w:p>
        </w:tc>
        <w:tc>
          <w:tcPr>
            <w:tcW w:w="3088" w:type="dxa"/>
            <w:vAlign w:val="top"/>
          </w:tcPr>
          <w:p>
            <w:pPr>
              <w:pageBreakBefore w:val="0"/>
              <w:widowControl/>
              <w:kinsoku/>
              <w:wordWrap w:val="0"/>
              <w:overflowPunct w:val="0"/>
              <w:topLinePunct/>
              <w:autoSpaceDE/>
              <w:autoSpaceDN w:val="0"/>
              <w:bidi w:val="0"/>
              <w:adjustRightInd w:val="0"/>
              <w:snapToGrid w:val="0"/>
              <w:spacing w:before="208" w:line="218" w:lineRule="auto"/>
              <w:ind w:left="848"/>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电</w:t>
            </w:r>
            <w:r>
              <w:rPr>
                <w:rFonts w:hint="eastAsia" w:ascii="黑体" w:hAnsi="黑体" w:eastAsia="黑体" w:cs="黑体"/>
                <w:spacing w:val="5"/>
                <w:sz w:val="23"/>
                <w:szCs w:val="23"/>
                <w:highlight w:val="none"/>
              </w:rPr>
              <w:t>源输入接口</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spacing w:before="220" w:line="208" w:lineRule="auto"/>
              <w:ind w:left="1013"/>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军</w:t>
            </w:r>
            <w:r>
              <w:rPr>
                <w:rFonts w:hint="eastAsia" w:ascii="黑体" w:hAnsi="黑体" w:eastAsia="黑体" w:cs="黑体"/>
                <w:spacing w:val="3"/>
                <w:sz w:val="23"/>
                <w:szCs w:val="23"/>
                <w:highlight w:val="none"/>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3" w:line="191"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7</w:t>
            </w:r>
          </w:p>
        </w:tc>
        <w:tc>
          <w:tcPr>
            <w:tcW w:w="3088" w:type="dxa"/>
            <w:vAlign w:val="top"/>
          </w:tcPr>
          <w:p>
            <w:pPr>
              <w:pageBreakBefore w:val="0"/>
              <w:widowControl/>
              <w:kinsoku/>
              <w:wordWrap w:val="0"/>
              <w:overflowPunct w:val="0"/>
              <w:topLinePunct/>
              <w:autoSpaceDE/>
              <w:autoSpaceDN w:val="0"/>
              <w:bidi w:val="0"/>
              <w:adjustRightInd w:val="0"/>
              <w:snapToGrid w:val="0"/>
              <w:spacing w:before="210" w:line="217" w:lineRule="auto"/>
              <w:ind w:left="1194"/>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配电箱</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2"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9" w:line="193" w:lineRule="auto"/>
              <w:ind w:left="45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8</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7" w:lineRule="auto"/>
              <w:ind w:left="1068"/>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房内布</w:t>
            </w:r>
            <w:r>
              <w:rPr>
                <w:rFonts w:hint="eastAsia" w:ascii="黑体" w:hAnsi="黑体" w:eastAsia="黑体" w:cs="黑体"/>
                <w:spacing w:val="7"/>
                <w:sz w:val="23"/>
                <w:szCs w:val="23"/>
                <w:highlight w:val="none"/>
              </w:rPr>
              <w:t>线</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2"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bl>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sectPr>
          <w:pgSz w:w="11906" w:h="16839"/>
          <w:pgMar w:top="1431" w:right="653" w:bottom="0" w:left="683" w:header="0" w:footer="0" w:gutter="0"/>
          <w:cols w:space="720" w:num="1"/>
        </w:sectPr>
      </w:pPr>
    </w:p>
    <w:p>
      <w:pPr>
        <w:pageBreakBefore w:val="0"/>
        <w:widowControl/>
        <w:kinsoku/>
        <w:wordWrap w:val="0"/>
        <w:overflowPunct w:val="0"/>
        <w:topLinePunct/>
        <w:autoSpaceDE/>
        <w:autoSpaceDN w:val="0"/>
        <w:bidi w:val="0"/>
        <w:adjustRightInd w:val="0"/>
        <w:snapToGrid w:val="0"/>
        <w:spacing w:line="91" w:lineRule="auto"/>
        <w:textAlignment w:val="baseline"/>
        <w:rPr>
          <w:rFonts w:hint="eastAsia" w:ascii="黑体" w:hAnsi="黑体" w:eastAsia="黑体" w:cs="黑体"/>
          <w:sz w:val="2"/>
          <w:highlight w:val="none"/>
        </w:rPr>
      </w:pPr>
    </w:p>
    <w:tbl>
      <w:tblPr>
        <w:tblStyle w:val="7"/>
        <w:tblW w:w="10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3088"/>
        <w:gridCol w:w="1559"/>
        <w:gridCol w:w="1354"/>
        <w:gridCol w:w="1068"/>
        <w:gridCol w:w="2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3"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9</w:t>
            </w:r>
          </w:p>
        </w:tc>
        <w:tc>
          <w:tcPr>
            <w:tcW w:w="3088" w:type="dxa"/>
            <w:vAlign w:val="top"/>
          </w:tcPr>
          <w:p>
            <w:pPr>
              <w:pageBreakBefore w:val="0"/>
              <w:widowControl/>
              <w:kinsoku/>
              <w:wordWrap w:val="0"/>
              <w:overflowPunct w:val="0"/>
              <w:topLinePunct/>
              <w:autoSpaceDE/>
              <w:autoSpaceDN w:val="0"/>
              <w:bidi w:val="0"/>
              <w:adjustRightInd w:val="0"/>
              <w:snapToGrid w:val="0"/>
              <w:spacing w:before="210" w:line="217" w:lineRule="auto"/>
              <w:ind w:left="1069"/>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输入电</w:t>
            </w:r>
            <w:r>
              <w:rPr>
                <w:rFonts w:hint="eastAsia" w:ascii="黑体" w:hAnsi="黑体" w:eastAsia="黑体" w:cs="黑体"/>
                <w:spacing w:val="7"/>
                <w:sz w:val="23"/>
                <w:szCs w:val="23"/>
                <w:highlight w:val="none"/>
              </w:rPr>
              <w:t>缆</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3"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spacing w:before="211" w:line="216" w:lineRule="auto"/>
              <w:ind w:left="979"/>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50 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5" w:line="193" w:lineRule="auto"/>
              <w:ind w:left="393"/>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1</w:t>
            </w:r>
            <w:r>
              <w:rPr>
                <w:rFonts w:hint="eastAsia" w:ascii="黑体" w:hAnsi="黑体" w:eastAsia="黑体" w:cs="黑体"/>
                <w:spacing w:val="-3"/>
                <w:sz w:val="23"/>
                <w:szCs w:val="23"/>
                <w:highlight w:val="none"/>
              </w:rPr>
              <w:t>0</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6" w:lineRule="auto"/>
              <w:ind w:left="956"/>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开</w:t>
            </w:r>
            <w:r>
              <w:rPr>
                <w:rFonts w:hint="eastAsia" w:ascii="黑体" w:hAnsi="黑体" w:eastAsia="黑体" w:cs="黑体"/>
                <w:spacing w:val="-5"/>
                <w:sz w:val="23"/>
                <w:szCs w:val="23"/>
                <w:highlight w:val="none"/>
              </w:rPr>
              <w:t>关</w:t>
            </w:r>
            <w:r>
              <w:rPr>
                <w:rFonts w:hint="eastAsia" w:ascii="黑体" w:hAnsi="黑体" w:eastAsia="黑体" w:cs="黑体"/>
                <w:spacing w:val="-4"/>
                <w:sz w:val="23"/>
                <w:szCs w:val="23"/>
                <w:highlight w:val="none"/>
              </w:rPr>
              <w:t xml:space="preserve"> 、插座</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08"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8"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9" w:line="191" w:lineRule="auto"/>
              <w:ind w:left="393"/>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1</w:t>
            </w:r>
            <w:r>
              <w:rPr>
                <w:rFonts w:hint="eastAsia" w:ascii="黑体" w:hAnsi="黑体" w:eastAsia="黑体" w:cs="黑体"/>
                <w:spacing w:val="-3"/>
                <w:sz w:val="23"/>
                <w:szCs w:val="23"/>
                <w:highlight w:val="none"/>
              </w:rPr>
              <w:t>1</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5" w:lineRule="auto"/>
              <w:ind w:left="946"/>
              <w:textAlignment w:val="baseline"/>
              <w:rPr>
                <w:rFonts w:hint="eastAsia" w:ascii="黑体" w:hAnsi="黑体" w:eastAsia="黑体" w:cs="黑体"/>
                <w:sz w:val="23"/>
                <w:szCs w:val="23"/>
                <w:highlight w:val="none"/>
              </w:rPr>
            </w:pPr>
            <w:r>
              <w:rPr>
                <w:rFonts w:hint="eastAsia" w:ascii="黑体" w:hAnsi="黑体" w:eastAsia="黑体" w:cs="黑体"/>
                <w:spacing w:val="11"/>
                <w:sz w:val="23"/>
                <w:szCs w:val="23"/>
                <w:highlight w:val="none"/>
              </w:rPr>
              <w:t>应</w:t>
            </w:r>
            <w:r>
              <w:rPr>
                <w:rFonts w:hint="eastAsia" w:ascii="黑体" w:hAnsi="黑体" w:eastAsia="黑体" w:cs="黑体"/>
                <w:spacing w:val="8"/>
                <w:sz w:val="23"/>
                <w:szCs w:val="23"/>
                <w:highlight w:val="none"/>
              </w:rPr>
              <w:t>急照明灯</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27" w:line="201" w:lineRule="auto"/>
              <w:ind w:left="56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只</w:t>
            </w:r>
          </w:p>
        </w:tc>
        <w:tc>
          <w:tcPr>
            <w:tcW w:w="1068" w:type="dxa"/>
            <w:vAlign w:val="top"/>
          </w:tcPr>
          <w:p>
            <w:pPr>
              <w:pageBreakBefore w:val="0"/>
              <w:widowControl/>
              <w:kinsoku/>
              <w:wordWrap w:val="0"/>
              <w:overflowPunct w:val="0"/>
              <w:topLinePunct/>
              <w:autoSpaceDE/>
              <w:autoSpaceDN w:val="0"/>
              <w:bidi w:val="0"/>
              <w:adjustRightInd w:val="0"/>
              <w:snapToGrid w:val="0"/>
              <w:spacing w:before="236" w:line="193" w:lineRule="auto"/>
              <w:ind w:left="48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4" w:line="195" w:lineRule="auto"/>
              <w:ind w:left="395"/>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三</w:t>
            </w:r>
          </w:p>
        </w:tc>
        <w:tc>
          <w:tcPr>
            <w:tcW w:w="3088" w:type="dxa"/>
            <w:vAlign w:val="top"/>
          </w:tcPr>
          <w:p>
            <w:pPr>
              <w:pageBreakBefore w:val="0"/>
              <w:widowControl/>
              <w:kinsoku/>
              <w:wordWrap w:val="0"/>
              <w:overflowPunct w:val="0"/>
              <w:topLinePunct/>
              <w:autoSpaceDE/>
              <w:autoSpaceDN w:val="0"/>
              <w:bidi w:val="0"/>
              <w:adjustRightInd w:val="0"/>
              <w:snapToGrid w:val="0"/>
              <w:spacing w:before="169" w:line="342" w:lineRule="exact"/>
              <w:ind w:left="830"/>
              <w:textAlignment w:val="baseline"/>
              <w:rPr>
                <w:rFonts w:hint="eastAsia" w:ascii="黑体" w:hAnsi="黑体" w:eastAsia="黑体" w:cs="黑体"/>
                <w:sz w:val="23"/>
                <w:szCs w:val="23"/>
                <w:highlight w:val="none"/>
              </w:rPr>
            </w:pPr>
            <w:r>
              <w:rPr>
                <w:rFonts w:hint="eastAsia" w:ascii="黑体" w:hAnsi="黑体" w:eastAsia="黑体" w:cs="黑体"/>
                <w:spacing w:val="9"/>
                <w:position w:val="3"/>
                <w:sz w:val="23"/>
                <w:szCs w:val="23"/>
                <w:highlight w:val="none"/>
              </w:rPr>
              <w:t>温</w:t>
            </w:r>
            <w:r>
              <w:rPr>
                <w:rFonts w:hint="eastAsia" w:ascii="黑体" w:hAnsi="黑体" w:eastAsia="黑体" w:cs="黑体"/>
                <w:spacing w:val="8"/>
                <w:position w:val="3"/>
                <w:sz w:val="23"/>
                <w:szCs w:val="23"/>
                <w:highlight w:val="none"/>
              </w:rPr>
              <w:t>度调节系统</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068"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8" w:line="191" w:lineRule="auto"/>
              <w:ind w:left="45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3088" w:type="dxa"/>
            <w:vAlign w:val="top"/>
          </w:tcPr>
          <w:p>
            <w:pPr>
              <w:pageBreakBefore w:val="0"/>
              <w:widowControl/>
              <w:kinsoku/>
              <w:wordWrap w:val="0"/>
              <w:overflowPunct w:val="0"/>
              <w:topLinePunct/>
              <w:autoSpaceDE/>
              <w:autoSpaceDN w:val="0"/>
              <w:bidi w:val="0"/>
              <w:adjustRightInd w:val="0"/>
              <w:snapToGrid w:val="0"/>
              <w:spacing w:before="208" w:line="215" w:lineRule="auto"/>
              <w:ind w:left="1076"/>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顶式空调</w:t>
            </w:r>
          </w:p>
        </w:tc>
        <w:tc>
          <w:tcPr>
            <w:tcW w:w="1559" w:type="dxa"/>
            <w:vAlign w:val="top"/>
          </w:tcPr>
          <w:p>
            <w:pPr>
              <w:pageBreakBefore w:val="0"/>
              <w:widowControl/>
              <w:kinsoku/>
              <w:wordWrap w:val="0"/>
              <w:overflowPunct w:val="0"/>
              <w:topLinePunct/>
              <w:autoSpaceDE/>
              <w:autoSpaceDN w:val="0"/>
              <w:bidi w:val="0"/>
              <w:adjustRightInd w:val="0"/>
              <w:snapToGrid w:val="0"/>
              <w:spacing w:before="238" w:line="191" w:lineRule="auto"/>
              <w:ind w:left="666"/>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1</w:t>
            </w:r>
            <w:r>
              <w:rPr>
                <w:rFonts w:hint="eastAsia" w:ascii="黑体" w:hAnsi="黑体" w:eastAsia="黑体" w:cs="黑体"/>
                <w:spacing w:val="-3"/>
                <w:sz w:val="23"/>
                <w:szCs w:val="23"/>
                <w:highlight w:val="none"/>
              </w:rPr>
              <w:t>P</w:t>
            </w:r>
          </w:p>
        </w:tc>
        <w:tc>
          <w:tcPr>
            <w:tcW w:w="1354" w:type="dxa"/>
            <w:vAlign w:val="top"/>
          </w:tcPr>
          <w:p>
            <w:pPr>
              <w:pageBreakBefore w:val="0"/>
              <w:widowControl/>
              <w:kinsoku/>
              <w:wordWrap w:val="0"/>
              <w:overflowPunct w:val="0"/>
              <w:topLinePunct/>
              <w:autoSpaceDE/>
              <w:autoSpaceDN w:val="0"/>
              <w:bidi w:val="0"/>
              <w:adjustRightInd w:val="0"/>
              <w:snapToGrid w:val="0"/>
              <w:spacing w:before="207" w:line="216" w:lineRule="auto"/>
              <w:ind w:left="58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台</w:t>
            </w:r>
          </w:p>
        </w:tc>
        <w:tc>
          <w:tcPr>
            <w:tcW w:w="1068" w:type="dxa"/>
            <w:vAlign w:val="top"/>
          </w:tcPr>
          <w:p>
            <w:pPr>
              <w:pageBreakBefore w:val="0"/>
              <w:widowControl/>
              <w:kinsoku/>
              <w:wordWrap w:val="0"/>
              <w:overflowPunct w:val="0"/>
              <w:topLinePunct/>
              <w:autoSpaceDE/>
              <w:autoSpaceDN w:val="0"/>
              <w:bidi w:val="0"/>
              <w:adjustRightInd w:val="0"/>
              <w:snapToGrid w:val="0"/>
              <w:spacing w:before="238"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8" w:line="193"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3088" w:type="dxa"/>
            <w:vAlign w:val="top"/>
          </w:tcPr>
          <w:p>
            <w:pPr>
              <w:pageBreakBefore w:val="0"/>
              <w:widowControl/>
              <w:kinsoku/>
              <w:wordWrap w:val="0"/>
              <w:overflowPunct w:val="0"/>
              <w:topLinePunct/>
              <w:autoSpaceDE/>
              <w:autoSpaceDN w:val="0"/>
              <w:bidi w:val="0"/>
              <w:adjustRightInd w:val="0"/>
              <w:snapToGrid w:val="0"/>
              <w:spacing w:before="210" w:line="215" w:lineRule="auto"/>
              <w:ind w:left="950"/>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燃油加热</w:t>
            </w:r>
            <w:r>
              <w:rPr>
                <w:rFonts w:hint="eastAsia" w:ascii="黑体" w:hAnsi="黑体" w:eastAsia="黑体" w:cs="黑体"/>
                <w:spacing w:val="7"/>
                <w:sz w:val="23"/>
                <w:szCs w:val="23"/>
                <w:highlight w:val="none"/>
              </w:rPr>
              <w:t>器</w:t>
            </w:r>
          </w:p>
        </w:tc>
        <w:tc>
          <w:tcPr>
            <w:tcW w:w="1559" w:type="dxa"/>
            <w:vAlign w:val="top"/>
          </w:tcPr>
          <w:p>
            <w:pPr>
              <w:pageBreakBefore w:val="0"/>
              <w:widowControl/>
              <w:kinsoku/>
              <w:wordWrap w:val="0"/>
              <w:overflowPunct w:val="0"/>
              <w:topLinePunct/>
              <w:autoSpaceDE/>
              <w:autoSpaceDN w:val="0"/>
              <w:bidi w:val="0"/>
              <w:adjustRightInd w:val="0"/>
              <w:snapToGrid w:val="0"/>
              <w:spacing w:before="241" w:line="191" w:lineRule="auto"/>
              <w:ind w:left="551"/>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5</w:t>
            </w:r>
            <w:r>
              <w:rPr>
                <w:rFonts w:hint="eastAsia" w:ascii="黑体" w:hAnsi="黑体" w:eastAsia="黑体" w:cs="黑体"/>
                <w:sz w:val="23"/>
                <w:szCs w:val="23"/>
                <w:highlight w:val="none"/>
              </w:rPr>
              <w:t>KW</w:t>
            </w:r>
          </w:p>
        </w:tc>
        <w:tc>
          <w:tcPr>
            <w:tcW w:w="1354" w:type="dxa"/>
            <w:vAlign w:val="top"/>
          </w:tcPr>
          <w:p>
            <w:pPr>
              <w:pageBreakBefore w:val="0"/>
              <w:widowControl/>
              <w:kinsoku/>
              <w:wordWrap w:val="0"/>
              <w:overflowPunct w:val="0"/>
              <w:topLinePunct/>
              <w:autoSpaceDE/>
              <w:autoSpaceDN w:val="0"/>
              <w:bidi w:val="0"/>
              <w:adjustRightInd w:val="0"/>
              <w:snapToGrid w:val="0"/>
              <w:spacing w:before="210"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8" w:line="193" w:lineRule="auto"/>
              <w:ind w:left="48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5" w:line="195" w:lineRule="auto"/>
              <w:ind w:left="41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四</w:t>
            </w:r>
          </w:p>
        </w:tc>
        <w:tc>
          <w:tcPr>
            <w:tcW w:w="3088" w:type="dxa"/>
            <w:vAlign w:val="top"/>
          </w:tcPr>
          <w:p>
            <w:pPr>
              <w:pageBreakBefore w:val="0"/>
              <w:widowControl/>
              <w:kinsoku/>
              <w:wordWrap w:val="0"/>
              <w:overflowPunct w:val="0"/>
              <w:topLinePunct/>
              <w:autoSpaceDE/>
              <w:autoSpaceDN w:val="0"/>
              <w:bidi w:val="0"/>
              <w:adjustRightInd w:val="0"/>
              <w:snapToGrid w:val="0"/>
              <w:spacing w:before="207" w:line="217" w:lineRule="auto"/>
              <w:ind w:left="1092"/>
              <w:textAlignment w:val="baseline"/>
              <w:rPr>
                <w:rFonts w:hint="eastAsia" w:ascii="黑体" w:hAnsi="黑体" w:eastAsia="黑体" w:cs="黑体"/>
                <w:sz w:val="23"/>
                <w:szCs w:val="23"/>
                <w:highlight w:val="none"/>
              </w:rPr>
            </w:pPr>
            <w:r>
              <w:rPr>
                <w:rFonts w:hint="eastAsia" w:ascii="黑体" w:hAnsi="黑体" w:eastAsia="黑体" w:cs="黑体"/>
                <w:spacing w:val="2"/>
                <w:sz w:val="23"/>
                <w:szCs w:val="23"/>
                <w:highlight w:val="none"/>
              </w:rPr>
              <w:t>内部设施</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068"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1" w:line="191" w:lineRule="auto"/>
              <w:ind w:left="45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3088" w:type="dxa"/>
            <w:vAlign w:val="top"/>
          </w:tcPr>
          <w:p>
            <w:pPr>
              <w:pageBreakBefore w:val="0"/>
              <w:widowControl/>
              <w:kinsoku/>
              <w:wordWrap w:val="0"/>
              <w:overflowPunct w:val="0"/>
              <w:topLinePunct/>
              <w:autoSpaceDE/>
              <w:autoSpaceDN w:val="0"/>
              <w:bidi w:val="0"/>
              <w:adjustRightInd w:val="0"/>
              <w:snapToGrid w:val="0"/>
              <w:spacing w:before="211" w:line="215" w:lineRule="auto"/>
              <w:ind w:left="1310"/>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床铺</w:t>
            </w:r>
          </w:p>
        </w:tc>
        <w:tc>
          <w:tcPr>
            <w:tcW w:w="1559" w:type="dxa"/>
            <w:vAlign w:val="top"/>
          </w:tcPr>
          <w:p>
            <w:pPr>
              <w:pageBreakBefore w:val="0"/>
              <w:widowControl/>
              <w:kinsoku/>
              <w:wordWrap w:val="0"/>
              <w:overflowPunct w:val="0"/>
              <w:topLinePunct/>
              <w:autoSpaceDE/>
              <w:autoSpaceDN w:val="0"/>
              <w:bidi w:val="0"/>
              <w:adjustRightInd w:val="0"/>
              <w:snapToGrid w:val="0"/>
              <w:spacing w:before="238" w:line="193" w:lineRule="auto"/>
              <w:ind w:left="66"/>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19</w:t>
            </w:r>
            <w:r>
              <w:rPr>
                <w:rFonts w:hint="eastAsia" w:ascii="黑体" w:hAnsi="黑体" w:eastAsia="黑体" w:cs="黑体"/>
                <w:spacing w:val="4"/>
                <w:sz w:val="23"/>
                <w:szCs w:val="23"/>
                <w:highlight w:val="none"/>
              </w:rPr>
              <w:t>5</w:t>
            </w:r>
            <w:r>
              <w:rPr>
                <w:rFonts w:hint="eastAsia" w:ascii="黑体" w:hAnsi="黑体" w:eastAsia="黑体" w:cs="黑体"/>
                <w:spacing w:val="3"/>
                <w:sz w:val="23"/>
                <w:szCs w:val="23"/>
                <w:highlight w:val="none"/>
              </w:rPr>
              <w:t>0*750*100</w:t>
            </w:r>
          </w:p>
        </w:tc>
        <w:tc>
          <w:tcPr>
            <w:tcW w:w="1354" w:type="dxa"/>
            <w:vAlign w:val="top"/>
          </w:tcPr>
          <w:p>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8" w:line="193" w:lineRule="auto"/>
              <w:ind w:left="48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6</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8" w:line="193"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3088" w:type="dxa"/>
            <w:vAlign w:val="top"/>
          </w:tcPr>
          <w:p>
            <w:pPr>
              <w:pageBreakBefore w:val="0"/>
              <w:widowControl/>
              <w:kinsoku/>
              <w:wordWrap w:val="0"/>
              <w:overflowPunct w:val="0"/>
              <w:topLinePunct/>
              <w:autoSpaceDE/>
              <w:autoSpaceDN w:val="0"/>
              <w:bidi w:val="0"/>
              <w:adjustRightInd w:val="0"/>
              <w:snapToGrid w:val="0"/>
              <w:spacing w:before="211" w:line="215" w:lineRule="auto"/>
              <w:ind w:left="1310"/>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床垫</w:t>
            </w:r>
          </w:p>
        </w:tc>
        <w:tc>
          <w:tcPr>
            <w:tcW w:w="1559" w:type="dxa"/>
            <w:vAlign w:val="top"/>
          </w:tcPr>
          <w:p>
            <w:pPr>
              <w:pageBreakBefore w:val="0"/>
              <w:widowControl/>
              <w:kinsoku/>
              <w:wordWrap w:val="0"/>
              <w:overflowPunct w:val="0"/>
              <w:topLinePunct/>
              <w:autoSpaceDE/>
              <w:autoSpaceDN w:val="0"/>
              <w:bidi w:val="0"/>
              <w:adjustRightInd w:val="0"/>
              <w:snapToGrid w:val="0"/>
              <w:spacing w:before="238" w:line="193" w:lineRule="auto"/>
              <w:ind w:left="304"/>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1950*750</w:t>
            </w:r>
          </w:p>
        </w:tc>
        <w:tc>
          <w:tcPr>
            <w:tcW w:w="1354" w:type="dxa"/>
            <w:vAlign w:val="top"/>
          </w:tcPr>
          <w:p>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8" w:line="193" w:lineRule="auto"/>
              <w:ind w:left="48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6</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7" w:line="193" w:lineRule="auto"/>
              <w:ind w:left="44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3</w:t>
            </w:r>
          </w:p>
        </w:tc>
        <w:tc>
          <w:tcPr>
            <w:tcW w:w="3088" w:type="dxa"/>
            <w:vAlign w:val="top"/>
          </w:tcPr>
          <w:p>
            <w:pPr>
              <w:pageBreakBefore w:val="0"/>
              <w:widowControl/>
              <w:kinsoku/>
              <w:wordWrap w:val="0"/>
              <w:overflowPunct w:val="0"/>
              <w:topLinePunct/>
              <w:autoSpaceDE/>
              <w:autoSpaceDN w:val="0"/>
              <w:bidi w:val="0"/>
              <w:adjustRightInd w:val="0"/>
              <w:snapToGrid w:val="0"/>
              <w:spacing w:before="170" w:line="343" w:lineRule="exact"/>
              <w:ind w:left="1141"/>
              <w:textAlignment w:val="baseline"/>
              <w:rPr>
                <w:rFonts w:hint="eastAsia" w:ascii="黑体" w:hAnsi="黑体" w:eastAsia="黑体" w:cs="黑体"/>
                <w:sz w:val="23"/>
                <w:szCs w:val="23"/>
                <w:highlight w:val="none"/>
              </w:rPr>
            </w:pPr>
            <w:r>
              <w:rPr>
                <w:rFonts w:hint="eastAsia" w:ascii="黑体" w:hAnsi="黑体" w:eastAsia="黑体" w:cs="黑体"/>
                <w:spacing w:val="7"/>
                <w:position w:val="3"/>
                <w:sz w:val="23"/>
                <w:szCs w:val="23"/>
                <w:highlight w:val="none"/>
              </w:rPr>
              <w:t>枪</w:t>
            </w:r>
            <w:r>
              <w:rPr>
                <w:rFonts w:hint="eastAsia" w:ascii="黑体" w:hAnsi="黑体" w:eastAsia="黑体" w:cs="黑体"/>
                <w:spacing w:val="6"/>
                <w:position w:val="3"/>
                <w:sz w:val="23"/>
                <w:szCs w:val="23"/>
                <w:highlight w:val="none"/>
              </w:rPr>
              <w:t>/弹柜</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0"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7" w:line="193" w:lineRule="auto"/>
              <w:ind w:left="48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1" w:line="191" w:lineRule="auto"/>
              <w:ind w:left="445"/>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4</w:t>
            </w:r>
          </w:p>
        </w:tc>
        <w:tc>
          <w:tcPr>
            <w:tcW w:w="3088" w:type="dxa"/>
            <w:vAlign w:val="top"/>
          </w:tcPr>
          <w:p>
            <w:pPr>
              <w:pageBreakBefore w:val="0"/>
              <w:widowControl/>
              <w:kinsoku/>
              <w:wordWrap w:val="0"/>
              <w:overflowPunct w:val="0"/>
              <w:topLinePunct/>
              <w:autoSpaceDE/>
              <w:autoSpaceDN w:val="0"/>
              <w:bidi w:val="0"/>
              <w:adjustRightInd w:val="0"/>
              <w:snapToGrid w:val="0"/>
              <w:spacing w:before="171" w:line="342" w:lineRule="exact"/>
              <w:ind w:left="830"/>
              <w:textAlignment w:val="baseline"/>
              <w:rPr>
                <w:rFonts w:hint="eastAsia" w:ascii="黑体" w:hAnsi="黑体" w:eastAsia="黑体" w:cs="黑体"/>
                <w:sz w:val="23"/>
                <w:szCs w:val="23"/>
                <w:highlight w:val="none"/>
              </w:rPr>
            </w:pPr>
            <w:r>
              <w:rPr>
                <w:rFonts w:hint="eastAsia" w:ascii="黑体" w:hAnsi="黑体" w:eastAsia="黑体" w:cs="黑体"/>
                <w:spacing w:val="9"/>
                <w:position w:val="3"/>
                <w:sz w:val="23"/>
                <w:szCs w:val="23"/>
                <w:highlight w:val="none"/>
              </w:rPr>
              <w:t>不</w:t>
            </w:r>
            <w:r>
              <w:rPr>
                <w:rFonts w:hint="eastAsia" w:ascii="黑体" w:hAnsi="黑体" w:eastAsia="黑体" w:cs="黑体"/>
                <w:spacing w:val="8"/>
                <w:position w:val="3"/>
                <w:sz w:val="23"/>
                <w:szCs w:val="23"/>
                <w:highlight w:val="none"/>
              </w:rPr>
              <w:t>锈钢垃圾桶</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0"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1" w:lineRule="auto"/>
              <w:ind w:left="453"/>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5</w:t>
            </w:r>
          </w:p>
        </w:tc>
        <w:tc>
          <w:tcPr>
            <w:tcW w:w="3088" w:type="dxa"/>
            <w:vAlign w:val="top"/>
          </w:tcPr>
          <w:p>
            <w:pPr>
              <w:pageBreakBefore w:val="0"/>
              <w:widowControl/>
              <w:kinsoku/>
              <w:wordWrap w:val="0"/>
              <w:overflowPunct w:val="0"/>
              <w:topLinePunct/>
              <w:autoSpaceDE/>
              <w:autoSpaceDN w:val="0"/>
              <w:bidi w:val="0"/>
              <w:adjustRightInd w:val="0"/>
              <w:snapToGrid w:val="0"/>
              <w:spacing w:before="206" w:line="218" w:lineRule="auto"/>
              <w:ind w:left="1197"/>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工作台</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09"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0"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9" w:line="193" w:lineRule="auto"/>
              <w:ind w:left="453"/>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6</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7" w:lineRule="auto"/>
              <w:ind w:left="1188"/>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储物柜</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0"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39" w:line="193" w:lineRule="auto"/>
              <w:ind w:left="48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6</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1" w:line="191"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7</w:t>
            </w:r>
          </w:p>
        </w:tc>
        <w:tc>
          <w:tcPr>
            <w:tcW w:w="3088" w:type="dxa"/>
            <w:vAlign w:val="top"/>
          </w:tcPr>
          <w:p>
            <w:pPr>
              <w:pageBreakBefore w:val="0"/>
              <w:widowControl/>
              <w:kinsoku/>
              <w:wordWrap w:val="0"/>
              <w:overflowPunct w:val="0"/>
              <w:topLinePunct/>
              <w:autoSpaceDE/>
              <w:autoSpaceDN w:val="0"/>
              <w:bidi w:val="0"/>
              <w:adjustRightInd w:val="0"/>
              <w:snapToGrid w:val="0"/>
              <w:spacing w:before="211" w:line="215" w:lineRule="auto"/>
              <w:ind w:left="1188"/>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衣</w:t>
            </w:r>
            <w:r>
              <w:rPr>
                <w:rFonts w:hint="eastAsia" w:ascii="黑体" w:hAnsi="黑体" w:eastAsia="黑体" w:cs="黑体"/>
                <w:spacing w:val="7"/>
                <w:sz w:val="23"/>
                <w:szCs w:val="23"/>
                <w:highlight w:val="none"/>
              </w:rPr>
              <w:t>帽钩</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1" w:line="193" w:lineRule="auto"/>
              <w:ind w:left="45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8</w:t>
            </w:r>
          </w:p>
        </w:tc>
        <w:tc>
          <w:tcPr>
            <w:tcW w:w="3088" w:type="dxa"/>
            <w:vAlign w:val="top"/>
          </w:tcPr>
          <w:p>
            <w:pPr>
              <w:pageBreakBefore w:val="0"/>
              <w:widowControl/>
              <w:kinsoku/>
              <w:wordWrap w:val="0"/>
              <w:overflowPunct w:val="0"/>
              <w:topLinePunct/>
              <w:autoSpaceDE/>
              <w:autoSpaceDN w:val="0"/>
              <w:bidi w:val="0"/>
              <w:adjustRightInd w:val="0"/>
              <w:snapToGrid w:val="0"/>
              <w:spacing w:before="210" w:line="217" w:lineRule="auto"/>
              <w:ind w:left="1190"/>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折</w:t>
            </w:r>
            <w:r>
              <w:rPr>
                <w:rFonts w:hint="eastAsia" w:ascii="黑体" w:hAnsi="黑体" w:eastAsia="黑体" w:cs="黑体"/>
                <w:spacing w:val="6"/>
                <w:sz w:val="23"/>
                <w:szCs w:val="23"/>
                <w:highlight w:val="none"/>
              </w:rPr>
              <w:t>叠椅</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09" w:line="218" w:lineRule="auto"/>
              <w:ind w:left="566"/>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把</w:t>
            </w:r>
          </w:p>
        </w:tc>
        <w:tc>
          <w:tcPr>
            <w:tcW w:w="1068" w:type="dxa"/>
            <w:vAlign w:val="top"/>
          </w:tcPr>
          <w:p>
            <w:pPr>
              <w:pageBreakBefore w:val="0"/>
              <w:widowControl/>
              <w:kinsoku/>
              <w:wordWrap w:val="0"/>
              <w:overflowPunct w:val="0"/>
              <w:topLinePunct/>
              <w:autoSpaceDE/>
              <w:autoSpaceDN w:val="0"/>
              <w:bidi w:val="0"/>
              <w:adjustRightInd w:val="0"/>
              <w:snapToGrid w:val="0"/>
              <w:spacing w:before="241" w:line="193" w:lineRule="auto"/>
              <w:ind w:left="48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6</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3"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9</w:t>
            </w:r>
          </w:p>
        </w:tc>
        <w:tc>
          <w:tcPr>
            <w:tcW w:w="3088" w:type="dxa"/>
            <w:vAlign w:val="top"/>
          </w:tcPr>
          <w:p>
            <w:pPr>
              <w:pageBreakBefore w:val="0"/>
              <w:widowControl/>
              <w:kinsoku/>
              <w:wordWrap w:val="0"/>
              <w:overflowPunct w:val="0"/>
              <w:topLinePunct/>
              <w:autoSpaceDE/>
              <w:autoSpaceDN w:val="0"/>
              <w:bidi w:val="0"/>
              <w:adjustRightInd w:val="0"/>
              <w:snapToGrid w:val="0"/>
              <w:spacing w:before="211" w:line="216" w:lineRule="auto"/>
              <w:ind w:left="1309"/>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冰箱</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1"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9" w:line="193" w:lineRule="auto"/>
              <w:ind w:left="393"/>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1</w:t>
            </w:r>
            <w:r>
              <w:rPr>
                <w:rFonts w:hint="eastAsia" w:ascii="黑体" w:hAnsi="黑体" w:eastAsia="黑体" w:cs="黑体"/>
                <w:spacing w:val="-3"/>
                <w:sz w:val="23"/>
                <w:szCs w:val="23"/>
                <w:highlight w:val="none"/>
              </w:rPr>
              <w:t>0</w:t>
            </w:r>
          </w:p>
        </w:tc>
        <w:tc>
          <w:tcPr>
            <w:tcW w:w="3088" w:type="dxa"/>
            <w:vAlign w:val="top"/>
          </w:tcPr>
          <w:p>
            <w:pPr>
              <w:pageBreakBefore w:val="0"/>
              <w:widowControl/>
              <w:kinsoku/>
              <w:wordWrap w:val="0"/>
              <w:overflowPunct w:val="0"/>
              <w:topLinePunct/>
              <w:autoSpaceDE/>
              <w:autoSpaceDN w:val="0"/>
              <w:bidi w:val="0"/>
              <w:adjustRightInd w:val="0"/>
              <w:snapToGrid w:val="0"/>
              <w:spacing w:before="208" w:line="217" w:lineRule="auto"/>
              <w:ind w:left="1208"/>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电</w:t>
            </w:r>
            <w:r>
              <w:rPr>
                <w:rFonts w:hint="eastAsia" w:ascii="黑体" w:hAnsi="黑体" w:eastAsia="黑体" w:cs="黑体"/>
                <w:sz w:val="23"/>
                <w:szCs w:val="23"/>
                <w:highlight w:val="none"/>
              </w:rPr>
              <w:t>磁炉</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0"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2" w:line="191" w:lineRule="auto"/>
              <w:ind w:left="393"/>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1</w:t>
            </w:r>
            <w:r>
              <w:rPr>
                <w:rFonts w:hint="eastAsia" w:ascii="黑体" w:hAnsi="黑体" w:eastAsia="黑体" w:cs="黑体"/>
                <w:spacing w:val="-3"/>
                <w:sz w:val="23"/>
                <w:szCs w:val="23"/>
                <w:highlight w:val="none"/>
              </w:rPr>
              <w:t>1</w:t>
            </w:r>
          </w:p>
        </w:tc>
        <w:tc>
          <w:tcPr>
            <w:tcW w:w="3088" w:type="dxa"/>
            <w:vAlign w:val="top"/>
          </w:tcPr>
          <w:p>
            <w:pPr>
              <w:pageBreakBefore w:val="0"/>
              <w:widowControl/>
              <w:kinsoku/>
              <w:wordWrap w:val="0"/>
              <w:overflowPunct w:val="0"/>
              <w:topLinePunct/>
              <w:autoSpaceDE/>
              <w:autoSpaceDN w:val="0"/>
              <w:bidi w:val="0"/>
              <w:adjustRightInd w:val="0"/>
              <w:snapToGrid w:val="0"/>
              <w:spacing w:before="210" w:line="217" w:lineRule="auto"/>
              <w:ind w:left="1208"/>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电</w:t>
            </w:r>
            <w:r>
              <w:rPr>
                <w:rFonts w:hint="eastAsia" w:ascii="黑体" w:hAnsi="黑体" w:eastAsia="黑体" w:cs="黑体"/>
                <w:sz w:val="23"/>
                <w:szCs w:val="23"/>
                <w:highlight w:val="none"/>
              </w:rPr>
              <w:t>饭煲</w:t>
            </w:r>
          </w:p>
        </w:tc>
        <w:tc>
          <w:tcPr>
            <w:tcW w:w="1559" w:type="dxa"/>
            <w:vAlign w:val="top"/>
          </w:tcPr>
          <w:p>
            <w:pPr>
              <w:pageBreakBefore w:val="0"/>
              <w:widowControl/>
              <w:kinsoku/>
              <w:wordWrap w:val="0"/>
              <w:overflowPunct w:val="0"/>
              <w:topLinePunct/>
              <w:autoSpaceDE/>
              <w:autoSpaceDN w:val="0"/>
              <w:bidi w:val="0"/>
              <w:adjustRightInd w:val="0"/>
              <w:snapToGrid w:val="0"/>
              <w:spacing w:before="243" w:line="191" w:lineRule="auto"/>
              <w:ind w:left="671"/>
              <w:textAlignment w:val="baseline"/>
              <w:rPr>
                <w:rFonts w:hint="eastAsia" w:ascii="黑体" w:hAnsi="黑体" w:eastAsia="黑体" w:cs="黑体"/>
                <w:sz w:val="23"/>
                <w:szCs w:val="23"/>
                <w:highlight w:val="none"/>
              </w:rPr>
            </w:pPr>
            <w:r>
              <w:rPr>
                <w:rFonts w:hint="eastAsia" w:ascii="黑体" w:hAnsi="黑体" w:eastAsia="黑体" w:cs="黑体"/>
                <w:spacing w:val="-2"/>
                <w:sz w:val="23"/>
                <w:szCs w:val="23"/>
                <w:highlight w:val="none"/>
              </w:rPr>
              <w:t>5L</w:t>
            </w:r>
          </w:p>
        </w:tc>
        <w:tc>
          <w:tcPr>
            <w:tcW w:w="1354" w:type="dxa"/>
            <w:vAlign w:val="top"/>
          </w:tcPr>
          <w:p>
            <w:pPr>
              <w:pageBreakBefore w:val="0"/>
              <w:widowControl/>
              <w:kinsoku/>
              <w:wordWrap w:val="0"/>
              <w:overflowPunct w:val="0"/>
              <w:topLinePunct/>
              <w:autoSpaceDE/>
              <w:autoSpaceDN w:val="0"/>
              <w:bidi w:val="0"/>
              <w:adjustRightInd w:val="0"/>
              <w:snapToGrid w:val="0"/>
              <w:spacing w:before="211"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9" w:line="193" w:lineRule="auto"/>
              <w:ind w:left="393"/>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1</w:t>
            </w:r>
            <w:r>
              <w:rPr>
                <w:rFonts w:hint="eastAsia" w:ascii="黑体" w:hAnsi="黑体" w:eastAsia="黑体" w:cs="黑体"/>
                <w:spacing w:val="-3"/>
                <w:sz w:val="23"/>
                <w:szCs w:val="23"/>
                <w:highlight w:val="none"/>
              </w:rPr>
              <w:t>2</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7" w:lineRule="auto"/>
              <w:ind w:left="1195"/>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石英</w:t>
            </w:r>
            <w:r>
              <w:rPr>
                <w:rFonts w:hint="eastAsia" w:ascii="黑体" w:hAnsi="黑体" w:eastAsia="黑体" w:cs="黑体"/>
                <w:spacing w:val="4"/>
                <w:sz w:val="23"/>
                <w:szCs w:val="23"/>
                <w:highlight w:val="none"/>
              </w:rPr>
              <w:t>钟</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0"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3" w:lineRule="auto"/>
              <w:ind w:left="393"/>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1</w:t>
            </w:r>
            <w:r>
              <w:rPr>
                <w:rFonts w:hint="eastAsia" w:ascii="黑体" w:hAnsi="黑体" w:eastAsia="黑体" w:cs="黑体"/>
                <w:spacing w:val="-3"/>
                <w:sz w:val="23"/>
                <w:szCs w:val="23"/>
                <w:highlight w:val="none"/>
              </w:rPr>
              <w:t>3</w:t>
            </w:r>
          </w:p>
        </w:tc>
        <w:tc>
          <w:tcPr>
            <w:tcW w:w="3088" w:type="dxa"/>
            <w:vAlign w:val="top"/>
          </w:tcPr>
          <w:p>
            <w:pPr>
              <w:pageBreakBefore w:val="0"/>
              <w:widowControl/>
              <w:kinsoku/>
              <w:wordWrap w:val="0"/>
              <w:overflowPunct w:val="0"/>
              <w:topLinePunct/>
              <w:autoSpaceDE/>
              <w:autoSpaceDN w:val="0"/>
              <w:bidi w:val="0"/>
              <w:adjustRightInd w:val="0"/>
              <w:snapToGrid w:val="0"/>
              <w:spacing w:before="210" w:line="217" w:lineRule="auto"/>
              <w:ind w:left="1190"/>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折</w:t>
            </w:r>
            <w:r>
              <w:rPr>
                <w:rFonts w:hint="eastAsia" w:ascii="黑体" w:hAnsi="黑体" w:eastAsia="黑体" w:cs="黑体"/>
                <w:spacing w:val="6"/>
                <w:sz w:val="23"/>
                <w:szCs w:val="23"/>
                <w:highlight w:val="none"/>
              </w:rPr>
              <w:t>叠桌</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2"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2" w:line="191" w:lineRule="auto"/>
              <w:ind w:left="393"/>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1</w:t>
            </w:r>
            <w:r>
              <w:rPr>
                <w:rFonts w:hint="eastAsia" w:ascii="黑体" w:hAnsi="黑体" w:eastAsia="黑体" w:cs="黑体"/>
                <w:spacing w:val="-3"/>
                <w:sz w:val="23"/>
                <w:szCs w:val="23"/>
                <w:highlight w:val="none"/>
              </w:rPr>
              <w:t>4</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7" w:lineRule="auto"/>
              <w:ind w:left="1075"/>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影音设备</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2"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bl>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sectPr>
          <w:pgSz w:w="11906" w:h="16839"/>
          <w:pgMar w:top="1431" w:right="653" w:bottom="0" w:left="683" w:header="0" w:footer="0" w:gutter="0"/>
          <w:cols w:space="720" w:num="1"/>
        </w:sectPr>
      </w:pPr>
    </w:p>
    <w:p>
      <w:pPr>
        <w:pageBreakBefore w:val="0"/>
        <w:widowControl/>
        <w:kinsoku/>
        <w:wordWrap w:val="0"/>
        <w:overflowPunct w:val="0"/>
        <w:topLinePunct/>
        <w:autoSpaceDE/>
        <w:autoSpaceDN w:val="0"/>
        <w:bidi w:val="0"/>
        <w:adjustRightInd w:val="0"/>
        <w:snapToGrid w:val="0"/>
        <w:spacing w:line="91" w:lineRule="auto"/>
        <w:textAlignment w:val="baseline"/>
        <w:rPr>
          <w:rFonts w:hint="eastAsia" w:ascii="黑体" w:hAnsi="黑体" w:eastAsia="黑体" w:cs="黑体"/>
          <w:sz w:val="2"/>
          <w:highlight w:val="none"/>
        </w:rPr>
      </w:pPr>
    </w:p>
    <w:tbl>
      <w:tblPr>
        <w:tblStyle w:val="7"/>
        <w:tblW w:w="10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3088"/>
        <w:gridCol w:w="1559"/>
        <w:gridCol w:w="1354"/>
        <w:gridCol w:w="1068"/>
        <w:gridCol w:w="2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3" w:line="191" w:lineRule="auto"/>
              <w:ind w:left="393"/>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1</w:t>
            </w:r>
            <w:r>
              <w:rPr>
                <w:rFonts w:hint="eastAsia" w:ascii="黑体" w:hAnsi="黑体" w:eastAsia="黑体" w:cs="黑体"/>
                <w:spacing w:val="-3"/>
                <w:sz w:val="23"/>
                <w:szCs w:val="23"/>
                <w:highlight w:val="none"/>
              </w:rPr>
              <w:t>5</w:t>
            </w:r>
          </w:p>
        </w:tc>
        <w:tc>
          <w:tcPr>
            <w:tcW w:w="3088" w:type="dxa"/>
            <w:vAlign w:val="top"/>
          </w:tcPr>
          <w:p>
            <w:pPr>
              <w:pageBreakBefore w:val="0"/>
              <w:widowControl/>
              <w:kinsoku/>
              <w:wordWrap w:val="0"/>
              <w:overflowPunct w:val="0"/>
              <w:topLinePunct/>
              <w:autoSpaceDE/>
              <w:autoSpaceDN w:val="0"/>
              <w:bidi w:val="0"/>
              <w:adjustRightInd w:val="0"/>
              <w:snapToGrid w:val="0"/>
              <w:spacing w:before="210" w:line="217" w:lineRule="auto"/>
              <w:ind w:left="948"/>
              <w:textAlignment w:val="baseline"/>
              <w:rPr>
                <w:rFonts w:hint="eastAsia" w:ascii="黑体" w:hAnsi="黑体" w:eastAsia="黑体" w:cs="黑体"/>
                <w:sz w:val="23"/>
                <w:szCs w:val="23"/>
                <w:highlight w:val="none"/>
              </w:rPr>
            </w:pPr>
            <w:r>
              <w:rPr>
                <w:rFonts w:hint="eastAsia" w:ascii="黑体" w:hAnsi="黑体" w:eastAsia="黑体" w:cs="黑体"/>
                <w:spacing w:val="9"/>
                <w:sz w:val="23"/>
                <w:szCs w:val="23"/>
                <w:highlight w:val="none"/>
              </w:rPr>
              <w:t>烘</w:t>
            </w:r>
            <w:r>
              <w:rPr>
                <w:rFonts w:hint="eastAsia" w:ascii="黑体" w:hAnsi="黑体" w:eastAsia="黑体" w:cs="黑体"/>
                <w:spacing w:val="8"/>
                <w:sz w:val="23"/>
                <w:szCs w:val="23"/>
                <w:highlight w:val="none"/>
              </w:rPr>
              <w:t>烤置物架</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3"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spacing w:before="211" w:line="216" w:lineRule="auto"/>
              <w:ind w:left="529"/>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满</w:t>
            </w:r>
            <w:r>
              <w:rPr>
                <w:rFonts w:hint="eastAsia" w:ascii="黑体" w:hAnsi="黑体" w:eastAsia="黑体" w:cs="黑体"/>
                <w:spacing w:val="5"/>
                <w:sz w:val="23"/>
                <w:szCs w:val="23"/>
                <w:highlight w:val="none"/>
              </w:rPr>
              <w:t>足</w:t>
            </w:r>
            <w:r>
              <w:rPr>
                <w:rFonts w:hint="eastAsia" w:ascii="黑体" w:hAnsi="黑体" w:eastAsia="黑体" w:cs="黑体"/>
                <w:spacing w:val="4"/>
                <w:sz w:val="23"/>
                <w:szCs w:val="23"/>
                <w:highlight w:val="none"/>
              </w:rPr>
              <w:t xml:space="preserve"> 6 人需求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12" w:line="211" w:lineRule="auto"/>
              <w:ind w:left="39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六</w:t>
            </w:r>
          </w:p>
        </w:tc>
        <w:tc>
          <w:tcPr>
            <w:tcW w:w="3088" w:type="dxa"/>
            <w:vAlign w:val="top"/>
          </w:tcPr>
          <w:p>
            <w:pPr>
              <w:pageBreakBefore w:val="0"/>
              <w:widowControl/>
              <w:kinsoku/>
              <w:wordWrap w:val="0"/>
              <w:overflowPunct w:val="0"/>
              <w:topLinePunct/>
              <w:autoSpaceDE/>
              <w:autoSpaceDN w:val="0"/>
              <w:bidi w:val="0"/>
              <w:adjustRightInd w:val="0"/>
              <w:snapToGrid w:val="0"/>
              <w:spacing w:before="205" w:line="217" w:lineRule="auto"/>
              <w:ind w:left="833"/>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卫生水路系</w:t>
            </w:r>
            <w:r>
              <w:rPr>
                <w:rFonts w:hint="eastAsia" w:ascii="黑体" w:hAnsi="黑体" w:eastAsia="黑体" w:cs="黑体"/>
                <w:spacing w:val="7"/>
                <w:sz w:val="23"/>
                <w:szCs w:val="23"/>
                <w:highlight w:val="none"/>
              </w:rPr>
              <w:t>统</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068"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9" w:line="191" w:lineRule="auto"/>
              <w:ind w:left="45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3088" w:type="dxa"/>
            <w:vAlign w:val="top"/>
          </w:tcPr>
          <w:p>
            <w:pPr>
              <w:pageBreakBefore w:val="0"/>
              <w:widowControl/>
              <w:kinsoku/>
              <w:wordWrap w:val="0"/>
              <w:overflowPunct w:val="0"/>
              <w:topLinePunct/>
              <w:autoSpaceDE/>
              <w:autoSpaceDN w:val="0"/>
              <w:bidi w:val="0"/>
              <w:adjustRightInd w:val="0"/>
              <w:snapToGrid w:val="0"/>
              <w:spacing w:before="206" w:line="217" w:lineRule="auto"/>
              <w:ind w:left="1188"/>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蹲便器</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09"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9"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6" w:line="193"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5" w:lineRule="auto"/>
              <w:ind w:left="1192"/>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洗手</w:t>
            </w:r>
            <w:r>
              <w:rPr>
                <w:rFonts w:hint="eastAsia" w:ascii="黑体" w:hAnsi="黑体" w:eastAsia="黑体" w:cs="黑体"/>
                <w:spacing w:val="5"/>
                <w:sz w:val="23"/>
                <w:szCs w:val="23"/>
                <w:highlight w:val="none"/>
              </w:rPr>
              <w:t>池</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08"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39"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6" w:line="193" w:lineRule="auto"/>
              <w:ind w:left="44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3</w:t>
            </w:r>
          </w:p>
        </w:tc>
        <w:tc>
          <w:tcPr>
            <w:tcW w:w="3088" w:type="dxa"/>
            <w:vAlign w:val="top"/>
          </w:tcPr>
          <w:p>
            <w:pPr>
              <w:pageBreakBefore w:val="0"/>
              <w:widowControl/>
              <w:kinsoku/>
              <w:wordWrap w:val="0"/>
              <w:overflowPunct w:val="0"/>
              <w:topLinePunct/>
              <w:autoSpaceDE/>
              <w:autoSpaceDN w:val="0"/>
              <w:bidi w:val="0"/>
              <w:adjustRightInd w:val="0"/>
              <w:snapToGrid w:val="0"/>
              <w:spacing w:before="205" w:line="217" w:lineRule="auto"/>
              <w:ind w:left="1069"/>
              <w:textAlignment w:val="baseline"/>
              <w:rPr>
                <w:rFonts w:hint="eastAsia" w:ascii="黑体" w:hAnsi="黑体" w:eastAsia="黑体" w:cs="黑体"/>
                <w:sz w:val="23"/>
                <w:szCs w:val="23"/>
                <w:highlight w:val="none"/>
              </w:rPr>
            </w:pPr>
            <w:r>
              <w:rPr>
                <w:rFonts w:hint="eastAsia" w:ascii="黑体" w:hAnsi="黑体" w:eastAsia="黑体" w:cs="黑体"/>
                <w:spacing w:val="8"/>
                <w:sz w:val="23"/>
                <w:szCs w:val="23"/>
                <w:highlight w:val="none"/>
              </w:rPr>
              <w:t>水路系</w:t>
            </w:r>
            <w:r>
              <w:rPr>
                <w:rFonts w:hint="eastAsia" w:ascii="黑体" w:hAnsi="黑体" w:eastAsia="黑体" w:cs="黑体"/>
                <w:spacing w:val="7"/>
                <w:sz w:val="23"/>
                <w:szCs w:val="23"/>
                <w:highlight w:val="none"/>
              </w:rPr>
              <w:t>统</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07"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38"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1" w:lineRule="auto"/>
              <w:ind w:left="445"/>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4</w:t>
            </w:r>
          </w:p>
        </w:tc>
        <w:tc>
          <w:tcPr>
            <w:tcW w:w="3088" w:type="dxa"/>
            <w:vAlign w:val="top"/>
          </w:tcPr>
          <w:p>
            <w:pPr>
              <w:pageBreakBefore w:val="0"/>
              <w:widowControl/>
              <w:kinsoku/>
              <w:wordWrap w:val="0"/>
              <w:overflowPunct w:val="0"/>
              <w:topLinePunct/>
              <w:autoSpaceDE/>
              <w:autoSpaceDN w:val="0"/>
              <w:bidi w:val="0"/>
              <w:adjustRightInd w:val="0"/>
              <w:snapToGrid w:val="0"/>
              <w:spacing w:before="170" w:line="345" w:lineRule="exact"/>
              <w:ind w:left="1194"/>
              <w:textAlignment w:val="baseline"/>
              <w:rPr>
                <w:rFonts w:hint="eastAsia" w:ascii="黑体" w:hAnsi="黑体" w:eastAsia="黑体" w:cs="黑体"/>
                <w:sz w:val="23"/>
                <w:szCs w:val="23"/>
                <w:highlight w:val="none"/>
              </w:rPr>
            </w:pPr>
            <w:r>
              <w:rPr>
                <w:rFonts w:hint="eastAsia" w:ascii="黑体" w:hAnsi="黑体" w:eastAsia="黑体" w:cs="黑体"/>
                <w:spacing w:val="5"/>
                <w:position w:val="3"/>
                <w:sz w:val="23"/>
                <w:szCs w:val="23"/>
                <w:highlight w:val="none"/>
              </w:rPr>
              <w:t>净水箱</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09"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0"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1" w:lineRule="auto"/>
              <w:ind w:left="453"/>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5</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5" w:lineRule="auto"/>
              <w:ind w:left="1191"/>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热水器</w:t>
            </w:r>
          </w:p>
        </w:tc>
        <w:tc>
          <w:tcPr>
            <w:tcW w:w="1559" w:type="dxa"/>
            <w:vAlign w:val="top"/>
          </w:tcPr>
          <w:p>
            <w:pPr>
              <w:pageBreakBefore w:val="0"/>
              <w:widowControl/>
              <w:kinsoku/>
              <w:wordWrap w:val="0"/>
              <w:overflowPunct w:val="0"/>
              <w:topLinePunct/>
              <w:autoSpaceDE/>
              <w:autoSpaceDN w:val="0"/>
              <w:bidi w:val="0"/>
              <w:adjustRightInd w:val="0"/>
              <w:snapToGrid w:val="0"/>
              <w:spacing w:before="237" w:line="193" w:lineRule="auto"/>
              <w:ind w:left="609"/>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60</w:t>
            </w:r>
            <w:r>
              <w:rPr>
                <w:rFonts w:hint="eastAsia" w:ascii="黑体" w:hAnsi="黑体" w:eastAsia="黑体" w:cs="黑体"/>
                <w:sz w:val="23"/>
                <w:szCs w:val="23"/>
                <w:highlight w:val="none"/>
              </w:rPr>
              <w:t>L</w:t>
            </w:r>
          </w:p>
        </w:tc>
        <w:tc>
          <w:tcPr>
            <w:tcW w:w="1354" w:type="dxa"/>
            <w:vAlign w:val="top"/>
          </w:tcPr>
          <w:p>
            <w:pPr>
              <w:pageBreakBefore w:val="0"/>
              <w:widowControl/>
              <w:kinsoku/>
              <w:wordWrap w:val="0"/>
              <w:overflowPunct w:val="0"/>
              <w:topLinePunct/>
              <w:autoSpaceDE/>
              <w:autoSpaceDN w:val="0"/>
              <w:bidi w:val="0"/>
              <w:adjustRightInd w:val="0"/>
              <w:snapToGrid w:val="0"/>
              <w:spacing w:before="208"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39"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17" w:line="210" w:lineRule="auto"/>
              <w:ind w:left="396"/>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七</w:t>
            </w:r>
          </w:p>
        </w:tc>
        <w:tc>
          <w:tcPr>
            <w:tcW w:w="3088" w:type="dxa"/>
            <w:vAlign w:val="top"/>
          </w:tcPr>
          <w:p>
            <w:pPr>
              <w:pageBreakBefore w:val="0"/>
              <w:widowControl/>
              <w:kinsoku/>
              <w:wordWrap w:val="0"/>
              <w:overflowPunct w:val="0"/>
              <w:topLinePunct/>
              <w:autoSpaceDE/>
              <w:autoSpaceDN w:val="0"/>
              <w:bidi w:val="0"/>
              <w:adjustRightInd w:val="0"/>
              <w:snapToGrid w:val="0"/>
              <w:spacing w:before="207" w:line="218" w:lineRule="auto"/>
              <w:ind w:left="1071"/>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监控系统</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068"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1" w:line="191" w:lineRule="auto"/>
              <w:ind w:left="45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3088" w:type="dxa"/>
            <w:vAlign w:val="top"/>
          </w:tcPr>
          <w:p>
            <w:pPr>
              <w:pageBreakBefore w:val="0"/>
              <w:widowControl/>
              <w:kinsoku/>
              <w:wordWrap w:val="0"/>
              <w:overflowPunct w:val="0"/>
              <w:topLinePunct/>
              <w:autoSpaceDE/>
              <w:autoSpaceDN w:val="0"/>
              <w:bidi w:val="0"/>
              <w:adjustRightInd w:val="0"/>
              <w:snapToGrid w:val="0"/>
              <w:spacing w:before="208" w:line="217" w:lineRule="auto"/>
              <w:ind w:left="956"/>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液晶显示</w:t>
            </w:r>
            <w:r>
              <w:rPr>
                <w:rFonts w:hint="eastAsia" w:ascii="黑体" w:hAnsi="黑体" w:eastAsia="黑体" w:cs="黑体"/>
                <w:spacing w:val="6"/>
                <w:sz w:val="23"/>
                <w:szCs w:val="23"/>
                <w:highlight w:val="none"/>
              </w:rPr>
              <w:t>器</w:t>
            </w:r>
          </w:p>
        </w:tc>
        <w:tc>
          <w:tcPr>
            <w:tcW w:w="1559" w:type="dxa"/>
            <w:vAlign w:val="top"/>
          </w:tcPr>
          <w:p>
            <w:pPr>
              <w:pageBreakBefore w:val="0"/>
              <w:widowControl/>
              <w:kinsoku/>
              <w:wordWrap w:val="0"/>
              <w:overflowPunct w:val="0"/>
              <w:topLinePunct/>
              <w:autoSpaceDE/>
              <w:autoSpaceDN w:val="0"/>
              <w:bidi w:val="0"/>
              <w:adjustRightInd w:val="0"/>
              <w:snapToGrid w:val="0"/>
              <w:spacing w:before="209" w:line="216" w:lineRule="auto"/>
              <w:ind w:left="509"/>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32 寸</w:t>
            </w:r>
          </w:p>
        </w:tc>
        <w:tc>
          <w:tcPr>
            <w:tcW w:w="1354" w:type="dxa"/>
            <w:vAlign w:val="top"/>
          </w:tcPr>
          <w:p>
            <w:pPr>
              <w:pageBreakBefore w:val="0"/>
              <w:widowControl/>
              <w:kinsoku/>
              <w:wordWrap w:val="0"/>
              <w:overflowPunct w:val="0"/>
              <w:topLinePunct/>
              <w:autoSpaceDE/>
              <w:autoSpaceDN w:val="0"/>
              <w:bidi w:val="0"/>
              <w:adjustRightInd w:val="0"/>
              <w:snapToGrid w:val="0"/>
              <w:spacing w:before="210" w:line="216" w:lineRule="auto"/>
              <w:ind w:left="58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台</w:t>
            </w:r>
          </w:p>
        </w:tc>
        <w:tc>
          <w:tcPr>
            <w:tcW w:w="1068" w:type="dxa"/>
            <w:vAlign w:val="top"/>
          </w:tcPr>
          <w:p>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7" w:line="193"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3088" w:type="dxa"/>
            <w:vAlign w:val="top"/>
          </w:tcPr>
          <w:p>
            <w:pPr>
              <w:pageBreakBefore w:val="0"/>
              <w:widowControl/>
              <w:kinsoku/>
              <w:wordWrap w:val="0"/>
              <w:overflowPunct w:val="0"/>
              <w:topLinePunct/>
              <w:autoSpaceDE/>
              <w:autoSpaceDN w:val="0"/>
              <w:bidi w:val="0"/>
              <w:adjustRightInd w:val="0"/>
              <w:snapToGrid w:val="0"/>
              <w:spacing w:before="206" w:line="218" w:lineRule="auto"/>
              <w:ind w:left="1071"/>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监控系统</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0"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0"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spacing w:before="170" w:line="341" w:lineRule="exact"/>
              <w:ind w:left="61"/>
              <w:textAlignment w:val="baseline"/>
              <w:rPr>
                <w:rFonts w:hint="eastAsia" w:ascii="黑体" w:hAnsi="黑体" w:eastAsia="黑体" w:cs="黑体"/>
                <w:sz w:val="23"/>
                <w:szCs w:val="23"/>
                <w:highlight w:val="none"/>
              </w:rPr>
            </w:pPr>
            <w:r>
              <w:rPr>
                <w:rFonts w:hint="eastAsia" w:ascii="黑体" w:hAnsi="黑体" w:eastAsia="黑体" w:cs="黑体"/>
                <w:spacing w:val="10"/>
                <w:position w:val="3"/>
                <w:sz w:val="23"/>
                <w:szCs w:val="23"/>
                <w:highlight w:val="none"/>
              </w:rPr>
              <w:t>2</w:t>
            </w:r>
            <w:r>
              <w:rPr>
                <w:rFonts w:hint="eastAsia" w:ascii="黑体" w:hAnsi="黑体" w:eastAsia="黑体" w:cs="黑体"/>
                <w:spacing w:val="9"/>
                <w:position w:val="3"/>
                <w:sz w:val="23"/>
                <w:szCs w:val="23"/>
                <w:highlight w:val="none"/>
              </w:rPr>
              <w:t xml:space="preserve"> </w:t>
            </w:r>
            <w:r>
              <w:rPr>
                <w:rFonts w:hint="eastAsia" w:ascii="黑体" w:hAnsi="黑体" w:eastAsia="黑体" w:cs="黑体"/>
                <w:spacing w:val="5"/>
                <w:position w:val="3"/>
                <w:sz w:val="23"/>
                <w:szCs w:val="23"/>
                <w:highlight w:val="none"/>
              </w:rPr>
              <w:t>个摄像头/1 个刻录机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9" w:line="193" w:lineRule="auto"/>
              <w:ind w:left="44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3</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7" w:lineRule="auto"/>
              <w:ind w:left="108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UPS</w:t>
            </w:r>
            <w:r>
              <w:rPr>
                <w:rFonts w:hint="eastAsia" w:ascii="黑体" w:hAnsi="黑体" w:eastAsia="黑体" w:cs="黑体"/>
                <w:spacing w:val="5"/>
                <w:sz w:val="23"/>
                <w:szCs w:val="23"/>
                <w:highlight w:val="none"/>
              </w:rPr>
              <w:t xml:space="preserve"> </w:t>
            </w:r>
            <w:r>
              <w:rPr>
                <w:rFonts w:hint="eastAsia" w:ascii="黑体" w:hAnsi="黑体" w:eastAsia="黑体" w:cs="黑体"/>
                <w:spacing w:val="4"/>
                <w:sz w:val="23"/>
                <w:szCs w:val="23"/>
                <w:highlight w:val="none"/>
              </w:rPr>
              <w:t>电源</w:t>
            </w:r>
          </w:p>
        </w:tc>
        <w:tc>
          <w:tcPr>
            <w:tcW w:w="1559" w:type="dxa"/>
            <w:vAlign w:val="top"/>
          </w:tcPr>
          <w:p>
            <w:pPr>
              <w:pageBreakBefore w:val="0"/>
              <w:widowControl/>
              <w:kinsoku/>
              <w:wordWrap w:val="0"/>
              <w:overflowPunct w:val="0"/>
              <w:topLinePunct/>
              <w:autoSpaceDE/>
              <w:autoSpaceDN w:val="0"/>
              <w:bidi w:val="0"/>
              <w:adjustRightInd w:val="0"/>
              <w:snapToGrid w:val="0"/>
              <w:spacing w:before="241" w:line="191" w:lineRule="auto"/>
              <w:ind w:left="517"/>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1</w:t>
            </w:r>
            <w:r>
              <w:rPr>
                <w:rFonts w:hint="eastAsia" w:ascii="黑体" w:hAnsi="黑体" w:eastAsia="黑体" w:cs="黑体"/>
                <w:sz w:val="23"/>
                <w:szCs w:val="23"/>
                <w:highlight w:val="none"/>
              </w:rPr>
              <w:t>KVA</w:t>
            </w:r>
          </w:p>
        </w:tc>
        <w:tc>
          <w:tcPr>
            <w:tcW w:w="1354" w:type="dxa"/>
            <w:vAlign w:val="top"/>
          </w:tcPr>
          <w:p>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spacing w:before="171" w:line="342" w:lineRule="exact"/>
              <w:ind w:left="578"/>
              <w:textAlignment w:val="baseline"/>
              <w:rPr>
                <w:rFonts w:hint="eastAsia" w:ascii="黑体" w:hAnsi="黑体" w:eastAsia="黑体" w:cs="黑体"/>
                <w:sz w:val="23"/>
                <w:szCs w:val="23"/>
                <w:highlight w:val="none"/>
              </w:rPr>
            </w:pPr>
            <w:r>
              <w:rPr>
                <w:rFonts w:hint="eastAsia" w:ascii="黑体" w:hAnsi="黑体" w:eastAsia="黑体" w:cs="黑体"/>
                <w:spacing w:val="6"/>
                <w:position w:val="3"/>
                <w:sz w:val="23"/>
                <w:szCs w:val="23"/>
                <w:highlight w:val="none"/>
              </w:rPr>
              <w:t>含</w:t>
            </w:r>
            <w:r>
              <w:rPr>
                <w:rFonts w:hint="eastAsia" w:ascii="黑体" w:hAnsi="黑体" w:eastAsia="黑体" w:cs="黑体"/>
                <w:spacing w:val="5"/>
                <w:position w:val="3"/>
                <w:sz w:val="23"/>
                <w:szCs w:val="23"/>
                <w:highlight w:val="none"/>
              </w:rPr>
              <w:t xml:space="preserve"> 8</w:t>
            </w:r>
            <w:r>
              <w:rPr>
                <w:rFonts w:hint="eastAsia" w:ascii="黑体" w:hAnsi="黑体" w:eastAsia="黑体" w:cs="黑体"/>
                <w:position w:val="3"/>
                <w:sz w:val="23"/>
                <w:szCs w:val="23"/>
                <w:highlight w:val="none"/>
              </w:rPr>
              <w:t>h</w:t>
            </w:r>
            <w:r>
              <w:rPr>
                <w:rFonts w:hint="eastAsia" w:ascii="黑体" w:hAnsi="黑体" w:eastAsia="黑体" w:cs="黑体"/>
                <w:spacing w:val="5"/>
                <w:position w:val="3"/>
                <w:sz w:val="23"/>
                <w:szCs w:val="23"/>
                <w:highlight w:val="none"/>
              </w:rPr>
              <w:t xml:space="preserve"> 电池组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1" w:lineRule="auto"/>
              <w:ind w:left="445"/>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4</w:t>
            </w:r>
          </w:p>
        </w:tc>
        <w:tc>
          <w:tcPr>
            <w:tcW w:w="3088" w:type="dxa"/>
            <w:vAlign w:val="top"/>
          </w:tcPr>
          <w:p>
            <w:pPr>
              <w:pageBreakBefore w:val="0"/>
              <w:widowControl/>
              <w:kinsoku/>
              <w:wordWrap w:val="0"/>
              <w:overflowPunct w:val="0"/>
              <w:topLinePunct/>
              <w:autoSpaceDE/>
              <w:autoSpaceDN w:val="0"/>
              <w:bidi w:val="0"/>
              <w:adjustRightInd w:val="0"/>
              <w:snapToGrid w:val="0"/>
              <w:spacing w:before="208" w:line="217" w:lineRule="auto"/>
              <w:ind w:left="1075"/>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影音系统</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0"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0"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23" w:line="206" w:lineRule="auto"/>
              <w:ind w:left="386"/>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八</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7" w:lineRule="auto"/>
              <w:ind w:left="1072"/>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通讯系</w:t>
            </w:r>
            <w:r>
              <w:rPr>
                <w:rFonts w:hint="eastAsia" w:ascii="黑体" w:hAnsi="黑体" w:eastAsia="黑体" w:cs="黑体"/>
                <w:spacing w:val="6"/>
                <w:sz w:val="23"/>
                <w:szCs w:val="23"/>
                <w:highlight w:val="none"/>
              </w:rPr>
              <w:t>统</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068"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1" w:line="191" w:lineRule="auto"/>
              <w:ind w:left="45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3088" w:type="dxa"/>
            <w:vAlign w:val="top"/>
          </w:tcPr>
          <w:p>
            <w:pPr>
              <w:pageBreakBefore w:val="0"/>
              <w:widowControl/>
              <w:kinsoku/>
              <w:wordWrap w:val="0"/>
              <w:overflowPunct w:val="0"/>
              <w:topLinePunct/>
              <w:autoSpaceDE/>
              <w:autoSpaceDN w:val="0"/>
              <w:bidi w:val="0"/>
              <w:adjustRightInd w:val="0"/>
              <w:snapToGrid w:val="0"/>
              <w:spacing w:before="207" w:line="218" w:lineRule="auto"/>
              <w:ind w:left="829"/>
              <w:textAlignment w:val="baseline"/>
              <w:rPr>
                <w:rFonts w:hint="eastAsia" w:ascii="黑体" w:hAnsi="黑体" w:eastAsia="黑体" w:cs="黑体"/>
                <w:sz w:val="23"/>
                <w:szCs w:val="23"/>
                <w:highlight w:val="none"/>
              </w:rPr>
            </w:pPr>
            <w:r>
              <w:rPr>
                <w:rFonts w:hint="eastAsia" w:ascii="黑体" w:hAnsi="黑体" w:eastAsia="黑体" w:cs="黑体"/>
                <w:spacing w:val="10"/>
                <w:sz w:val="23"/>
                <w:szCs w:val="23"/>
                <w:highlight w:val="none"/>
              </w:rPr>
              <w:t>外</w:t>
            </w:r>
            <w:r>
              <w:rPr>
                <w:rFonts w:hint="eastAsia" w:ascii="黑体" w:hAnsi="黑体" w:eastAsia="黑体" w:cs="黑体"/>
                <w:spacing w:val="8"/>
                <w:sz w:val="23"/>
                <w:szCs w:val="23"/>
                <w:highlight w:val="none"/>
              </w:rPr>
              <w:t>部通讯接口</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3"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8" w:lineRule="auto"/>
              <w:ind w:left="1076"/>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喊话系</w:t>
            </w:r>
            <w:r>
              <w:rPr>
                <w:rFonts w:hint="eastAsia" w:ascii="黑体" w:hAnsi="黑体" w:eastAsia="黑体" w:cs="黑体"/>
                <w:spacing w:val="5"/>
                <w:sz w:val="23"/>
                <w:szCs w:val="23"/>
                <w:highlight w:val="none"/>
              </w:rPr>
              <w:t>统</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3"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spacing w:before="173" w:line="341" w:lineRule="exact"/>
              <w:ind w:left="187"/>
              <w:textAlignment w:val="baseline"/>
              <w:rPr>
                <w:rFonts w:hint="eastAsia" w:ascii="黑体" w:hAnsi="黑体" w:eastAsia="黑体" w:cs="黑体"/>
                <w:sz w:val="23"/>
                <w:szCs w:val="23"/>
                <w:highlight w:val="none"/>
              </w:rPr>
            </w:pPr>
            <w:r>
              <w:rPr>
                <w:rFonts w:hint="eastAsia" w:ascii="黑体" w:hAnsi="黑体" w:eastAsia="黑体" w:cs="黑体"/>
                <w:spacing w:val="5"/>
                <w:position w:val="3"/>
                <w:sz w:val="23"/>
                <w:szCs w:val="23"/>
                <w:highlight w:val="none"/>
              </w:rPr>
              <w:t>1 个喊话器/2 个喇</w:t>
            </w:r>
            <w:r>
              <w:rPr>
                <w:rFonts w:hint="eastAsia" w:ascii="黑体" w:hAnsi="黑体" w:eastAsia="黑体" w:cs="黑体"/>
                <w:spacing w:val="4"/>
                <w:position w:val="3"/>
                <w:sz w:val="23"/>
                <w:szCs w:val="23"/>
                <w:highlight w:val="none"/>
              </w:rPr>
              <w:t>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16" w:line="212" w:lineRule="auto"/>
              <w:ind w:left="391"/>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九</w:t>
            </w:r>
          </w:p>
        </w:tc>
        <w:tc>
          <w:tcPr>
            <w:tcW w:w="3088" w:type="dxa"/>
            <w:vAlign w:val="top"/>
          </w:tcPr>
          <w:p>
            <w:pPr>
              <w:pageBreakBefore w:val="0"/>
              <w:widowControl/>
              <w:kinsoku/>
              <w:wordWrap w:val="0"/>
              <w:overflowPunct w:val="0"/>
              <w:topLinePunct/>
              <w:autoSpaceDE/>
              <w:autoSpaceDN w:val="0"/>
              <w:bidi w:val="0"/>
              <w:adjustRightInd w:val="0"/>
              <w:snapToGrid w:val="0"/>
              <w:spacing w:before="208" w:line="218" w:lineRule="auto"/>
              <w:ind w:left="722"/>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防雷及接地系</w:t>
            </w:r>
            <w:r>
              <w:rPr>
                <w:rFonts w:hint="eastAsia" w:ascii="黑体" w:hAnsi="黑体" w:eastAsia="黑体" w:cs="黑体"/>
                <w:spacing w:val="6"/>
                <w:sz w:val="23"/>
                <w:szCs w:val="23"/>
                <w:highlight w:val="none"/>
              </w:rPr>
              <w:t>统</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068"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1" w:line="191" w:lineRule="auto"/>
              <w:ind w:left="45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3088" w:type="dxa"/>
            <w:vAlign w:val="top"/>
          </w:tcPr>
          <w:p>
            <w:pPr>
              <w:pageBreakBefore w:val="0"/>
              <w:widowControl/>
              <w:kinsoku/>
              <w:wordWrap w:val="0"/>
              <w:overflowPunct w:val="0"/>
              <w:topLinePunct/>
              <w:autoSpaceDE/>
              <w:autoSpaceDN w:val="0"/>
              <w:bidi w:val="0"/>
              <w:adjustRightInd w:val="0"/>
              <w:snapToGrid w:val="0"/>
              <w:spacing w:before="207" w:line="218" w:lineRule="auto"/>
              <w:ind w:left="968"/>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电</w:t>
            </w:r>
            <w:r>
              <w:rPr>
                <w:rFonts w:hint="eastAsia" w:ascii="黑体" w:hAnsi="黑体" w:eastAsia="黑体" w:cs="黑体"/>
                <w:spacing w:val="4"/>
                <w:sz w:val="23"/>
                <w:szCs w:val="23"/>
                <w:highlight w:val="none"/>
              </w:rPr>
              <w:t>源防雷器</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0"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1"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3"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8" w:lineRule="auto"/>
              <w:ind w:left="1193"/>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接</w:t>
            </w:r>
            <w:r>
              <w:rPr>
                <w:rFonts w:hint="eastAsia" w:ascii="黑体" w:hAnsi="黑体" w:eastAsia="黑体" w:cs="黑体"/>
                <w:spacing w:val="5"/>
                <w:sz w:val="23"/>
                <w:szCs w:val="23"/>
                <w:highlight w:val="none"/>
              </w:rPr>
              <w:t>地桩</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1" w:line="216" w:lineRule="auto"/>
              <w:ind w:left="562"/>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个</w:t>
            </w:r>
          </w:p>
        </w:tc>
        <w:tc>
          <w:tcPr>
            <w:tcW w:w="1068" w:type="dxa"/>
            <w:vAlign w:val="top"/>
          </w:tcPr>
          <w:p>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spacing w:before="210" w:line="217" w:lineRule="auto"/>
              <w:ind w:left="744"/>
              <w:textAlignment w:val="baseline"/>
              <w:rPr>
                <w:rFonts w:hint="eastAsia" w:ascii="黑体" w:hAnsi="黑体" w:eastAsia="黑体" w:cs="黑体"/>
                <w:sz w:val="23"/>
                <w:szCs w:val="23"/>
                <w:highlight w:val="none"/>
              </w:rPr>
            </w:pPr>
            <w:r>
              <w:rPr>
                <w:rFonts w:hint="eastAsia" w:ascii="黑体" w:hAnsi="黑体" w:eastAsia="黑体" w:cs="黑体"/>
                <w:spacing w:val="3"/>
                <w:sz w:val="23"/>
                <w:szCs w:val="23"/>
                <w:highlight w:val="none"/>
              </w:rPr>
              <w:t>10 米地线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13" w:line="214" w:lineRule="auto"/>
              <w:ind w:left="39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十</w:t>
            </w:r>
          </w:p>
        </w:tc>
        <w:tc>
          <w:tcPr>
            <w:tcW w:w="3088" w:type="dxa"/>
            <w:vAlign w:val="top"/>
          </w:tcPr>
          <w:p>
            <w:pPr>
              <w:pageBreakBefore w:val="0"/>
              <w:widowControl/>
              <w:kinsoku/>
              <w:wordWrap w:val="0"/>
              <w:overflowPunct w:val="0"/>
              <w:topLinePunct/>
              <w:autoSpaceDE/>
              <w:autoSpaceDN w:val="0"/>
              <w:bidi w:val="0"/>
              <w:adjustRightInd w:val="0"/>
              <w:snapToGrid w:val="0"/>
              <w:spacing w:before="211" w:line="215" w:lineRule="auto"/>
              <w:ind w:left="1325"/>
              <w:textAlignment w:val="baseline"/>
              <w:rPr>
                <w:rFonts w:hint="eastAsia" w:ascii="黑体" w:hAnsi="黑体" w:eastAsia="黑体" w:cs="黑体"/>
                <w:sz w:val="23"/>
                <w:szCs w:val="23"/>
                <w:highlight w:val="none"/>
              </w:rPr>
            </w:pPr>
            <w:r>
              <w:rPr>
                <w:rFonts w:hint="eastAsia" w:ascii="黑体" w:hAnsi="黑体" w:eastAsia="黑体" w:cs="黑体"/>
                <w:spacing w:val="-4"/>
                <w:sz w:val="23"/>
                <w:szCs w:val="23"/>
                <w:highlight w:val="none"/>
              </w:rPr>
              <w:t>附</w:t>
            </w:r>
            <w:r>
              <w:rPr>
                <w:rFonts w:hint="eastAsia" w:ascii="黑体" w:hAnsi="黑体" w:eastAsia="黑体" w:cs="黑体"/>
                <w:spacing w:val="-2"/>
                <w:sz w:val="23"/>
                <w:szCs w:val="23"/>
                <w:highlight w:val="none"/>
              </w:rPr>
              <w:t>件</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068"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3" w:line="191" w:lineRule="auto"/>
              <w:ind w:left="458"/>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3088" w:type="dxa"/>
            <w:vAlign w:val="top"/>
          </w:tcPr>
          <w:p>
            <w:pPr>
              <w:pageBreakBefore w:val="0"/>
              <w:widowControl/>
              <w:kinsoku/>
              <w:wordWrap w:val="0"/>
              <w:overflowPunct w:val="0"/>
              <w:topLinePunct/>
              <w:autoSpaceDE/>
              <w:autoSpaceDN w:val="0"/>
              <w:bidi w:val="0"/>
              <w:adjustRightInd w:val="0"/>
              <w:snapToGrid w:val="0"/>
              <w:spacing w:before="213" w:line="215" w:lineRule="auto"/>
              <w:ind w:left="1196"/>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灭</w:t>
            </w:r>
            <w:r>
              <w:rPr>
                <w:rFonts w:hint="eastAsia" w:ascii="黑体" w:hAnsi="黑体" w:eastAsia="黑体" w:cs="黑体"/>
                <w:spacing w:val="4"/>
                <w:sz w:val="23"/>
                <w:szCs w:val="23"/>
                <w:highlight w:val="none"/>
              </w:rPr>
              <w:t>火器</w:t>
            </w:r>
          </w:p>
        </w:tc>
        <w:tc>
          <w:tcPr>
            <w:tcW w:w="1559" w:type="dxa"/>
            <w:vAlign w:val="top"/>
          </w:tcPr>
          <w:p>
            <w:pPr>
              <w:pageBreakBefore w:val="0"/>
              <w:widowControl/>
              <w:kinsoku/>
              <w:wordWrap w:val="0"/>
              <w:overflowPunct w:val="0"/>
              <w:topLinePunct/>
              <w:autoSpaceDE/>
              <w:autoSpaceDN w:val="0"/>
              <w:bidi w:val="0"/>
              <w:adjustRightInd w:val="0"/>
              <w:snapToGrid w:val="0"/>
              <w:spacing w:before="173" w:line="369" w:lineRule="exact"/>
              <w:ind w:left="606"/>
              <w:textAlignment w:val="baseline"/>
              <w:rPr>
                <w:rFonts w:hint="eastAsia" w:ascii="黑体" w:hAnsi="黑体" w:eastAsia="黑体" w:cs="黑体"/>
                <w:sz w:val="23"/>
                <w:szCs w:val="23"/>
                <w:highlight w:val="none"/>
              </w:rPr>
            </w:pPr>
            <w:r>
              <w:rPr>
                <w:rFonts w:hint="eastAsia" w:ascii="黑体" w:hAnsi="黑体" w:eastAsia="黑体" w:cs="黑体"/>
                <w:spacing w:val="-1"/>
                <w:position w:val="4"/>
                <w:sz w:val="23"/>
                <w:szCs w:val="23"/>
                <w:highlight w:val="none"/>
              </w:rPr>
              <w:t>1k</w:t>
            </w:r>
            <w:r>
              <w:rPr>
                <w:rFonts w:hint="eastAsia" w:ascii="黑体" w:hAnsi="黑体" w:eastAsia="黑体" w:cs="黑体"/>
                <w:position w:val="4"/>
                <w:sz w:val="23"/>
                <w:szCs w:val="23"/>
                <w:highlight w:val="none"/>
              </w:rPr>
              <w:t>g</w:t>
            </w:r>
          </w:p>
        </w:tc>
        <w:tc>
          <w:tcPr>
            <w:tcW w:w="1354" w:type="dxa"/>
            <w:vAlign w:val="top"/>
          </w:tcPr>
          <w:p>
            <w:pPr>
              <w:pageBreakBefore w:val="0"/>
              <w:widowControl/>
              <w:kinsoku/>
              <w:wordWrap w:val="0"/>
              <w:overflowPunct w:val="0"/>
              <w:topLinePunct/>
              <w:autoSpaceDE/>
              <w:autoSpaceDN w:val="0"/>
              <w:bidi w:val="0"/>
              <w:adjustRightInd w:val="0"/>
              <w:snapToGrid w:val="0"/>
              <w:spacing w:before="231" w:line="201" w:lineRule="auto"/>
              <w:ind w:left="56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只</w:t>
            </w:r>
          </w:p>
        </w:tc>
        <w:tc>
          <w:tcPr>
            <w:tcW w:w="1068" w:type="dxa"/>
            <w:vAlign w:val="top"/>
          </w:tcPr>
          <w:p>
            <w:pPr>
              <w:pageBreakBefore w:val="0"/>
              <w:widowControl/>
              <w:kinsoku/>
              <w:wordWrap w:val="0"/>
              <w:overflowPunct w:val="0"/>
              <w:topLinePunct/>
              <w:autoSpaceDE/>
              <w:autoSpaceDN w:val="0"/>
              <w:bidi w:val="0"/>
              <w:adjustRightInd w:val="0"/>
              <w:snapToGrid w:val="0"/>
              <w:spacing w:before="240" w:line="193" w:lineRule="auto"/>
              <w:ind w:left="48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9" w:line="193" w:lineRule="auto"/>
              <w:ind w:left="452"/>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7" w:lineRule="auto"/>
              <w:ind w:left="1077"/>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土</w:t>
            </w:r>
            <w:r>
              <w:rPr>
                <w:rFonts w:hint="eastAsia" w:ascii="黑体" w:hAnsi="黑体" w:eastAsia="黑体" w:cs="黑体"/>
                <w:spacing w:val="5"/>
                <w:sz w:val="23"/>
                <w:szCs w:val="23"/>
                <w:highlight w:val="none"/>
              </w:rPr>
              <w:t>木工具</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2"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2"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bl>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sectPr>
          <w:pgSz w:w="11906" w:h="16839"/>
          <w:pgMar w:top="1431" w:right="653" w:bottom="0" w:left="683" w:header="0" w:footer="0" w:gutter="0"/>
          <w:cols w:space="720" w:num="1"/>
        </w:sectPr>
      </w:pPr>
    </w:p>
    <w:p>
      <w:pPr>
        <w:pageBreakBefore w:val="0"/>
        <w:widowControl/>
        <w:kinsoku/>
        <w:wordWrap w:val="0"/>
        <w:overflowPunct w:val="0"/>
        <w:topLinePunct/>
        <w:autoSpaceDE/>
        <w:autoSpaceDN w:val="0"/>
        <w:bidi w:val="0"/>
        <w:adjustRightInd w:val="0"/>
        <w:snapToGrid w:val="0"/>
        <w:spacing w:line="91" w:lineRule="auto"/>
        <w:textAlignment w:val="baseline"/>
        <w:rPr>
          <w:rFonts w:hint="eastAsia" w:ascii="黑体" w:hAnsi="黑体" w:eastAsia="黑体" w:cs="黑体"/>
          <w:sz w:val="2"/>
          <w:highlight w:val="none"/>
        </w:rPr>
      </w:pPr>
    </w:p>
    <w:tbl>
      <w:tblPr>
        <w:tblStyle w:val="7"/>
        <w:tblW w:w="10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3088"/>
        <w:gridCol w:w="1559"/>
        <w:gridCol w:w="1354"/>
        <w:gridCol w:w="1068"/>
        <w:gridCol w:w="2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0" w:line="193" w:lineRule="auto"/>
              <w:ind w:left="449"/>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3</w:t>
            </w:r>
          </w:p>
        </w:tc>
        <w:tc>
          <w:tcPr>
            <w:tcW w:w="3088" w:type="dxa"/>
            <w:vAlign w:val="top"/>
          </w:tcPr>
          <w:p>
            <w:pPr>
              <w:pageBreakBefore w:val="0"/>
              <w:widowControl/>
              <w:kinsoku/>
              <w:wordWrap w:val="0"/>
              <w:overflowPunct w:val="0"/>
              <w:topLinePunct/>
              <w:autoSpaceDE/>
              <w:autoSpaceDN w:val="0"/>
              <w:bidi w:val="0"/>
              <w:adjustRightInd w:val="0"/>
              <w:snapToGrid w:val="0"/>
              <w:spacing w:before="209" w:line="218" w:lineRule="auto"/>
              <w:ind w:left="1196"/>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上水</w:t>
            </w:r>
            <w:r>
              <w:rPr>
                <w:rFonts w:hint="eastAsia" w:ascii="黑体" w:hAnsi="黑体" w:eastAsia="黑体" w:cs="黑体"/>
                <w:spacing w:val="4"/>
                <w:sz w:val="23"/>
                <w:szCs w:val="23"/>
                <w:highlight w:val="none"/>
              </w:rPr>
              <w:t>管</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13"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43"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spacing w:before="211" w:line="216" w:lineRule="auto"/>
              <w:ind w:left="984"/>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1</w:t>
            </w:r>
            <w:r>
              <w:rPr>
                <w:rFonts w:hint="eastAsia" w:ascii="黑体" w:hAnsi="黑体" w:eastAsia="黑体" w:cs="黑体"/>
                <w:sz w:val="23"/>
                <w:szCs w:val="23"/>
                <w:highlight w:val="none"/>
              </w:rPr>
              <w:t>0 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39" w:line="191" w:lineRule="auto"/>
              <w:ind w:left="445"/>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4</w:t>
            </w:r>
          </w:p>
        </w:tc>
        <w:tc>
          <w:tcPr>
            <w:tcW w:w="3088" w:type="dxa"/>
            <w:vAlign w:val="top"/>
          </w:tcPr>
          <w:p>
            <w:pPr>
              <w:pageBreakBefore w:val="0"/>
              <w:widowControl/>
              <w:kinsoku/>
              <w:wordWrap w:val="0"/>
              <w:overflowPunct w:val="0"/>
              <w:topLinePunct/>
              <w:autoSpaceDE/>
              <w:autoSpaceDN w:val="0"/>
              <w:bidi w:val="0"/>
              <w:adjustRightInd w:val="0"/>
              <w:snapToGrid w:val="0"/>
              <w:spacing w:before="168" w:line="342" w:lineRule="exact"/>
              <w:ind w:left="708"/>
              <w:textAlignment w:val="baseline"/>
              <w:rPr>
                <w:rFonts w:hint="eastAsia" w:ascii="黑体" w:hAnsi="黑体" w:eastAsia="黑体" w:cs="黑体"/>
                <w:sz w:val="23"/>
                <w:szCs w:val="23"/>
                <w:highlight w:val="none"/>
              </w:rPr>
            </w:pPr>
            <w:r>
              <w:rPr>
                <w:rFonts w:hint="eastAsia" w:ascii="黑体" w:hAnsi="黑体" w:eastAsia="黑体" w:cs="黑体"/>
                <w:spacing w:val="9"/>
                <w:position w:val="3"/>
                <w:sz w:val="23"/>
                <w:szCs w:val="23"/>
                <w:highlight w:val="none"/>
              </w:rPr>
              <w:t>执勤房专用吊</w:t>
            </w:r>
            <w:r>
              <w:rPr>
                <w:rFonts w:hint="eastAsia" w:ascii="黑体" w:hAnsi="黑体" w:eastAsia="黑体" w:cs="黑体"/>
                <w:spacing w:val="8"/>
                <w:position w:val="3"/>
                <w:sz w:val="23"/>
                <w:szCs w:val="23"/>
                <w:highlight w:val="none"/>
              </w:rPr>
              <w:t>具</w:t>
            </w:r>
          </w:p>
        </w:tc>
        <w:tc>
          <w:tcPr>
            <w:tcW w:w="1559"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c>
          <w:tcPr>
            <w:tcW w:w="1354" w:type="dxa"/>
            <w:vAlign w:val="top"/>
          </w:tcPr>
          <w:p>
            <w:pPr>
              <w:pageBreakBefore w:val="0"/>
              <w:widowControl/>
              <w:kinsoku/>
              <w:wordWrap w:val="0"/>
              <w:overflowPunct w:val="0"/>
              <w:topLinePunct/>
              <w:autoSpaceDE/>
              <w:autoSpaceDN w:val="0"/>
              <w:bidi w:val="0"/>
              <w:adjustRightInd w:val="0"/>
              <w:snapToGrid w:val="0"/>
              <w:spacing w:before="209"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9" w:line="191" w:lineRule="auto"/>
              <w:ind w:left="48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1</w:t>
            </w:r>
          </w:p>
        </w:tc>
        <w:tc>
          <w:tcPr>
            <w:tcW w:w="2486" w:type="dxa"/>
            <w:vAlign w:val="top"/>
          </w:tcPr>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1" w:line="191" w:lineRule="auto"/>
              <w:ind w:left="453"/>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5</w:t>
            </w:r>
          </w:p>
        </w:tc>
        <w:tc>
          <w:tcPr>
            <w:tcW w:w="3088" w:type="dxa"/>
            <w:vAlign w:val="top"/>
          </w:tcPr>
          <w:p>
            <w:pPr>
              <w:pageBreakBefore w:val="0"/>
              <w:widowControl/>
              <w:kinsoku/>
              <w:wordWrap w:val="0"/>
              <w:overflowPunct w:val="0"/>
              <w:topLinePunct/>
              <w:autoSpaceDE/>
              <w:autoSpaceDN w:val="0"/>
              <w:bidi w:val="0"/>
              <w:adjustRightInd w:val="0"/>
              <w:snapToGrid w:val="0"/>
              <w:spacing w:before="208" w:line="217" w:lineRule="auto"/>
              <w:ind w:left="1070"/>
              <w:textAlignment w:val="baseline"/>
              <w:rPr>
                <w:rFonts w:hint="eastAsia" w:ascii="黑体" w:hAnsi="黑体" w:eastAsia="黑体" w:cs="黑体"/>
                <w:sz w:val="23"/>
                <w:szCs w:val="23"/>
                <w:highlight w:val="none"/>
              </w:rPr>
            </w:pPr>
            <w:r>
              <w:rPr>
                <w:rFonts w:hint="eastAsia" w:ascii="黑体" w:hAnsi="黑体" w:eastAsia="黑体" w:cs="黑体"/>
                <w:spacing w:val="9"/>
                <w:sz w:val="23"/>
                <w:szCs w:val="23"/>
                <w:highlight w:val="none"/>
              </w:rPr>
              <w:t>拦</w:t>
            </w:r>
            <w:r>
              <w:rPr>
                <w:rFonts w:hint="eastAsia" w:ascii="黑体" w:hAnsi="黑体" w:eastAsia="黑体" w:cs="黑体"/>
                <w:spacing w:val="7"/>
                <w:sz w:val="23"/>
                <w:szCs w:val="23"/>
                <w:highlight w:val="none"/>
              </w:rPr>
              <w:t>阻设施</w:t>
            </w:r>
          </w:p>
        </w:tc>
        <w:tc>
          <w:tcPr>
            <w:tcW w:w="1559" w:type="dxa"/>
            <w:vAlign w:val="top"/>
          </w:tcPr>
          <w:p>
            <w:pPr>
              <w:pageBreakBefore w:val="0"/>
              <w:widowControl/>
              <w:kinsoku/>
              <w:wordWrap w:val="0"/>
              <w:overflowPunct w:val="0"/>
              <w:topLinePunct/>
              <w:autoSpaceDE/>
              <w:autoSpaceDN w:val="0"/>
              <w:bidi w:val="0"/>
              <w:adjustRightInd w:val="0"/>
              <w:snapToGrid w:val="0"/>
              <w:spacing w:before="210" w:line="216" w:lineRule="auto"/>
              <w:ind w:left="576"/>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8 米</w:t>
            </w:r>
          </w:p>
        </w:tc>
        <w:tc>
          <w:tcPr>
            <w:tcW w:w="1354" w:type="dxa"/>
            <w:vAlign w:val="top"/>
          </w:tcPr>
          <w:p>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8" w:line="193" w:lineRule="auto"/>
              <w:ind w:left="481"/>
              <w:textAlignment w:val="baseline"/>
              <w:rPr>
                <w:rFonts w:hint="eastAsia" w:ascii="黑体" w:hAnsi="黑体" w:eastAsia="黑体" w:cs="黑体"/>
                <w:sz w:val="23"/>
                <w:szCs w:val="23"/>
                <w:highlight w:val="none"/>
              </w:rPr>
            </w:pPr>
            <w:r>
              <w:rPr>
                <w:rFonts w:hint="eastAsia" w:ascii="黑体" w:hAnsi="黑体" w:eastAsia="黑体" w:cs="黑体"/>
                <w:sz w:val="23"/>
                <w:szCs w:val="23"/>
                <w:highlight w:val="none"/>
              </w:rPr>
              <w:t>2</w:t>
            </w:r>
          </w:p>
        </w:tc>
        <w:tc>
          <w:tcPr>
            <w:tcW w:w="2486" w:type="dxa"/>
            <w:vAlign w:val="top"/>
          </w:tcPr>
          <w:p>
            <w:pPr>
              <w:pageBreakBefore w:val="0"/>
              <w:widowControl/>
              <w:kinsoku/>
              <w:wordWrap w:val="0"/>
              <w:overflowPunct w:val="0"/>
              <w:topLinePunct/>
              <w:autoSpaceDE/>
              <w:autoSpaceDN w:val="0"/>
              <w:bidi w:val="0"/>
              <w:adjustRightInd w:val="0"/>
              <w:snapToGrid w:val="0"/>
              <w:spacing w:before="171" w:line="344" w:lineRule="exact"/>
              <w:ind w:left="771"/>
              <w:textAlignment w:val="baseline"/>
              <w:rPr>
                <w:rFonts w:hint="eastAsia" w:ascii="黑体" w:hAnsi="黑体" w:eastAsia="黑体" w:cs="黑体"/>
                <w:sz w:val="23"/>
                <w:szCs w:val="23"/>
                <w:highlight w:val="none"/>
              </w:rPr>
            </w:pPr>
            <w:r>
              <w:rPr>
                <w:rFonts w:hint="eastAsia" w:ascii="黑体" w:hAnsi="黑体" w:eastAsia="黑体" w:cs="黑体"/>
                <w:spacing w:val="9"/>
                <w:position w:val="3"/>
                <w:sz w:val="23"/>
                <w:szCs w:val="23"/>
                <w:highlight w:val="none"/>
              </w:rPr>
              <w:t>外</w:t>
            </w:r>
            <w:r>
              <w:rPr>
                <w:rFonts w:hint="eastAsia" w:ascii="黑体" w:hAnsi="黑体" w:eastAsia="黑体" w:cs="黑体"/>
                <w:spacing w:val="7"/>
                <w:position w:val="3"/>
                <w:sz w:val="23"/>
                <w:szCs w:val="23"/>
                <w:highlight w:val="none"/>
              </w:rPr>
              <w:t>挂存放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09" w:type="dxa"/>
            <w:vAlign w:val="top"/>
          </w:tcPr>
          <w:p>
            <w:pPr>
              <w:pageBreakBefore w:val="0"/>
              <w:widowControl/>
              <w:kinsoku/>
              <w:wordWrap w:val="0"/>
              <w:overflowPunct w:val="0"/>
              <w:topLinePunct/>
              <w:autoSpaceDE/>
              <w:autoSpaceDN w:val="0"/>
              <w:bidi w:val="0"/>
              <w:adjustRightInd w:val="0"/>
              <w:snapToGrid w:val="0"/>
              <w:spacing w:before="241" w:line="191" w:lineRule="auto"/>
              <w:ind w:left="453"/>
              <w:textAlignment w:val="baseline"/>
              <w:rPr>
                <w:rFonts w:hint="eastAsia" w:ascii="黑体" w:hAnsi="黑体" w:eastAsia="黑体" w:cs="黑体"/>
                <w:sz w:val="23"/>
                <w:szCs w:val="23"/>
                <w:highlight w:val="none"/>
                <w:lang w:val="en-US" w:eastAsia="zh-CN"/>
              </w:rPr>
            </w:pPr>
            <w:r>
              <w:rPr>
                <w:rFonts w:hint="eastAsia" w:ascii="黑体" w:hAnsi="黑体" w:eastAsia="黑体" w:cs="黑体"/>
                <w:sz w:val="23"/>
                <w:szCs w:val="23"/>
                <w:highlight w:val="none"/>
                <w:lang w:val="en-US" w:eastAsia="zh-CN"/>
              </w:rPr>
              <w:t>6</w:t>
            </w:r>
          </w:p>
        </w:tc>
        <w:tc>
          <w:tcPr>
            <w:tcW w:w="3088" w:type="dxa"/>
            <w:vAlign w:val="top"/>
          </w:tcPr>
          <w:p>
            <w:pPr>
              <w:pageBreakBefore w:val="0"/>
              <w:widowControl/>
              <w:kinsoku/>
              <w:wordWrap w:val="0"/>
              <w:overflowPunct w:val="0"/>
              <w:topLinePunct/>
              <w:autoSpaceDE/>
              <w:autoSpaceDN w:val="0"/>
              <w:bidi w:val="0"/>
              <w:adjustRightInd w:val="0"/>
              <w:snapToGrid w:val="0"/>
              <w:spacing w:before="208" w:line="217" w:lineRule="auto"/>
              <w:ind w:left="1070"/>
              <w:textAlignment w:val="baseline"/>
              <w:rPr>
                <w:rFonts w:hint="eastAsia" w:ascii="黑体" w:hAnsi="黑体" w:eastAsia="黑体" w:cs="黑体"/>
                <w:spacing w:val="9"/>
                <w:sz w:val="23"/>
                <w:szCs w:val="23"/>
                <w:highlight w:val="none"/>
              </w:rPr>
            </w:pPr>
            <w:r>
              <w:rPr>
                <w:rFonts w:hint="eastAsia" w:ascii="黑体" w:hAnsi="黑体" w:eastAsia="黑体" w:cs="黑体"/>
                <w:spacing w:val="7"/>
                <w:sz w:val="23"/>
                <w:szCs w:val="23"/>
                <w:highlight w:val="none"/>
              </w:rPr>
              <w:t>拖挂车</w:t>
            </w:r>
          </w:p>
        </w:tc>
        <w:tc>
          <w:tcPr>
            <w:tcW w:w="1559" w:type="dxa"/>
            <w:vAlign w:val="top"/>
          </w:tcPr>
          <w:p>
            <w:pPr>
              <w:pageBreakBefore w:val="0"/>
              <w:widowControl/>
              <w:kinsoku/>
              <w:wordWrap w:val="0"/>
              <w:overflowPunct w:val="0"/>
              <w:topLinePunct/>
              <w:autoSpaceDE/>
              <w:autoSpaceDN w:val="0"/>
              <w:bidi w:val="0"/>
              <w:adjustRightInd w:val="0"/>
              <w:snapToGrid w:val="0"/>
              <w:spacing w:before="210" w:line="216" w:lineRule="auto"/>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最大承载质量：≤4000k</w:t>
            </w:r>
            <w:r>
              <w:rPr>
                <w:rFonts w:hint="eastAsia" w:ascii="黑体" w:hAnsi="黑体" w:eastAsia="黑体" w:cs="黑体"/>
                <w:sz w:val="24"/>
                <w:highlight w:val="none"/>
              </w:rPr>
              <w:t>g</w:t>
            </w:r>
          </w:p>
        </w:tc>
        <w:tc>
          <w:tcPr>
            <w:tcW w:w="1354" w:type="dxa"/>
            <w:vAlign w:val="top"/>
          </w:tcPr>
          <w:p>
            <w:pPr>
              <w:pageBreakBefore w:val="0"/>
              <w:widowControl/>
              <w:kinsoku/>
              <w:wordWrap w:val="0"/>
              <w:overflowPunct w:val="0"/>
              <w:topLinePunct/>
              <w:autoSpaceDE/>
              <w:autoSpaceDN w:val="0"/>
              <w:bidi w:val="0"/>
              <w:adjustRightInd w:val="0"/>
              <w:snapToGrid w:val="0"/>
              <w:spacing w:before="211" w:line="215" w:lineRule="auto"/>
              <w:ind w:left="567"/>
              <w:textAlignment w:val="baseline"/>
              <w:rPr>
                <w:rFonts w:hint="eastAsia" w:ascii="黑体" w:hAnsi="黑体" w:eastAsia="黑体" w:cs="黑体"/>
                <w:sz w:val="23"/>
                <w:szCs w:val="23"/>
                <w:highlight w:val="none"/>
                <w:lang w:val="en-US" w:eastAsia="zh-CN"/>
              </w:rPr>
            </w:pPr>
            <w:r>
              <w:rPr>
                <w:rFonts w:hint="eastAsia" w:ascii="黑体" w:hAnsi="黑体" w:eastAsia="黑体" w:cs="黑体"/>
                <w:sz w:val="23"/>
                <w:szCs w:val="23"/>
                <w:highlight w:val="none"/>
                <w:lang w:val="en-US" w:eastAsia="zh-CN"/>
              </w:rPr>
              <w:t>套</w:t>
            </w:r>
          </w:p>
        </w:tc>
        <w:tc>
          <w:tcPr>
            <w:tcW w:w="1068" w:type="dxa"/>
            <w:vAlign w:val="top"/>
          </w:tcPr>
          <w:p>
            <w:pPr>
              <w:pageBreakBefore w:val="0"/>
              <w:widowControl/>
              <w:kinsoku/>
              <w:wordWrap w:val="0"/>
              <w:overflowPunct w:val="0"/>
              <w:topLinePunct/>
              <w:autoSpaceDE/>
              <w:autoSpaceDN w:val="0"/>
              <w:bidi w:val="0"/>
              <w:adjustRightInd w:val="0"/>
              <w:snapToGrid w:val="0"/>
              <w:spacing w:before="238" w:line="193" w:lineRule="auto"/>
              <w:ind w:left="481"/>
              <w:textAlignment w:val="baseline"/>
              <w:rPr>
                <w:rFonts w:hint="eastAsia" w:ascii="黑体" w:hAnsi="黑体" w:eastAsia="黑体" w:cs="黑体"/>
                <w:sz w:val="23"/>
                <w:szCs w:val="23"/>
                <w:highlight w:val="none"/>
                <w:lang w:val="en-US" w:eastAsia="zh-CN"/>
              </w:rPr>
            </w:pPr>
            <w:r>
              <w:rPr>
                <w:rFonts w:hint="eastAsia" w:ascii="黑体" w:hAnsi="黑体" w:eastAsia="黑体" w:cs="黑体"/>
                <w:sz w:val="23"/>
                <w:szCs w:val="23"/>
                <w:highlight w:val="none"/>
                <w:lang w:val="en-US" w:eastAsia="zh-CN"/>
              </w:rPr>
              <w:t>1</w:t>
            </w:r>
          </w:p>
        </w:tc>
        <w:tc>
          <w:tcPr>
            <w:tcW w:w="2486" w:type="dxa"/>
            <w:vAlign w:val="top"/>
          </w:tcPr>
          <w:p>
            <w:pPr>
              <w:pageBreakBefore w:val="0"/>
              <w:widowControl/>
              <w:kinsoku/>
              <w:wordWrap w:val="0"/>
              <w:overflowPunct w:val="0"/>
              <w:topLinePunct/>
              <w:autoSpaceDE/>
              <w:autoSpaceDN w:val="0"/>
              <w:bidi w:val="0"/>
              <w:adjustRightInd w:val="0"/>
              <w:snapToGrid w:val="0"/>
              <w:spacing w:before="171" w:line="344" w:lineRule="exact"/>
              <w:ind w:left="771"/>
              <w:textAlignment w:val="baseline"/>
              <w:rPr>
                <w:rFonts w:hint="eastAsia" w:ascii="黑体" w:hAnsi="黑体" w:eastAsia="黑体" w:cs="黑体"/>
                <w:spacing w:val="9"/>
                <w:position w:val="3"/>
                <w:sz w:val="23"/>
                <w:szCs w:val="2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1009" w:type="dxa"/>
            <w:vAlign w:val="top"/>
          </w:tcPr>
          <w:p>
            <w:pPr>
              <w:pageBreakBefore w:val="0"/>
              <w:widowControl/>
              <w:kinsoku/>
              <w:wordWrap w:val="0"/>
              <w:overflowPunct w:val="0"/>
              <w:topLinePunct/>
              <w:autoSpaceDE/>
              <w:autoSpaceDN w:val="0"/>
              <w:bidi w:val="0"/>
              <w:adjustRightInd w:val="0"/>
              <w:snapToGrid w:val="0"/>
              <w:spacing w:line="470"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8" w:line="193" w:lineRule="auto"/>
              <w:ind w:left="453"/>
              <w:textAlignment w:val="baseline"/>
              <w:rPr>
                <w:rFonts w:hint="eastAsia" w:ascii="黑体" w:hAnsi="黑体" w:eastAsia="黑体" w:cs="黑体"/>
                <w:sz w:val="23"/>
                <w:szCs w:val="23"/>
                <w:highlight w:val="none"/>
                <w:lang w:eastAsia="zh-CN"/>
              </w:rPr>
            </w:pPr>
            <w:r>
              <w:rPr>
                <w:rFonts w:hint="eastAsia" w:ascii="黑体" w:hAnsi="黑体" w:eastAsia="黑体" w:cs="黑体"/>
                <w:sz w:val="23"/>
                <w:szCs w:val="23"/>
                <w:highlight w:val="none"/>
                <w:lang w:val="en-US" w:eastAsia="zh-CN"/>
              </w:rPr>
              <w:t>7</w:t>
            </w:r>
          </w:p>
        </w:tc>
        <w:tc>
          <w:tcPr>
            <w:tcW w:w="9555" w:type="dxa"/>
            <w:gridSpan w:val="5"/>
            <w:vAlign w:val="top"/>
          </w:tcPr>
          <w:p>
            <w:pPr>
              <w:pageBreakBefore w:val="0"/>
              <w:widowControl/>
              <w:kinsoku/>
              <w:wordWrap w:val="0"/>
              <w:overflowPunct w:val="0"/>
              <w:topLinePunct/>
              <w:autoSpaceDE/>
              <w:autoSpaceDN w:val="0"/>
              <w:bidi w:val="0"/>
              <w:adjustRightInd w:val="0"/>
              <w:snapToGrid w:val="0"/>
              <w:spacing w:before="171" w:line="624" w:lineRule="exact"/>
              <w:ind w:left="21"/>
              <w:textAlignment w:val="baseline"/>
              <w:rPr>
                <w:rFonts w:hint="eastAsia" w:ascii="黑体" w:hAnsi="黑体" w:eastAsia="黑体" w:cs="黑体"/>
                <w:sz w:val="23"/>
                <w:szCs w:val="23"/>
                <w:highlight w:val="none"/>
              </w:rPr>
            </w:pPr>
            <w:r>
              <w:rPr>
                <w:rFonts w:hint="eastAsia" w:ascii="黑体" w:hAnsi="黑体" w:eastAsia="黑体" w:cs="黑体"/>
                <w:spacing w:val="0"/>
                <w:position w:val="0"/>
                <w:sz w:val="23"/>
                <w:szCs w:val="23"/>
                <w:highlight w:val="none"/>
              </w:rPr>
              <w:t>预留外挂防弹装甲及拖挂车接口，预留外接光能供电板接口及内部供电线路  (以备实现后期柴光互补供电使用) ，全部物品按甲方指定位置配送安装调试到位</w:t>
            </w:r>
          </w:p>
        </w:tc>
      </w:tr>
    </w:tbl>
    <w:p>
      <w:pPr>
        <w:pageBreakBefore w:val="0"/>
        <w:widowControl/>
        <w:kinsoku/>
        <w:wordWrap w:val="0"/>
        <w:overflowPunct w:val="0"/>
        <w:topLinePunct/>
        <w:autoSpaceDE/>
        <w:autoSpaceDN w:val="0"/>
        <w:bidi w:val="0"/>
        <w:adjustRightInd w:val="0"/>
        <w:snapToGrid w:val="0"/>
        <w:spacing w:line="326"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line="326" w:lineRule="auto"/>
        <w:textAlignment w:val="baseline"/>
        <w:rPr>
          <w:rFonts w:hint="eastAsia" w:ascii="黑体" w:hAnsi="黑体" w:eastAsia="黑体" w:cs="黑体"/>
          <w:sz w:val="21"/>
          <w:highlight w:val="none"/>
        </w:rPr>
      </w:pPr>
    </w:p>
    <w:p>
      <w:pPr>
        <w:pageBreakBefore w:val="0"/>
        <w:widowControl/>
        <w:kinsoku/>
        <w:wordWrap w:val="0"/>
        <w:overflowPunct w:val="0"/>
        <w:topLinePunct/>
        <w:autoSpaceDE/>
        <w:autoSpaceDN w:val="0"/>
        <w:bidi w:val="0"/>
        <w:adjustRightInd w:val="0"/>
        <w:snapToGrid w:val="0"/>
        <w:spacing w:before="75" w:line="305" w:lineRule="exact"/>
        <w:ind w:left="1126"/>
        <w:textAlignment w:val="baseline"/>
        <w:outlineLvl w:val="0"/>
        <w:rPr>
          <w:rFonts w:hint="eastAsia" w:ascii="黑体" w:hAnsi="黑体" w:eastAsia="黑体" w:cs="黑体"/>
          <w:sz w:val="23"/>
          <w:szCs w:val="23"/>
          <w:highlight w:val="none"/>
        </w:rPr>
      </w:pPr>
      <w:r>
        <w:rPr>
          <w:rFonts w:hint="eastAsia" w:ascii="黑体" w:hAnsi="黑体" w:eastAsia="黑体" w:cs="黑体"/>
          <w:spacing w:val="14"/>
          <w:position w:val="1"/>
          <w:sz w:val="23"/>
          <w:szCs w:val="23"/>
          <w:highlight w:val="none"/>
          <w14:textOutline w14:w="4358" w14:cap="sq" w14:cmpd="sng">
            <w14:solidFill>
              <w14:srgbClr w14:val="000000"/>
            </w14:solidFill>
            <w14:prstDash w14:val="solid"/>
            <w14:bevel/>
          </w14:textOutline>
        </w:rPr>
        <w:t>三</w:t>
      </w:r>
      <w:r>
        <w:rPr>
          <w:rFonts w:hint="eastAsia" w:ascii="黑体" w:hAnsi="黑体" w:eastAsia="黑体" w:cs="黑体"/>
          <w:spacing w:val="9"/>
          <w:position w:val="1"/>
          <w:sz w:val="23"/>
          <w:szCs w:val="23"/>
          <w:highlight w:val="none"/>
          <w14:textOutline w14:w="4358" w14:cap="sq" w14:cmpd="sng">
            <w14:solidFill>
              <w14:srgbClr w14:val="000000"/>
            </w14:solidFill>
            <w14:prstDash w14:val="solid"/>
            <w14:bevel/>
          </w14:textOutline>
        </w:rPr>
        <w:t>、售后服务要求</w:t>
      </w:r>
    </w:p>
    <w:p>
      <w:pPr>
        <w:pageBreakBefore w:val="0"/>
        <w:widowControl/>
        <w:kinsoku/>
        <w:wordWrap w:val="0"/>
        <w:overflowPunct w:val="0"/>
        <w:topLinePunct/>
        <w:autoSpaceDE/>
        <w:autoSpaceDN w:val="0"/>
        <w:bidi w:val="0"/>
        <w:adjustRightInd w:val="0"/>
        <w:snapToGrid w:val="0"/>
        <w:spacing w:before="216" w:line="417" w:lineRule="auto"/>
        <w:ind w:left="1128" w:right="1172" w:firstLine="15"/>
        <w:textAlignment w:val="baseline"/>
        <w:rPr>
          <w:rFonts w:hint="eastAsia" w:ascii="黑体" w:hAnsi="黑体" w:eastAsia="黑体" w:cs="黑体"/>
          <w:sz w:val="23"/>
          <w:szCs w:val="23"/>
          <w:highlight w:val="none"/>
        </w:rPr>
      </w:pPr>
      <w:r>
        <w:rPr>
          <w:rFonts w:hint="eastAsia" w:ascii="黑体" w:hAnsi="黑体" w:eastAsia="黑体" w:cs="黑体"/>
          <w:spacing w:val="-1"/>
          <w:sz w:val="23"/>
          <w:szCs w:val="23"/>
          <w:highlight w:val="none"/>
        </w:rPr>
        <w:t>1.执勤房免费质保期须不少于 1 年，设计寿命不少于 2</w:t>
      </w:r>
      <w:r>
        <w:rPr>
          <w:rFonts w:hint="eastAsia" w:ascii="黑体" w:hAnsi="黑体" w:eastAsia="黑体" w:cs="黑体"/>
          <w:sz w:val="23"/>
          <w:szCs w:val="23"/>
          <w:highlight w:val="none"/>
        </w:rPr>
        <w:t xml:space="preserve">0 年。  (自甲方验收合格 </w:t>
      </w:r>
      <w:r>
        <w:rPr>
          <w:rFonts w:hint="eastAsia" w:ascii="黑体" w:hAnsi="黑体" w:eastAsia="黑体" w:cs="黑体"/>
          <w:spacing w:val="5"/>
          <w:sz w:val="23"/>
          <w:szCs w:val="23"/>
          <w:highlight w:val="none"/>
        </w:rPr>
        <w:t>后起算) 。</w:t>
      </w:r>
    </w:p>
    <w:p>
      <w:pPr>
        <w:pageBreakBefore w:val="0"/>
        <w:widowControl/>
        <w:kinsoku/>
        <w:wordWrap w:val="0"/>
        <w:overflowPunct w:val="0"/>
        <w:topLinePunct/>
        <w:autoSpaceDE/>
        <w:autoSpaceDN w:val="0"/>
        <w:bidi w:val="0"/>
        <w:adjustRightInd w:val="0"/>
        <w:snapToGrid w:val="0"/>
        <w:spacing w:before="4" w:line="417" w:lineRule="auto"/>
        <w:ind w:left="1125" w:right="1146" w:firstLine="3"/>
        <w:textAlignment w:val="baseline"/>
        <w:rPr>
          <w:rFonts w:hint="eastAsia" w:ascii="黑体" w:hAnsi="黑体" w:eastAsia="黑体" w:cs="黑体"/>
          <w:sz w:val="23"/>
          <w:szCs w:val="23"/>
          <w:highlight w:val="none"/>
        </w:rPr>
      </w:pPr>
      <w:r>
        <w:rPr>
          <w:rFonts w:hint="eastAsia" w:ascii="黑体" w:hAnsi="黑体" w:eastAsia="黑体" w:cs="黑体"/>
          <w:spacing w:val="12"/>
          <w:sz w:val="23"/>
          <w:szCs w:val="23"/>
          <w:highlight w:val="none"/>
        </w:rPr>
        <w:t>2.投标</w:t>
      </w:r>
      <w:r>
        <w:rPr>
          <w:rFonts w:hint="eastAsia" w:ascii="黑体" w:hAnsi="黑体" w:eastAsia="黑体" w:cs="黑体"/>
          <w:spacing w:val="10"/>
          <w:sz w:val="23"/>
          <w:szCs w:val="23"/>
          <w:highlight w:val="none"/>
        </w:rPr>
        <w:t>人</w:t>
      </w:r>
      <w:r>
        <w:rPr>
          <w:rFonts w:hint="eastAsia" w:ascii="黑体" w:hAnsi="黑体" w:eastAsia="黑体" w:cs="黑体"/>
          <w:spacing w:val="6"/>
          <w:sz w:val="23"/>
          <w:szCs w:val="23"/>
          <w:highlight w:val="none"/>
        </w:rPr>
        <w:t>对提供的货物在质保期内，因产品质量而导致的缺陷，必须免费提供包</w:t>
      </w:r>
      <w:r>
        <w:rPr>
          <w:rFonts w:hint="eastAsia" w:ascii="黑体" w:hAnsi="黑体" w:eastAsia="黑体" w:cs="黑体"/>
          <w:sz w:val="23"/>
          <w:szCs w:val="23"/>
          <w:highlight w:val="none"/>
        </w:rPr>
        <w:t xml:space="preserve"> </w:t>
      </w:r>
      <w:r>
        <w:rPr>
          <w:rFonts w:hint="eastAsia" w:ascii="黑体" w:hAnsi="黑体" w:eastAsia="黑体" w:cs="黑体"/>
          <w:spacing w:val="15"/>
          <w:sz w:val="23"/>
          <w:szCs w:val="23"/>
          <w:highlight w:val="none"/>
        </w:rPr>
        <w:t>修</w:t>
      </w:r>
      <w:r>
        <w:rPr>
          <w:rFonts w:hint="eastAsia" w:ascii="黑体" w:hAnsi="黑体" w:eastAsia="黑体" w:cs="黑体"/>
          <w:spacing w:val="11"/>
          <w:sz w:val="23"/>
          <w:szCs w:val="23"/>
          <w:highlight w:val="none"/>
        </w:rPr>
        <w:t>、包换、包退服务。</w:t>
      </w:r>
      <w:r>
        <w:rPr>
          <w:rFonts w:hint="eastAsia" w:ascii="黑体" w:hAnsi="黑体" w:eastAsia="黑体" w:cs="黑体"/>
          <w:sz w:val="23"/>
          <w:szCs w:val="23"/>
          <w:highlight w:val="none"/>
        </w:rPr>
        <w:t xml:space="preserve">                                                   </w:t>
      </w:r>
      <w:r>
        <w:rPr>
          <w:rFonts w:hint="eastAsia" w:ascii="黑体" w:hAnsi="黑体" w:eastAsia="黑体" w:cs="黑体"/>
          <w:spacing w:val="14"/>
          <w:sz w:val="23"/>
          <w:szCs w:val="23"/>
          <w:highlight w:val="none"/>
        </w:rPr>
        <w:t>3</w:t>
      </w:r>
      <w:r>
        <w:rPr>
          <w:rFonts w:hint="eastAsia" w:ascii="黑体" w:hAnsi="黑体" w:eastAsia="黑体" w:cs="黑体"/>
          <w:spacing w:val="10"/>
          <w:sz w:val="23"/>
          <w:szCs w:val="23"/>
          <w:highlight w:val="none"/>
        </w:rPr>
        <w:t>.投标人须在“三包”范围内无偿提供该货物的技术培训和技术支持。</w:t>
      </w:r>
      <w:r>
        <w:rPr>
          <w:rFonts w:hint="eastAsia" w:ascii="黑体" w:hAnsi="黑体" w:eastAsia="黑体" w:cs="黑体"/>
          <w:sz w:val="23"/>
          <w:szCs w:val="23"/>
          <w:highlight w:val="none"/>
        </w:rPr>
        <w:t xml:space="preserve">       </w:t>
      </w:r>
      <w:r>
        <w:rPr>
          <w:rFonts w:hint="eastAsia" w:ascii="黑体" w:hAnsi="黑体" w:eastAsia="黑体" w:cs="黑体"/>
          <w:spacing w:val="18"/>
          <w:sz w:val="23"/>
          <w:szCs w:val="23"/>
          <w:highlight w:val="none"/>
        </w:rPr>
        <w:t>4</w:t>
      </w:r>
      <w:r>
        <w:rPr>
          <w:rFonts w:hint="eastAsia" w:ascii="黑体" w:hAnsi="黑体" w:eastAsia="黑体" w:cs="黑体"/>
          <w:spacing w:val="16"/>
          <w:sz w:val="23"/>
          <w:szCs w:val="23"/>
          <w:highlight w:val="none"/>
        </w:rPr>
        <w:t>.</w:t>
      </w:r>
      <w:r>
        <w:rPr>
          <w:rFonts w:hint="eastAsia" w:ascii="黑体" w:hAnsi="黑体" w:eastAsia="黑体" w:cs="黑体"/>
          <w:spacing w:val="9"/>
          <w:sz w:val="23"/>
          <w:szCs w:val="23"/>
          <w:highlight w:val="none"/>
        </w:rPr>
        <w:t>投标人须提供一份易损易耗件清单，并具有长期提供货物易损耗零配件的能</w:t>
      </w:r>
      <w:r>
        <w:rPr>
          <w:rFonts w:hint="eastAsia" w:ascii="黑体" w:hAnsi="黑体" w:eastAsia="黑体" w:cs="黑体"/>
          <w:sz w:val="23"/>
          <w:szCs w:val="23"/>
          <w:highlight w:val="none"/>
        </w:rPr>
        <w:t xml:space="preserve"> </w:t>
      </w:r>
      <w:r>
        <w:rPr>
          <w:rFonts w:hint="eastAsia" w:ascii="黑体" w:hAnsi="黑体" w:eastAsia="黑体" w:cs="黑体"/>
          <w:spacing w:val="1"/>
          <w:sz w:val="23"/>
          <w:szCs w:val="23"/>
          <w:highlight w:val="none"/>
        </w:rPr>
        <w:t>力</w:t>
      </w:r>
      <w:r>
        <w:rPr>
          <w:rFonts w:hint="eastAsia" w:ascii="黑体" w:hAnsi="黑体" w:eastAsia="黑体" w:cs="黑体"/>
          <w:sz w:val="23"/>
          <w:szCs w:val="23"/>
          <w:highlight w:val="none"/>
        </w:rPr>
        <w:t>。</w:t>
      </w:r>
    </w:p>
    <w:p>
      <w:pPr>
        <w:pageBreakBefore w:val="0"/>
        <w:widowControl/>
        <w:kinsoku/>
        <w:wordWrap w:val="0"/>
        <w:overflowPunct w:val="0"/>
        <w:topLinePunct/>
        <w:autoSpaceDE/>
        <w:autoSpaceDN w:val="0"/>
        <w:bidi w:val="0"/>
        <w:adjustRightInd w:val="0"/>
        <w:snapToGrid w:val="0"/>
        <w:spacing w:line="230" w:lineRule="auto"/>
        <w:ind w:left="1148"/>
        <w:textAlignment w:val="baseline"/>
        <w:outlineLvl w:val="0"/>
        <w:rPr>
          <w:rFonts w:hint="eastAsia" w:ascii="黑体" w:hAnsi="黑体" w:eastAsia="黑体" w:cs="黑体"/>
          <w:sz w:val="23"/>
          <w:szCs w:val="23"/>
          <w:highlight w:val="none"/>
        </w:rPr>
      </w:pPr>
      <w:r>
        <w:rPr>
          <w:rFonts w:hint="eastAsia" w:ascii="黑体" w:hAnsi="黑体" w:eastAsia="黑体" w:cs="黑体"/>
          <w:spacing w:val="6"/>
          <w:sz w:val="23"/>
          <w:szCs w:val="23"/>
          <w:highlight w:val="none"/>
          <w14:textOutline w14:w="4358" w14:cap="sq" w14:cmpd="sng">
            <w14:solidFill>
              <w14:srgbClr w14:val="000000"/>
            </w14:solidFill>
            <w14:prstDash w14:val="solid"/>
            <w14:bevel/>
          </w14:textOutline>
        </w:rPr>
        <w:t>四</w:t>
      </w:r>
      <w:r>
        <w:rPr>
          <w:rFonts w:hint="eastAsia" w:ascii="黑体" w:hAnsi="黑体" w:eastAsia="黑体" w:cs="黑体"/>
          <w:spacing w:val="4"/>
          <w:sz w:val="23"/>
          <w:szCs w:val="23"/>
          <w:highlight w:val="none"/>
          <w14:textOutline w14:w="4358" w14:cap="sq" w14:cmpd="sng">
            <w14:solidFill>
              <w14:srgbClr w14:val="000000"/>
            </w14:solidFill>
            <w14:prstDash w14:val="solid"/>
            <w14:bevel/>
          </w14:textOutline>
        </w:rPr>
        <w:t>、专利权</w:t>
      </w:r>
    </w:p>
    <w:p>
      <w:pPr>
        <w:pageBreakBefore w:val="0"/>
        <w:widowControl/>
        <w:kinsoku/>
        <w:wordWrap w:val="0"/>
        <w:overflowPunct w:val="0"/>
        <w:topLinePunct/>
        <w:autoSpaceDE/>
        <w:autoSpaceDN w:val="0"/>
        <w:bidi w:val="0"/>
        <w:adjustRightInd w:val="0"/>
        <w:snapToGrid w:val="0"/>
        <w:spacing w:before="231" w:line="418" w:lineRule="auto"/>
        <w:ind w:left="1258" w:leftChars="599" w:right="1146" w:firstLine="234" w:firstLineChars="96"/>
        <w:textAlignment w:val="baseline"/>
        <w:rPr>
          <w:rFonts w:hint="eastAsia" w:ascii="黑体" w:hAnsi="黑体" w:eastAsia="黑体" w:cs="黑体"/>
          <w:sz w:val="23"/>
          <w:szCs w:val="23"/>
          <w:highlight w:val="none"/>
        </w:rPr>
      </w:pPr>
      <w:r>
        <w:rPr>
          <w:rFonts w:hint="eastAsia" w:ascii="黑体" w:hAnsi="黑体" w:eastAsia="黑体" w:cs="黑体"/>
          <w:spacing w:val="7"/>
          <w:sz w:val="23"/>
          <w:szCs w:val="23"/>
          <w:highlight w:val="none"/>
        </w:rPr>
        <w:t>投标人应保证使用方在使用该货物或其任何一部分时，不受第三方侵权指控。</w:t>
      </w:r>
      <w:r>
        <w:rPr>
          <w:rFonts w:hint="eastAsia" w:ascii="黑体" w:hAnsi="黑体" w:eastAsia="黑体" w:cs="黑体"/>
          <w:spacing w:val="6"/>
          <w:sz w:val="23"/>
          <w:szCs w:val="23"/>
          <w:highlight w:val="none"/>
        </w:rPr>
        <w:t>同</w:t>
      </w:r>
      <w:r>
        <w:rPr>
          <w:rFonts w:hint="eastAsia" w:ascii="黑体" w:hAnsi="黑体" w:eastAsia="黑体" w:cs="黑体"/>
          <w:sz w:val="23"/>
          <w:szCs w:val="23"/>
          <w:highlight w:val="none"/>
        </w:rPr>
        <w:t xml:space="preserve"> </w:t>
      </w:r>
      <w:r>
        <w:rPr>
          <w:rFonts w:hint="eastAsia" w:ascii="黑体" w:hAnsi="黑体" w:eastAsia="黑体" w:cs="黑体"/>
          <w:spacing w:val="9"/>
          <w:sz w:val="23"/>
          <w:szCs w:val="23"/>
          <w:highlight w:val="none"/>
        </w:rPr>
        <w:t>时，投标方保证不向第三方泄露招标人提供的图纸、技术文件等资料。</w:t>
      </w:r>
    </w:p>
    <w:p>
      <w:pPr>
        <w:pageBreakBefore w:val="0"/>
        <w:widowControl/>
        <w:kinsoku/>
        <w:wordWrap w:val="0"/>
        <w:overflowPunct w:val="0"/>
        <w:topLinePunct/>
        <w:autoSpaceDE/>
        <w:autoSpaceDN w:val="0"/>
        <w:bidi w:val="0"/>
        <w:adjustRightInd w:val="0"/>
        <w:snapToGrid w:val="0"/>
        <w:spacing w:line="237" w:lineRule="auto"/>
        <w:ind w:left="1130"/>
        <w:textAlignment w:val="baseline"/>
        <w:outlineLvl w:val="0"/>
        <w:rPr>
          <w:rFonts w:hint="eastAsia" w:ascii="黑体" w:hAnsi="黑体" w:eastAsia="黑体" w:cs="黑体"/>
          <w:sz w:val="23"/>
          <w:szCs w:val="23"/>
          <w:highlight w:val="none"/>
        </w:rPr>
      </w:pPr>
      <w:r>
        <w:rPr>
          <w:rFonts w:hint="eastAsia" w:ascii="黑体" w:hAnsi="黑体" w:eastAsia="黑体" w:cs="黑体"/>
          <w:spacing w:val="11"/>
          <w:sz w:val="23"/>
          <w:szCs w:val="23"/>
          <w:highlight w:val="none"/>
          <w14:textOutline w14:w="4358" w14:cap="sq" w14:cmpd="sng">
            <w14:solidFill>
              <w14:srgbClr w14:val="000000"/>
            </w14:solidFill>
            <w14:prstDash w14:val="solid"/>
            <w14:bevel/>
          </w14:textOutline>
        </w:rPr>
        <w:t>五</w:t>
      </w:r>
      <w:r>
        <w:rPr>
          <w:rFonts w:hint="eastAsia" w:ascii="黑体" w:hAnsi="黑体" w:eastAsia="黑体" w:cs="黑体"/>
          <w:spacing w:val="8"/>
          <w:sz w:val="23"/>
          <w:szCs w:val="23"/>
          <w:highlight w:val="none"/>
          <w14:textOutline w14:w="4358" w14:cap="sq" w14:cmpd="sng">
            <w14:solidFill>
              <w14:srgbClr w14:val="000000"/>
            </w14:solidFill>
            <w14:prstDash w14:val="solid"/>
            <w14:bevel/>
          </w14:textOutline>
        </w:rPr>
        <w:t>、其它要求</w:t>
      </w:r>
    </w:p>
    <w:p>
      <w:pPr>
        <w:pageBreakBefore w:val="0"/>
        <w:widowControl/>
        <w:kinsoku/>
        <w:wordWrap w:val="0"/>
        <w:overflowPunct w:val="0"/>
        <w:topLinePunct/>
        <w:autoSpaceDE/>
        <w:autoSpaceDN w:val="0"/>
        <w:bidi w:val="0"/>
        <w:adjustRightInd w:val="0"/>
        <w:snapToGrid w:val="0"/>
        <w:spacing w:before="222" w:line="323" w:lineRule="auto"/>
        <w:ind w:left="1127" w:right="1172" w:firstLine="16"/>
        <w:textAlignment w:val="baseline"/>
        <w:rPr>
          <w:rFonts w:hint="eastAsia" w:ascii="黑体" w:hAnsi="黑体" w:eastAsia="黑体" w:cs="黑体"/>
          <w:sz w:val="23"/>
          <w:szCs w:val="23"/>
          <w:highlight w:val="none"/>
        </w:rPr>
      </w:pPr>
      <w:r>
        <w:rPr>
          <w:rFonts w:hint="eastAsia" w:ascii="黑体" w:hAnsi="黑体" w:eastAsia="黑体" w:cs="黑体"/>
          <w:spacing w:val="11"/>
          <w:sz w:val="23"/>
          <w:szCs w:val="23"/>
          <w:highlight w:val="none"/>
        </w:rPr>
        <w:t>1</w:t>
      </w:r>
      <w:r>
        <w:rPr>
          <w:rFonts w:hint="eastAsia" w:ascii="黑体" w:hAnsi="黑体" w:eastAsia="黑体" w:cs="黑体"/>
          <w:spacing w:val="9"/>
          <w:sz w:val="23"/>
          <w:szCs w:val="23"/>
          <w:highlight w:val="none"/>
        </w:rPr>
        <w:t>、招标文件中所列的技术指标和性能要求均为参考要求，凡是等于或优于所列</w:t>
      </w:r>
      <w:r>
        <w:rPr>
          <w:rFonts w:hint="eastAsia" w:ascii="黑体" w:hAnsi="黑体" w:eastAsia="黑体" w:cs="黑体"/>
          <w:sz w:val="23"/>
          <w:szCs w:val="23"/>
          <w:highlight w:val="none"/>
        </w:rPr>
        <w:t xml:space="preserve"> </w:t>
      </w:r>
      <w:r>
        <w:rPr>
          <w:rFonts w:hint="eastAsia" w:ascii="黑体" w:hAnsi="黑体" w:eastAsia="黑体" w:cs="黑体"/>
          <w:spacing w:val="11"/>
          <w:sz w:val="23"/>
          <w:szCs w:val="23"/>
          <w:highlight w:val="none"/>
        </w:rPr>
        <w:t>要</w:t>
      </w:r>
      <w:r>
        <w:rPr>
          <w:rFonts w:hint="eastAsia" w:ascii="黑体" w:hAnsi="黑体" w:eastAsia="黑体" w:cs="黑体"/>
          <w:spacing w:val="8"/>
          <w:sz w:val="23"/>
          <w:szCs w:val="23"/>
          <w:highlight w:val="none"/>
        </w:rPr>
        <w:t>求的设备均可参加响应。</w:t>
      </w:r>
    </w:p>
    <w:p>
      <w:pPr>
        <w:pageBreakBefore w:val="0"/>
        <w:widowControl/>
        <w:kinsoku/>
        <w:wordWrap w:val="0"/>
        <w:overflowPunct w:val="0"/>
        <w:topLinePunct/>
        <w:autoSpaceDE/>
        <w:autoSpaceDN w:val="0"/>
        <w:bidi w:val="0"/>
        <w:adjustRightInd w:val="0"/>
        <w:snapToGrid w:val="0"/>
        <w:spacing w:before="236" w:line="322" w:lineRule="auto"/>
        <w:ind w:left="1128" w:right="1172"/>
        <w:textAlignment w:val="baseline"/>
        <w:rPr>
          <w:rFonts w:hint="eastAsia" w:ascii="黑体" w:hAnsi="黑体" w:eastAsia="黑体" w:cs="黑体"/>
          <w:sz w:val="23"/>
          <w:szCs w:val="23"/>
          <w:highlight w:val="none"/>
        </w:rPr>
      </w:pPr>
      <w:r>
        <w:rPr>
          <w:rFonts w:hint="eastAsia" w:ascii="黑体" w:hAnsi="黑体" w:eastAsia="黑体" w:cs="黑体"/>
          <w:spacing w:val="18"/>
          <w:sz w:val="23"/>
          <w:szCs w:val="23"/>
          <w:highlight w:val="none"/>
        </w:rPr>
        <w:t>2</w:t>
      </w:r>
      <w:r>
        <w:rPr>
          <w:rFonts w:hint="eastAsia" w:ascii="黑体" w:hAnsi="黑体" w:eastAsia="黑体" w:cs="黑体"/>
          <w:spacing w:val="17"/>
          <w:sz w:val="23"/>
          <w:szCs w:val="23"/>
          <w:highlight w:val="none"/>
        </w:rPr>
        <w:t>、</w:t>
      </w:r>
      <w:r>
        <w:rPr>
          <w:rFonts w:hint="eastAsia" w:ascii="黑体" w:hAnsi="黑体" w:eastAsia="黑体" w:cs="黑体"/>
          <w:spacing w:val="9"/>
          <w:sz w:val="23"/>
          <w:szCs w:val="23"/>
          <w:highlight w:val="none"/>
        </w:rPr>
        <w:t>投标人须明确所提供产品、材料的生产厂家、品牌、型号、规格和外形、尺</w:t>
      </w:r>
      <w:r>
        <w:rPr>
          <w:rFonts w:hint="eastAsia" w:ascii="黑体" w:hAnsi="黑体" w:eastAsia="黑体" w:cs="黑体"/>
          <w:sz w:val="23"/>
          <w:szCs w:val="23"/>
          <w:highlight w:val="none"/>
        </w:rPr>
        <w:t xml:space="preserve"> </w:t>
      </w:r>
      <w:r>
        <w:rPr>
          <w:rFonts w:hint="eastAsia" w:ascii="黑体" w:hAnsi="黑体" w:eastAsia="黑体" w:cs="黑体"/>
          <w:spacing w:val="16"/>
          <w:sz w:val="23"/>
          <w:szCs w:val="23"/>
          <w:highlight w:val="none"/>
        </w:rPr>
        <w:t>等</w:t>
      </w:r>
      <w:r>
        <w:rPr>
          <w:rFonts w:hint="eastAsia" w:ascii="黑体" w:hAnsi="黑体" w:eastAsia="黑体" w:cs="黑体"/>
          <w:spacing w:val="9"/>
          <w:sz w:val="23"/>
          <w:szCs w:val="23"/>
          <w:highlight w:val="none"/>
        </w:rPr>
        <w:t>；提供设备的配置清单，并提供详细的技术参数。</w:t>
      </w:r>
    </w:p>
    <w:p>
      <w:pPr>
        <w:pageBreakBefore w:val="0"/>
        <w:widowControl/>
        <w:kinsoku/>
        <w:wordWrap w:val="0"/>
        <w:overflowPunct w:val="0"/>
        <w:topLinePunct/>
        <w:autoSpaceDE/>
        <w:autoSpaceDN w:val="0"/>
        <w:bidi w:val="0"/>
        <w:adjustRightInd w:val="0"/>
        <w:snapToGrid w:val="0"/>
        <w:spacing w:before="237" w:line="324" w:lineRule="auto"/>
        <w:ind w:left="1136" w:right="1172" w:hanging="6"/>
        <w:textAlignment w:val="baseline"/>
        <w:rPr>
          <w:rFonts w:hint="eastAsia" w:ascii="黑体" w:hAnsi="黑体" w:eastAsia="黑体" w:cs="黑体"/>
          <w:sz w:val="23"/>
          <w:szCs w:val="23"/>
          <w:highlight w:val="none"/>
        </w:rPr>
      </w:pPr>
      <w:r>
        <w:rPr>
          <w:rFonts w:hint="eastAsia" w:ascii="黑体" w:hAnsi="黑体" w:eastAsia="黑体" w:cs="黑体"/>
          <w:spacing w:val="18"/>
          <w:sz w:val="23"/>
          <w:szCs w:val="23"/>
          <w:highlight w:val="none"/>
        </w:rPr>
        <w:t>3</w:t>
      </w:r>
      <w:r>
        <w:rPr>
          <w:rFonts w:hint="eastAsia" w:ascii="黑体" w:hAnsi="黑体" w:eastAsia="黑体" w:cs="黑体"/>
          <w:spacing w:val="15"/>
          <w:sz w:val="23"/>
          <w:szCs w:val="23"/>
          <w:highlight w:val="none"/>
        </w:rPr>
        <w:t>、</w:t>
      </w:r>
      <w:r>
        <w:rPr>
          <w:rFonts w:hint="eastAsia" w:ascii="黑体" w:hAnsi="黑体" w:eastAsia="黑体" w:cs="黑体"/>
          <w:spacing w:val="9"/>
          <w:sz w:val="23"/>
          <w:szCs w:val="23"/>
          <w:highlight w:val="none"/>
        </w:rPr>
        <w:t>投标人必须承诺满足招标文件提出的全部要求，如果以其中某些条款不响应</w:t>
      </w:r>
      <w:r>
        <w:rPr>
          <w:rFonts w:hint="eastAsia" w:ascii="黑体" w:hAnsi="黑体" w:eastAsia="黑体" w:cs="黑体"/>
          <w:sz w:val="23"/>
          <w:szCs w:val="23"/>
          <w:highlight w:val="none"/>
        </w:rPr>
        <w:t xml:space="preserve"> </w:t>
      </w:r>
      <w:r>
        <w:rPr>
          <w:rFonts w:hint="eastAsia" w:ascii="黑体" w:hAnsi="黑体" w:eastAsia="黑体" w:cs="黑体"/>
          <w:spacing w:val="15"/>
          <w:sz w:val="23"/>
          <w:szCs w:val="23"/>
          <w:highlight w:val="none"/>
        </w:rPr>
        <w:t>时</w:t>
      </w:r>
      <w:r>
        <w:rPr>
          <w:rFonts w:hint="eastAsia" w:ascii="黑体" w:hAnsi="黑体" w:eastAsia="黑体" w:cs="黑体"/>
          <w:spacing w:val="8"/>
          <w:sz w:val="23"/>
          <w:szCs w:val="23"/>
          <w:highlight w:val="none"/>
        </w:rPr>
        <w:t>，应在文件中列出，未列出的视为响应。</w:t>
      </w:r>
    </w:p>
    <w:p>
      <w:pPr>
        <w:pageBreakBefore w:val="0"/>
        <w:widowControl/>
        <w:kinsoku/>
        <w:wordWrap w:val="0"/>
        <w:overflowPunct w:val="0"/>
        <w:topLinePunct/>
        <w:autoSpaceDE/>
        <w:autoSpaceDN w:val="0"/>
        <w:bidi w:val="0"/>
        <w:adjustRightInd w:val="0"/>
        <w:snapToGrid w:val="0"/>
        <w:spacing w:before="233" w:line="310" w:lineRule="exact"/>
        <w:ind w:left="1125"/>
        <w:textAlignment w:val="baseline"/>
        <w:rPr>
          <w:rFonts w:hint="eastAsia" w:ascii="黑体" w:hAnsi="黑体" w:eastAsia="黑体" w:cs="黑体"/>
          <w:sz w:val="23"/>
          <w:szCs w:val="23"/>
          <w:highlight w:val="none"/>
        </w:rPr>
      </w:pPr>
      <w:r>
        <w:rPr>
          <w:rFonts w:hint="eastAsia" w:ascii="黑体" w:hAnsi="黑体" w:eastAsia="黑体" w:cs="黑体"/>
          <w:spacing w:val="10"/>
          <w:position w:val="1"/>
          <w:sz w:val="23"/>
          <w:szCs w:val="23"/>
          <w:highlight w:val="none"/>
        </w:rPr>
        <w:t>4</w:t>
      </w:r>
      <w:r>
        <w:rPr>
          <w:rFonts w:hint="eastAsia" w:ascii="黑体" w:hAnsi="黑体" w:eastAsia="黑体" w:cs="黑体"/>
          <w:spacing w:val="6"/>
          <w:position w:val="1"/>
          <w:sz w:val="23"/>
          <w:szCs w:val="23"/>
          <w:highlight w:val="none"/>
        </w:rPr>
        <w:t>、交货条件：</w:t>
      </w:r>
    </w:p>
    <w:p>
      <w:pPr>
        <w:pageBreakBefore w:val="0"/>
        <w:widowControl/>
        <w:kinsoku/>
        <w:wordWrap w:val="0"/>
        <w:overflowPunct w:val="0"/>
        <w:topLinePunct/>
        <w:autoSpaceDE/>
        <w:autoSpaceDN w:val="0"/>
        <w:bidi w:val="0"/>
        <w:adjustRightInd w:val="0"/>
        <w:snapToGrid w:val="0"/>
        <w:textAlignment w:val="baseline"/>
        <w:rPr>
          <w:rFonts w:hint="eastAsia" w:ascii="黑体" w:hAnsi="黑体" w:eastAsia="黑体" w:cs="黑体"/>
          <w:highlight w:val="none"/>
        </w:rPr>
        <w:sectPr>
          <w:pgSz w:w="11906" w:h="16839"/>
          <w:pgMar w:top="1431" w:right="653" w:bottom="0" w:left="683" w:header="0" w:footer="0" w:gutter="0"/>
          <w:cols w:space="720" w:num="1"/>
        </w:sectPr>
      </w:pPr>
    </w:p>
    <w:p>
      <w:pPr>
        <w:pageBreakBefore w:val="0"/>
        <w:widowControl/>
        <w:kinsoku/>
        <w:wordWrap w:val="0"/>
        <w:overflowPunct w:val="0"/>
        <w:topLinePunct/>
        <w:autoSpaceDE/>
        <w:autoSpaceDN w:val="0"/>
        <w:bidi w:val="0"/>
        <w:adjustRightInd w:val="0"/>
        <w:snapToGrid w:val="0"/>
        <w:spacing w:before="219" w:line="322" w:lineRule="auto"/>
        <w:ind w:left="26" w:right="106" w:firstLine="8"/>
        <w:textAlignment w:val="baseline"/>
        <w:rPr>
          <w:rFonts w:hint="eastAsia" w:ascii="黑体" w:hAnsi="黑体" w:eastAsia="黑体" w:cs="黑体"/>
          <w:sz w:val="23"/>
          <w:szCs w:val="23"/>
          <w:highlight w:val="none"/>
        </w:rPr>
      </w:pPr>
      <w:r>
        <w:rPr>
          <w:rFonts w:hint="eastAsia" w:ascii="黑体" w:hAnsi="黑体" w:eastAsia="黑体" w:cs="黑体"/>
          <w:spacing w:val="5"/>
          <w:sz w:val="23"/>
          <w:szCs w:val="23"/>
          <w:highlight w:val="none"/>
        </w:rPr>
        <w:t>(1) 交货日期：</w:t>
      </w:r>
      <w:r>
        <w:rPr>
          <w:rFonts w:hint="eastAsia" w:ascii="黑体" w:hAnsi="黑体" w:eastAsia="黑体" w:cs="黑体"/>
          <w:spacing w:val="5"/>
          <w:sz w:val="23"/>
          <w:szCs w:val="23"/>
          <w:highlight w:val="none"/>
          <w:lang w:val="en-US" w:eastAsia="zh-CN"/>
        </w:rPr>
        <w:t>合同签订且预付款到账2.5个月</w:t>
      </w:r>
      <w:r>
        <w:rPr>
          <w:rFonts w:hint="eastAsia" w:ascii="黑体" w:hAnsi="黑体" w:eastAsia="黑体" w:cs="黑体"/>
          <w:spacing w:val="5"/>
          <w:sz w:val="23"/>
          <w:szCs w:val="23"/>
          <w:highlight w:val="none"/>
        </w:rPr>
        <w:t xml:space="preserve">交付并安装调试结束； </w:t>
      </w:r>
    </w:p>
    <w:p>
      <w:pPr>
        <w:pageBreakBefore w:val="0"/>
        <w:widowControl/>
        <w:kinsoku/>
        <w:wordWrap w:val="0"/>
        <w:overflowPunct w:val="0"/>
        <w:topLinePunct/>
        <w:autoSpaceDE/>
        <w:autoSpaceDN w:val="0"/>
        <w:bidi w:val="0"/>
        <w:adjustRightInd w:val="0"/>
        <w:snapToGrid w:val="0"/>
        <w:spacing w:before="237" w:line="227" w:lineRule="auto"/>
        <w:ind w:left="34"/>
        <w:textAlignment w:val="baseline"/>
        <w:rPr>
          <w:rFonts w:hint="eastAsia" w:ascii="黑体" w:hAnsi="黑体" w:eastAsia="黑体" w:cs="黑体"/>
          <w:sz w:val="23"/>
          <w:szCs w:val="23"/>
          <w:highlight w:val="none"/>
        </w:rPr>
      </w:pPr>
      <w:r>
        <w:rPr>
          <w:rFonts w:hint="eastAsia" w:ascii="黑体" w:hAnsi="黑体" w:eastAsia="黑体" w:cs="黑体"/>
          <w:spacing w:val="24"/>
          <w:sz w:val="23"/>
          <w:szCs w:val="23"/>
          <w:highlight w:val="none"/>
        </w:rPr>
        <w:t>(</w:t>
      </w:r>
      <w:r>
        <w:rPr>
          <w:rFonts w:hint="eastAsia" w:ascii="黑体" w:hAnsi="黑体" w:eastAsia="黑体" w:cs="黑体"/>
          <w:spacing w:val="13"/>
          <w:sz w:val="23"/>
          <w:szCs w:val="23"/>
          <w:highlight w:val="none"/>
        </w:rPr>
        <w:t>2</w:t>
      </w:r>
      <w:r>
        <w:rPr>
          <w:rFonts w:hint="eastAsia" w:ascii="黑体" w:hAnsi="黑体" w:eastAsia="黑体" w:cs="黑体"/>
          <w:spacing w:val="12"/>
          <w:sz w:val="23"/>
          <w:szCs w:val="23"/>
          <w:highlight w:val="none"/>
        </w:rPr>
        <w:t>) 产品交货时，包装完整无破损，还必须提供以下材料：</w:t>
      </w:r>
    </w:p>
    <w:p>
      <w:pPr>
        <w:pageBreakBefore w:val="0"/>
        <w:widowControl/>
        <w:kinsoku/>
        <w:wordWrap w:val="0"/>
        <w:overflowPunct w:val="0"/>
        <w:topLinePunct/>
        <w:autoSpaceDE/>
        <w:autoSpaceDN w:val="0"/>
        <w:bidi w:val="0"/>
        <w:adjustRightInd w:val="0"/>
        <w:snapToGrid w:val="0"/>
        <w:spacing w:before="236" w:line="310" w:lineRule="exact"/>
        <w:ind w:left="16"/>
        <w:textAlignment w:val="baseline"/>
        <w:rPr>
          <w:rFonts w:hint="eastAsia" w:ascii="黑体" w:hAnsi="黑体" w:eastAsia="黑体" w:cs="黑体"/>
          <w:sz w:val="23"/>
          <w:szCs w:val="23"/>
          <w:highlight w:val="none"/>
        </w:rPr>
      </w:pPr>
      <w:r>
        <w:rPr>
          <w:rFonts w:hint="eastAsia" w:ascii="黑体" w:hAnsi="黑体" w:eastAsia="黑体" w:cs="黑体"/>
          <w:position w:val="1"/>
          <w:sz w:val="23"/>
          <w:szCs w:val="23"/>
          <w:highlight w:val="none"/>
        </w:rPr>
        <w:t>A</w:t>
      </w:r>
      <w:r>
        <w:rPr>
          <w:rFonts w:hint="eastAsia" w:ascii="黑体" w:hAnsi="黑体" w:eastAsia="黑体" w:cs="黑体"/>
          <w:spacing w:val="13"/>
          <w:position w:val="1"/>
          <w:sz w:val="23"/>
          <w:szCs w:val="23"/>
          <w:highlight w:val="none"/>
        </w:rPr>
        <w:t>、</w:t>
      </w:r>
      <w:r>
        <w:rPr>
          <w:rFonts w:hint="eastAsia" w:ascii="黑体" w:hAnsi="黑体" w:eastAsia="黑体" w:cs="黑体"/>
          <w:spacing w:val="10"/>
          <w:position w:val="1"/>
          <w:sz w:val="23"/>
          <w:szCs w:val="23"/>
          <w:highlight w:val="none"/>
        </w:rPr>
        <w:t>装箱单</w:t>
      </w:r>
    </w:p>
    <w:p>
      <w:pPr>
        <w:pageBreakBefore w:val="0"/>
        <w:widowControl/>
        <w:kinsoku/>
        <w:wordWrap w:val="0"/>
        <w:overflowPunct w:val="0"/>
        <w:topLinePunct/>
        <w:autoSpaceDE/>
        <w:autoSpaceDN w:val="0"/>
        <w:bidi w:val="0"/>
        <w:adjustRightInd w:val="0"/>
        <w:snapToGrid w:val="0"/>
        <w:spacing w:before="210" w:line="521" w:lineRule="exact"/>
        <w:ind w:left="17"/>
        <w:textAlignment w:val="baseline"/>
        <w:rPr>
          <w:rFonts w:hint="eastAsia" w:ascii="黑体" w:hAnsi="黑体" w:eastAsia="黑体" w:cs="黑体"/>
          <w:sz w:val="23"/>
          <w:szCs w:val="23"/>
          <w:highlight w:val="none"/>
        </w:rPr>
      </w:pPr>
      <w:r>
        <w:rPr>
          <w:rFonts w:hint="eastAsia" w:ascii="黑体" w:hAnsi="黑体" w:eastAsia="黑体" w:cs="黑体"/>
          <w:position w:val="22"/>
          <w:sz w:val="23"/>
          <w:szCs w:val="23"/>
          <w:highlight w:val="none"/>
        </w:rPr>
        <w:t>B</w:t>
      </w:r>
      <w:r>
        <w:rPr>
          <w:rFonts w:hint="eastAsia" w:ascii="黑体" w:hAnsi="黑体" w:eastAsia="黑体" w:cs="黑体"/>
          <w:spacing w:val="11"/>
          <w:position w:val="22"/>
          <w:sz w:val="23"/>
          <w:szCs w:val="23"/>
          <w:highlight w:val="none"/>
        </w:rPr>
        <w:t>、</w:t>
      </w:r>
      <w:r>
        <w:rPr>
          <w:rFonts w:hint="eastAsia" w:ascii="黑体" w:hAnsi="黑体" w:eastAsia="黑体" w:cs="黑体"/>
          <w:spacing w:val="10"/>
          <w:position w:val="22"/>
          <w:sz w:val="23"/>
          <w:szCs w:val="23"/>
          <w:highlight w:val="none"/>
        </w:rPr>
        <w:t>产品质检合格证明</w:t>
      </w:r>
    </w:p>
    <w:p>
      <w:pPr>
        <w:pageBreakBefore w:val="0"/>
        <w:widowControl/>
        <w:kinsoku/>
        <w:wordWrap w:val="0"/>
        <w:overflowPunct w:val="0"/>
        <w:topLinePunct/>
        <w:autoSpaceDE/>
        <w:autoSpaceDN w:val="0"/>
        <w:bidi w:val="0"/>
        <w:adjustRightInd w:val="0"/>
        <w:snapToGrid w:val="0"/>
        <w:spacing w:line="308" w:lineRule="exact"/>
        <w:ind w:left="21"/>
        <w:textAlignment w:val="baseline"/>
        <w:rPr>
          <w:rFonts w:hint="eastAsia" w:ascii="黑体" w:hAnsi="黑体" w:eastAsia="黑体" w:cs="黑体"/>
          <w:sz w:val="23"/>
          <w:szCs w:val="23"/>
          <w:highlight w:val="none"/>
        </w:rPr>
      </w:pPr>
      <w:r>
        <w:rPr>
          <w:rFonts w:hint="eastAsia" w:ascii="黑体" w:hAnsi="黑体" w:eastAsia="黑体" w:cs="黑体"/>
          <w:position w:val="1"/>
          <w:sz w:val="23"/>
          <w:szCs w:val="23"/>
          <w:highlight w:val="none"/>
        </w:rPr>
        <w:t>C</w:t>
      </w:r>
      <w:r>
        <w:rPr>
          <w:rFonts w:hint="eastAsia" w:ascii="黑体" w:hAnsi="黑体" w:eastAsia="黑体" w:cs="黑体"/>
          <w:spacing w:val="10"/>
          <w:position w:val="1"/>
          <w:sz w:val="23"/>
          <w:szCs w:val="23"/>
          <w:highlight w:val="none"/>
        </w:rPr>
        <w:t>、</w:t>
      </w:r>
      <w:r>
        <w:rPr>
          <w:rFonts w:hint="eastAsia" w:ascii="黑体" w:hAnsi="黑体" w:eastAsia="黑体" w:cs="黑体"/>
          <w:spacing w:val="9"/>
          <w:position w:val="1"/>
          <w:sz w:val="23"/>
          <w:szCs w:val="23"/>
          <w:highlight w:val="none"/>
        </w:rPr>
        <w:t>保修单</w:t>
      </w:r>
    </w:p>
    <w:p>
      <w:pPr>
        <w:pageBreakBefore w:val="0"/>
        <w:widowControl/>
        <w:kinsoku/>
        <w:wordWrap w:val="0"/>
        <w:overflowPunct w:val="0"/>
        <w:topLinePunct/>
        <w:autoSpaceDE/>
        <w:autoSpaceDN w:val="0"/>
        <w:bidi w:val="0"/>
        <w:adjustRightInd w:val="0"/>
        <w:snapToGrid w:val="0"/>
        <w:spacing w:before="210" w:line="310" w:lineRule="exact"/>
        <w:ind w:left="18"/>
        <w:textAlignment w:val="baseline"/>
        <w:rPr>
          <w:rFonts w:hint="eastAsia" w:ascii="黑体" w:hAnsi="黑体" w:eastAsia="黑体" w:cs="黑体"/>
          <w:sz w:val="23"/>
          <w:szCs w:val="23"/>
          <w:highlight w:val="none"/>
        </w:rPr>
      </w:pPr>
      <w:r>
        <w:rPr>
          <w:rFonts w:hint="eastAsia" w:ascii="黑体" w:hAnsi="黑体" w:eastAsia="黑体" w:cs="黑体"/>
          <w:position w:val="1"/>
          <w:sz w:val="23"/>
          <w:szCs w:val="23"/>
          <w:highlight w:val="none"/>
        </w:rPr>
        <w:t>D</w:t>
      </w:r>
      <w:r>
        <w:rPr>
          <w:rFonts w:hint="eastAsia" w:ascii="黑体" w:hAnsi="黑体" w:eastAsia="黑体" w:cs="黑体"/>
          <w:spacing w:val="10"/>
          <w:position w:val="1"/>
          <w:sz w:val="23"/>
          <w:szCs w:val="23"/>
          <w:highlight w:val="none"/>
        </w:rPr>
        <w:t>、使用、维修中文说明书</w:t>
      </w:r>
    </w:p>
    <w:p>
      <w:pPr>
        <w:pageBreakBefore w:val="0"/>
        <w:widowControl/>
        <w:kinsoku/>
        <w:wordWrap w:val="0"/>
        <w:overflowPunct w:val="0"/>
        <w:topLinePunct/>
        <w:autoSpaceDE/>
        <w:autoSpaceDN w:val="0"/>
        <w:bidi w:val="0"/>
        <w:adjustRightInd w:val="0"/>
        <w:snapToGrid w:val="0"/>
        <w:spacing w:before="210" w:line="354" w:lineRule="auto"/>
        <w:ind w:left="25" w:right="80" w:firstLine="2"/>
        <w:textAlignment w:val="baseline"/>
        <w:rPr>
          <w:rFonts w:hint="eastAsia" w:ascii="黑体" w:hAnsi="黑体" w:eastAsia="黑体" w:cs="黑体"/>
          <w:sz w:val="23"/>
          <w:szCs w:val="23"/>
          <w:highlight w:val="none"/>
        </w:rPr>
      </w:pPr>
      <w:r>
        <w:rPr>
          <w:rFonts w:hint="eastAsia" w:ascii="黑体" w:hAnsi="黑体" w:eastAsia="黑体" w:cs="黑体"/>
          <w:spacing w:val="18"/>
          <w:sz w:val="23"/>
          <w:szCs w:val="23"/>
          <w:highlight w:val="none"/>
        </w:rPr>
        <w:t>5</w:t>
      </w:r>
      <w:r>
        <w:rPr>
          <w:rFonts w:hint="eastAsia" w:ascii="黑体" w:hAnsi="黑体" w:eastAsia="黑体" w:cs="黑体"/>
          <w:spacing w:val="15"/>
          <w:sz w:val="23"/>
          <w:szCs w:val="23"/>
          <w:highlight w:val="none"/>
        </w:rPr>
        <w:t>、</w:t>
      </w:r>
      <w:r>
        <w:rPr>
          <w:rFonts w:hint="eastAsia" w:ascii="黑体" w:hAnsi="黑体" w:eastAsia="黑体" w:cs="黑体"/>
          <w:spacing w:val="9"/>
          <w:sz w:val="23"/>
          <w:szCs w:val="23"/>
          <w:highlight w:val="none"/>
        </w:rPr>
        <w:t>安装后，需方按国际和国家标准及行业标准进行质量验收。投标人应向招标</w:t>
      </w:r>
      <w:r>
        <w:rPr>
          <w:rFonts w:hint="eastAsia" w:ascii="黑体" w:hAnsi="黑体" w:eastAsia="黑体" w:cs="黑体"/>
          <w:sz w:val="23"/>
          <w:szCs w:val="23"/>
          <w:highlight w:val="none"/>
        </w:rPr>
        <w:t xml:space="preserve"> </w:t>
      </w:r>
      <w:r>
        <w:rPr>
          <w:rFonts w:hint="eastAsia" w:ascii="黑体" w:hAnsi="黑体" w:eastAsia="黑体" w:cs="黑体"/>
          <w:spacing w:val="7"/>
          <w:sz w:val="23"/>
          <w:szCs w:val="23"/>
          <w:highlight w:val="none"/>
        </w:rPr>
        <w:t>人提供详细的验收标准、验收手册。当双方对验收标准有争议时，由采购方委托</w:t>
      </w:r>
      <w:r>
        <w:rPr>
          <w:rFonts w:hint="eastAsia" w:ascii="黑体" w:hAnsi="黑体" w:eastAsia="黑体" w:cs="黑体"/>
          <w:sz w:val="23"/>
          <w:szCs w:val="23"/>
          <w:highlight w:val="none"/>
        </w:rPr>
        <w:t xml:space="preserve"> </w:t>
      </w:r>
      <w:r>
        <w:rPr>
          <w:rFonts w:hint="eastAsia" w:ascii="黑体" w:hAnsi="黑体" w:eastAsia="黑体" w:cs="黑体"/>
          <w:spacing w:val="13"/>
          <w:sz w:val="23"/>
          <w:szCs w:val="23"/>
          <w:highlight w:val="none"/>
        </w:rPr>
        <w:t>国</w:t>
      </w:r>
      <w:r>
        <w:rPr>
          <w:rFonts w:hint="eastAsia" w:ascii="黑体" w:hAnsi="黑体" w:eastAsia="黑体" w:cs="黑体"/>
          <w:spacing w:val="9"/>
          <w:sz w:val="23"/>
          <w:szCs w:val="23"/>
          <w:highlight w:val="none"/>
        </w:rPr>
        <w:t>家相关权威检测中心进行检测，检测费用由供货方承担。</w:t>
      </w:r>
    </w:p>
    <w:p>
      <w:pPr>
        <w:pageBreakBefore w:val="0"/>
        <w:widowControl/>
        <w:kinsoku/>
        <w:wordWrap w:val="0"/>
        <w:overflowPunct w:val="0"/>
        <w:topLinePunct/>
        <w:autoSpaceDE/>
        <w:autoSpaceDN w:val="0"/>
        <w:bidi w:val="0"/>
        <w:adjustRightInd w:val="0"/>
        <w:snapToGrid w:val="0"/>
        <w:spacing w:before="238" w:line="323" w:lineRule="auto"/>
        <w:ind w:left="23" w:firstLine="1"/>
        <w:textAlignment w:val="baseline"/>
        <w:rPr>
          <w:rFonts w:hint="eastAsia" w:ascii="黑体" w:hAnsi="黑体" w:eastAsia="黑体" w:cs="黑体"/>
          <w:sz w:val="23"/>
          <w:szCs w:val="23"/>
          <w:highlight w:val="none"/>
        </w:rPr>
      </w:pPr>
      <w:r>
        <w:rPr>
          <w:rFonts w:hint="eastAsia" w:ascii="黑体" w:hAnsi="黑体" w:eastAsia="黑体" w:cs="黑体"/>
          <w:spacing w:val="6"/>
          <w:sz w:val="23"/>
          <w:szCs w:val="23"/>
          <w:highlight w:val="none"/>
        </w:rPr>
        <w:t>6、报价要求：报价包含全部货物、辅助材料、人工、机械、运输、仓储、保险</w:t>
      </w:r>
      <w:r>
        <w:rPr>
          <w:rFonts w:hint="eastAsia" w:ascii="黑体" w:hAnsi="黑体" w:eastAsia="黑体" w:cs="黑体"/>
          <w:sz w:val="23"/>
          <w:szCs w:val="23"/>
          <w:highlight w:val="none"/>
        </w:rPr>
        <w:t xml:space="preserve">、 </w:t>
      </w:r>
      <w:r>
        <w:rPr>
          <w:rFonts w:hint="eastAsia" w:ascii="黑体" w:hAnsi="黑体" w:eastAsia="黑体" w:cs="黑体"/>
          <w:spacing w:val="13"/>
          <w:sz w:val="23"/>
          <w:szCs w:val="23"/>
          <w:highlight w:val="none"/>
        </w:rPr>
        <w:t>运</w:t>
      </w:r>
      <w:r>
        <w:rPr>
          <w:rFonts w:hint="eastAsia" w:ascii="黑体" w:hAnsi="黑体" w:eastAsia="黑体" w:cs="黑体"/>
          <w:spacing w:val="9"/>
          <w:sz w:val="23"/>
          <w:szCs w:val="23"/>
          <w:highlight w:val="none"/>
        </w:rPr>
        <w:t>费、各种税费、劳保、培训及质保期间等一切费用。</w:t>
      </w:r>
    </w:p>
    <w:p>
      <w:pPr>
        <w:pageBreakBefore w:val="0"/>
        <w:widowControl/>
        <w:kinsoku/>
        <w:wordWrap w:val="0"/>
        <w:overflowPunct w:val="0"/>
        <w:topLinePunct/>
        <w:autoSpaceDE/>
        <w:autoSpaceDN w:val="0"/>
        <w:bidi w:val="0"/>
        <w:adjustRightInd w:val="0"/>
        <w:snapToGrid w:val="0"/>
        <w:spacing w:before="234" w:line="309" w:lineRule="exact"/>
        <w:ind w:left="29"/>
        <w:textAlignment w:val="baseline"/>
        <w:rPr>
          <w:rFonts w:hint="eastAsia" w:ascii="黑体" w:hAnsi="黑体" w:eastAsia="黑体" w:cs="黑体"/>
          <w:sz w:val="23"/>
          <w:szCs w:val="23"/>
          <w:highlight w:val="none"/>
        </w:rPr>
      </w:pPr>
      <w:r>
        <w:rPr>
          <w:rFonts w:hint="eastAsia" w:ascii="黑体" w:hAnsi="黑体" w:eastAsia="黑体" w:cs="黑体"/>
          <w:spacing w:val="11"/>
          <w:position w:val="1"/>
          <w:sz w:val="23"/>
          <w:szCs w:val="23"/>
          <w:highlight w:val="none"/>
        </w:rPr>
        <w:t>7</w:t>
      </w:r>
      <w:r>
        <w:rPr>
          <w:rFonts w:hint="eastAsia" w:ascii="黑体" w:hAnsi="黑体" w:eastAsia="黑体" w:cs="黑体"/>
          <w:spacing w:val="9"/>
          <w:position w:val="1"/>
          <w:sz w:val="23"/>
          <w:szCs w:val="23"/>
          <w:highlight w:val="none"/>
        </w:rPr>
        <w:t>、所有产品技术标准不得低于国家及行业现行技术标准及功能使用要求。</w:t>
      </w:r>
    </w:p>
    <w:sectPr>
      <w:pgSz w:w="11906" w:h="16839"/>
      <w:pgMar w:top="1431" w:right="1719"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Q4Y2Q1MDEzNDA5MmQ1NzllNzY1YWQ2NjYyMmVlNGYifQ=="/>
    <w:docVar w:name="KSO_WPS_MARK_KEY" w:val="5197c3b1-a6de-4268-a091-1a85bb2d0857"/>
  </w:docVars>
  <w:rsids>
    <w:rsidRoot w:val="00000000"/>
    <w:rsid w:val="0199193B"/>
    <w:rsid w:val="04F73278"/>
    <w:rsid w:val="07B30A3B"/>
    <w:rsid w:val="1544624E"/>
    <w:rsid w:val="1624772B"/>
    <w:rsid w:val="17877128"/>
    <w:rsid w:val="290D12CC"/>
    <w:rsid w:val="2CF668D6"/>
    <w:rsid w:val="2D9F137A"/>
    <w:rsid w:val="2F7D08AE"/>
    <w:rsid w:val="359528C1"/>
    <w:rsid w:val="465D136F"/>
    <w:rsid w:val="47501669"/>
    <w:rsid w:val="48CA3D6F"/>
    <w:rsid w:val="49673AE2"/>
    <w:rsid w:val="4CCC3C6F"/>
    <w:rsid w:val="50054F94"/>
    <w:rsid w:val="514A4E44"/>
    <w:rsid w:val="523A1E7D"/>
    <w:rsid w:val="525C70AE"/>
    <w:rsid w:val="5CB12E81"/>
    <w:rsid w:val="5CD53FDD"/>
    <w:rsid w:val="5DBF2988"/>
    <w:rsid w:val="5E826883"/>
    <w:rsid w:val="69EB1E27"/>
    <w:rsid w:val="6BB805D1"/>
    <w:rsid w:val="6DE36C13"/>
    <w:rsid w:val="72025681"/>
    <w:rsid w:val="78FD327E"/>
    <w:rsid w:val="7AB542A9"/>
    <w:rsid w:val="7AD57386"/>
    <w:rsid w:val="7C8233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keepNext/>
      <w:keepLines/>
      <w:widowControl/>
      <w:spacing w:before="260" w:after="260" w:line="360" w:lineRule="auto"/>
      <w:jc w:val="center"/>
      <w:outlineLvl w:val="1"/>
    </w:pPr>
    <w:rPr>
      <w:rFonts w:ascii="宋体" w:hAnsi="宋体" w:eastAsia="宋体" w:cs="Times New Roman"/>
      <w:bCs/>
      <w:kern w:val="0"/>
      <w:sz w:val="24"/>
      <w:szCs w:val="2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Paragraph"/>
    <w:basedOn w:val="1"/>
    <w:qFormat/>
    <w:uiPriority w:val="1"/>
  </w:style>
  <w:style w:type="paragraph" w:customStyle="1" w:styleId="9">
    <w:name w:val="列出段落1"/>
    <w:basedOn w:val="1"/>
    <w:qFormat/>
    <w:uiPriority w:val="0"/>
    <w:pPr>
      <w:widowControl/>
      <w:ind w:firstLine="420" w:firstLineChars="200"/>
      <w:jc w:val="left"/>
    </w:pPr>
    <w:rPr>
      <w:rFonts w:ascii="宋体" w:hAnsi="宋体" w:cs="宋体"/>
      <w:kern w:val="0"/>
      <w:sz w:val="24"/>
    </w:rPr>
  </w:style>
  <w:style w:type="paragraph" w:customStyle="1" w:styleId="10">
    <w:name w:val="正文+首行缩进2字符"/>
    <w:basedOn w:val="1"/>
    <w:qFormat/>
    <w:uiPriority w:val="0"/>
    <w:pPr>
      <w:ind w:firstLine="560" w:firstLineChars="200"/>
    </w:pPr>
    <w:rPr>
      <w:rFonts w:ascii="宋体" w:hAnsi="宋体"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7404</Words>
  <Characters>8531</Characters>
  <TotalTime>5</TotalTime>
  <ScaleCrop>false</ScaleCrop>
  <LinksUpToDate>false</LinksUpToDate>
  <CharactersWithSpaces>9037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2021-11-15T16:49:00Z</dcterms:created>
  <dc:creator>Administrator</dc:creator>
  <cp:lastModifiedBy>Admin</cp:lastModifiedBy>
  <dcterms:modified xsi:type="dcterms:W3CDTF">2024-03-07T11:10:21Z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2023-03-29T08:23:01Z</vt:filetime>
  </property>
  <property fmtid="{D5CDD505-2E9C-101B-9397-08002B2CF9AE}" pid="4" name="KSOProductBuildVer">
    <vt:lpwstr>2052-11.1.0.12763</vt:lpwstr>
  </property>
  <property fmtid="{D5CDD505-2E9C-101B-9397-08002B2CF9AE}" pid="5" name="ICV">
    <vt:lpwstr>C4D235D3CFD9470E86224E72AFA1FD17</vt:lpwstr>
  </property>
</Properties>
</file>