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呼伦贝尔市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国有林场土地资源所有者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履职实现形式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研究项目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</w:rPr>
        <w:t>采购需求情况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（一）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呼伦贝尔市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国有林场土地资源所有者职责代理履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职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主体研究；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呼伦贝尔市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国有林场土地资源所有者履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职实现形式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</w:rPr>
        <w:t>具体内容包括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（一）选取具有典型性、代表性的国有林场，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梳理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土地资源管理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历史沿革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、管理过程中存在的问题及产生的原因。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（二）分析林地矛盾产生的原因及表现，结合内蒙古自治区对国有林场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土地资源所有者职责代理履行主体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履职范围研究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成果，进一步分析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不同代理主体履行所有者职责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的履职形式及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存在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利弊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困难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（三）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明确所有者职责代理履行主体履职内容和经营主体职责范围，结合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呼伦贝尔市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特点，提出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解决问题的途径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highlight w:val="none"/>
          <w:lang w:eastAsia="zh-CN"/>
        </w:rPr>
        <w:t>三、研究</w:t>
      </w:r>
      <w:r>
        <w:rPr>
          <w:rFonts w:hint="eastAsia" w:ascii="方正黑体_GBK" w:hAnsi="方正黑体_GBK" w:eastAsia="方正黑体_GBK" w:cs="方正黑体_GBK"/>
          <w:sz w:val="32"/>
          <w:szCs w:val="40"/>
          <w:highlight w:val="none"/>
        </w:rPr>
        <w:t>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（一）典型区域现状分析综合报告；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呼伦贝尔市</w:t>
      </w:r>
      <w:r>
        <w:rPr>
          <w:rStyle w:val="7"/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zh-CN"/>
        </w:rPr>
        <w:t>国有林场土地资源</w:t>
      </w:r>
      <w:r>
        <w:rPr>
          <w:rStyle w:val="7"/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</w:rPr>
        <w:t>所有者履职</w:t>
      </w:r>
      <w:r>
        <w:rPr>
          <w:rStyle w:val="7"/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实现形</w:t>
      </w:r>
      <w:r>
        <w:rPr>
          <w:rStyle w:val="7"/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式</w:t>
      </w:r>
      <w:r>
        <w:rPr>
          <w:rStyle w:val="7"/>
          <w:rFonts w:hint="eastAsia" w:ascii="仿宋_GB2312" w:hAnsi="仿宋" w:eastAsia="仿宋_GB2312" w:cs="仿宋"/>
          <w:b w:val="0"/>
          <w:bCs w:val="0"/>
          <w:sz w:val="32"/>
          <w:szCs w:val="32"/>
          <w:highlight w:val="none"/>
          <w:lang w:val="zh-CN"/>
        </w:rPr>
        <w:t>研究报告；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（三）相关文件资料汇编；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  <w:t>四、成果提交</w:t>
      </w: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highlight w:val="none"/>
          <w:lang w:val="en-US" w:eastAsia="zh-CN"/>
        </w:rPr>
        <w:t>2022年12月31日前提交全部成果。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FF0000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40"/>
          <w:highlight w:val="none"/>
          <w:lang w:val="en-US" w:eastAsia="zh-CN"/>
        </w:rPr>
        <w:t>2023年7月31日前修改完善。</w:t>
      </w:r>
    </w:p>
    <w:p>
      <w:pPr>
        <w:pStyle w:val="2"/>
        <w:rPr>
          <w:rFonts w:hint="eastAsia"/>
          <w:highlight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93249"/>
    <w:multiLevelType w:val="multilevel"/>
    <w:tmpl w:val="3EE93249"/>
    <w:lvl w:ilvl="0" w:tentative="0">
      <w:start w:val="1"/>
      <w:numFmt w:val="japaneseCounting"/>
      <w:pStyle w:val="8"/>
      <w:lvlText w:val="（%1）"/>
      <w:lvlJc w:val="left"/>
      <w:pPr>
        <w:ind w:left="4200" w:hanging="1080"/>
      </w:pPr>
      <w:rPr>
        <w:rFonts w:hint="default"/>
      </w:rPr>
    </w:lvl>
    <w:lvl w:ilvl="1" w:tentative="0">
      <w:start w:val="4"/>
      <w:numFmt w:val="japaneseCounting"/>
      <w:lvlText w:val="%2、"/>
      <w:lvlJc w:val="left"/>
      <w:pPr>
        <w:ind w:left="1572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249EE"/>
    <w:rsid w:val="01CB13F9"/>
    <w:rsid w:val="07015ABF"/>
    <w:rsid w:val="0CE249EE"/>
    <w:rsid w:val="285C1DAE"/>
    <w:rsid w:val="29442EF3"/>
    <w:rsid w:val="2D5F091D"/>
    <w:rsid w:val="38F447B4"/>
    <w:rsid w:val="3A7A4133"/>
    <w:rsid w:val="3B2C3DF2"/>
    <w:rsid w:val="40692F2C"/>
    <w:rsid w:val="4267790F"/>
    <w:rsid w:val="466B20FA"/>
    <w:rsid w:val="4A796AFF"/>
    <w:rsid w:val="4E6D793C"/>
    <w:rsid w:val="5375413D"/>
    <w:rsid w:val="556674B1"/>
    <w:rsid w:val="57E80C4C"/>
    <w:rsid w:val="5DBB1FEF"/>
    <w:rsid w:val="5E921C3D"/>
    <w:rsid w:val="5FFDDBA6"/>
    <w:rsid w:val="6351764A"/>
    <w:rsid w:val="677B3413"/>
    <w:rsid w:val="6FF65523"/>
    <w:rsid w:val="7007056A"/>
    <w:rsid w:val="75FFFEA1"/>
    <w:rsid w:val="7EFF7A4A"/>
    <w:rsid w:val="99FCD20B"/>
    <w:rsid w:val="A6FF783B"/>
    <w:rsid w:val="AB923E62"/>
    <w:rsid w:val="AFBF23A3"/>
    <w:rsid w:val="BA7B23C6"/>
    <w:rsid w:val="DBFF7071"/>
    <w:rsid w:val="FF2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kern w:val="0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leftChars="0" w:firstLine="420" w:firstLineChars="200"/>
    </w:pPr>
    <w:rPr>
      <w:sz w:val="24"/>
      <w:szCs w:val="20"/>
    </w:rPr>
  </w:style>
  <w:style w:type="paragraph" w:styleId="3">
    <w:name w:val="Body Text Indent"/>
    <w:basedOn w:val="1"/>
    <w:qFormat/>
    <w:uiPriority w:val="0"/>
    <w:pPr>
      <w:spacing w:line="360" w:lineRule="auto"/>
      <w:ind w:firstLine="640" w:firstLineChars="200"/>
    </w:pPr>
    <w:rPr>
      <w:rFonts w:ascii="仿宋_GB2312" w:hAnsi="Times New Roman" w:eastAsia="仿宋_GB2312" w:cs="Times New Roman"/>
      <w:bCs/>
      <w:sz w:val="32"/>
      <w:szCs w:val="32"/>
    </w:rPr>
  </w:style>
  <w:style w:type="character" w:customStyle="1" w:styleId="7">
    <w:name w:val="样式3 Char"/>
    <w:link w:val="8"/>
    <w:qFormat/>
    <w:uiPriority w:val="0"/>
    <w:rPr>
      <w:rFonts w:ascii="楷体" w:hAnsi="楷体" w:eastAsia="楷体"/>
    </w:rPr>
  </w:style>
  <w:style w:type="paragraph" w:customStyle="1" w:styleId="8">
    <w:name w:val="样式3"/>
    <w:basedOn w:val="4"/>
    <w:link w:val="7"/>
    <w:qFormat/>
    <w:uiPriority w:val="0"/>
    <w:pPr>
      <w:widowControl/>
      <w:numPr>
        <w:ilvl w:val="0"/>
        <w:numId w:val="1"/>
      </w:numPr>
      <w:spacing w:before="156" w:beforeLines="50" w:after="156" w:afterLines="50"/>
      <w:ind w:left="0" w:firstLine="640"/>
    </w:pPr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431</Characters>
  <Lines>0</Lines>
  <Paragraphs>0</Paragraphs>
  <TotalTime>15</TotalTime>
  <ScaleCrop>false</ScaleCrop>
  <LinksUpToDate>false</LinksUpToDate>
  <CharactersWithSpaces>431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2021-10-21T19:25:00Z</dcterms:created>
  <dc:creator>海雯</dc:creator>
  <cp:lastModifiedBy>哦</cp:lastModifiedBy>
  <dcterms:modified xsi:type="dcterms:W3CDTF">2022-06-22T03:36:29Z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ECB7E07D646142EBBD7DDC15BBEC7511</vt:lpwstr>
  </property>
</Properties>
</file>