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rPr>
      </w:pPr>
      <w:r>
        <w:rPr>
          <w:rFonts w:hint="eastAsia" w:ascii="宋体" w:hAnsi="宋体" w:eastAsia="宋体" w:cs="宋体"/>
          <w:b/>
          <w:bCs/>
          <w:sz w:val="36"/>
          <w:szCs w:val="44"/>
        </w:rPr>
        <w:t>呼伦贝尔市全民所有土地资源资产收入支出结构研究及前期投入的成本支出补偿机制研究项目</w:t>
      </w:r>
    </w:p>
    <w:p>
      <w:pPr>
        <w:jc w:val="center"/>
        <w:rPr>
          <w:rFonts w:hint="eastAsia" w:ascii="宋体" w:hAnsi="宋体" w:eastAsia="宋体" w:cs="宋体"/>
          <w:b/>
          <w:bCs/>
          <w:sz w:val="36"/>
          <w:szCs w:val="44"/>
        </w:rPr>
      </w:pP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u w:val="none"/>
          <w:lang w:val="en-US" w:eastAsia="zh-CN"/>
        </w:rPr>
      </w:pPr>
      <w:r>
        <w:rPr>
          <w:rFonts w:hint="eastAsia" w:ascii="仿宋_GB2312" w:hAnsi="仿宋_GB2312" w:eastAsia="仿宋_GB2312" w:cs="仿宋_GB2312"/>
          <w:b w:val="0"/>
          <w:bCs w:val="0"/>
          <w:sz w:val="30"/>
          <w:szCs w:val="30"/>
          <w:u w:val="none"/>
          <w:lang w:val="en-US" w:eastAsia="zh-CN"/>
        </w:rPr>
        <w:t>为推进全民所有自然资源资产所有权委托代理机制试点工作，建立健全自然资源资产收益管理制度，呼伦贝尔市开展全民所有土地资源资产收入支出结构及前期投入的成本支出补偿机制研究。研究对象及范围：呼伦贝尔市全民所有土地资源资产，即全民所有建设用地、农用地（不包括林地、草地、湿地）、未利用地资源资产。</w:t>
      </w:r>
      <w:r>
        <w:rPr>
          <w:rFonts w:hint="eastAsia" w:ascii="仿宋_GB2312" w:hAnsi="仿宋_GB2312" w:eastAsia="仿宋_GB2312" w:cs="仿宋_GB2312"/>
          <w:b/>
          <w:bCs/>
          <w:sz w:val="30"/>
          <w:szCs w:val="30"/>
          <w:u w:val="none"/>
          <w:lang w:val="en-US" w:eastAsia="zh-CN"/>
        </w:rPr>
        <w:t>全民所有建设用地</w:t>
      </w:r>
      <w:r>
        <w:rPr>
          <w:rFonts w:hint="eastAsia" w:ascii="仿宋_GB2312" w:hAnsi="仿宋_GB2312" w:eastAsia="仿宋_GB2312" w:cs="仿宋_GB2312"/>
          <w:b w:val="0"/>
          <w:bCs w:val="0"/>
          <w:sz w:val="30"/>
          <w:szCs w:val="30"/>
          <w:u w:val="none"/>
          <w:lang w:val="en-US" w:eastAsia="zh-CN"/>
        </w:rPr>
        <w:t>具体包括商业服务业用地、工矿用地、住宅用地、公共管理与公共服务用地、交通运输用地、水域及水利设施用地和湿地中的盐田；其他土地中的空闲地。</w:t>
      </w:r>
      <w:r>
        <w:rPr>
          <w:rFonts w:hint="eastAsia" w:ascii="仿宋_GB2312" w:hAnsi="仿宋_GB2312" w:eastAsia="仿宋_GB2312" w:cs="仿宋_GB2312"/>
          <w:b/>
          <w:bCs/>
          <w:sz w:val="30"/>
          <w:szCs w:val="30"/>
          <w:u w:val="none"/>
          <w:lang w:val="en-US" w:eastAsia="zh-CN"/>
        </w:rPr>
        <w:t>全民所有农用地</w:t>
      </w:r>
      <w:r>
        <w:rPr>
          <w:rFonts w:hint="eastAsia" w:ascii="仿宋_GB2312" w:hAnsi="仿宋_GB2312" w:eastAsia="仿宋_GB2312" w:cs="仿宋_GB2312"/>
          <w:b w:val="0"/>
          <w:bCs w:val="0"/>
          <w:sz w:val="30"/>
          <w:szCs w:val="30"/>
          <w:u w:val="none"/>
          <w:lang w:val="en-US" w:eastAsia="zh-CN"/>
        </w:rPr>
        <w:t>具体包括耕地、种植园用地和交通运输用地中的农村道路；水域及水利设施农用地中水库水面、坑塘水面、沟渠；其他土地中的设施农用地、田坎。</w:t>
      </w:r>
      <w:r>
        <w:rPr>
          <w:rFonts w:hint="eastAsia" w:ascii="仿宋_GB2312" w:hAnsi="仿宋_GB2312" w:eastAsia="仿宋_GB2312" w:cs="仿宋_GB2312"/>
          <w:b/>
          <w:bCs/>
          <w:sz w:val="30"/>
          <w:szCs w:val="30"/>
          <w:u w:val="none"/>
          <w:lang w:val="en-US" w:eastAsia="zh-CN"/>
        </w:rPr>
        <w:t>全民所有未利用地</w:t>
      </w:r>
      <w:r>
        <w:rPr>
          <w:rFonts w:hint="eastAsia" w:ascii="仿宋_GB2312" w:hAnsi="仿宋_GB2312" w:eastAsia="仿宋_GB2312" w:cs="仿宋_GB2312"/>
          <w:b w:val="0"/>
          <w:bCs w:val="0"/>
          <w:sz w:val="30"/>
          <w:szCs w:val="30"/>
          <w:u w:val="none"/>
          <w:lang w:val="en-US" w:eastAsia="zh-CN"/>
        </w:rPr>
        <w:t>具体包括全民所有河流水面、湖泊水面、冰川及永久积雪、盐碱地、沙地、裸土地、裸岩石砾地。</w:t>
      </w:r>
    </w:p>
    <w:p>
      <w:pPr>
        <w:ind w:left="640" w:firstLine="320" w:firstLineChars="100"/>
        <w:rPr>
          <w:rFonts w:ascii="仿宋" w:hAnsi="仿宋" w:eastAsia="仿宋" w:cs="仿宋"/>
          <w:sz w:val="32"/>
          <w:szCs w:val="40"/>
        </w:rPr>
      </w:pPr>
      <w:r>
        <w:rPr>
          <w:rFonts w:hint="eastAsia" w:ascii="黑体" w:hAnsi="黑体" w:eastAsia="黑体" w:cs="黑体"/>
          <w:sz w:val="32"/>
          <w:szCs w:val="40"/>
        </w:rPr>
        <w:t>一、采购需求情况</w:t>
      </w:r>
    </w:p>
    <w:p>
      <w:pPr>
        <w:tabs>
          <w:tab w:val="left" w:pos="312"/>
        </w:tabs>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（一）</w:t>
      </w:r>
      <w:r>
        <w:rPr>
          <w:rFonts w:hint="eastAsia" w:ascii="仿宋" w:hAnsi="仿宋" w:eastAsia="仿宋" w:cs="仿宋"/>
          <w:sz w:val="32"/>
          <w:szCs w:val="40"/>
        </w:rPr>
        <w:t>梳理自治区对呼伦贝尔市、呼伦贝尔市对</w:t>
      </w:r>
      <w:r>
        <w:rPr>
          <w:rFonts w:hint="eastAsia" w:ascii="仿宋" w:hAnsi="仿宋" w:eastAsia="仿宋" w:cs="仿宋"/>
          <w:sz w:val="32"/>
          <w:szCs w:val="40"/>
          <w:lang w:eastAsia="zh-CN"/>
        </w:rPr>
        <w:t>选取的样</w:t>
      </w:r>
      <w:r>
        <w:rPr>
          <w:rFonts w:hint="eastAsia" w:ascii="仿宋" w:hAnsi="仿宋" w:eastAsia="仿宋" w:cs="仿宋"/>
          <w:sz w:val="32"/>
          <w:szCs w:val="40"/>
        </w:rPr>
        <w:t>点旗市区全民所有土地资源的投入成本、收益、补偿案例，开展成本及收支情况的现状研究；</w:t>
      </w:r>
    </w:p>
    <w:p>
      <w:pPr>
        <w:tabs>
          <w:tab w:val="left" w:pos="312"/>
        </w:tabs>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（二）开展</w:t>
      </w:r>
      <w:r>
        <w:rPr>
          <w:rFonts w:hint="eastAsia" w:ascii="仿宋" w:hAnsi="仿宋" w:eastAsia="仿宋" w:cs="仿宋"/>
          <w:sz w:val="32"/>
          <w:szCs w:val="40"/>
        </w:rPr>
        <w:t>呼伦贝尔市全民所有土地资源资产补偿机制研究，并提出收益分配比例的合理性建议。</w:t>
      </w:r>
    </w:p>
    <w:p>
      <w:pPr>
        <w:tabs>
          <w:tab w:val="left" w:pos="312"/>
        </w:tabs>
        <w:ind w:firstLine="960" w:firstLineChars="300"/>
        <w:rPr>
          <w:rFonts w:hint="eastAsia" w:ascii="黑体" w:hAnsi="黑体" w:eastAsia="黑体" w:cs="黑体"/>
          <w:sz w:val="32"/>
          <w:szCs w:val="40"/>
        </w:rPr>
      </w:pPr>
      <w:r>
        <w:rPr>
          <w:rFonts w:hint="eastAsia" w:ascii="黑体" w:hAnsi="黑体" w:eastAsia="黑体" w:cs="黑体"/>
          <w:sz w:val="32"/>
          <w:szCs w:val="40"/>
        </w:rPr>
        <w:t>二、具体内容包括</w:t>
      </w:r>
    </w:p>
    <w:p>
      <w:pPr>
        <w:ind w:firstLine="643" w:firstLineChars="200"/>
        <w:rPr>
          <w:rFonts w:hint="eastAsia" w:ascii="楷体" w:hAnsi="楷体" w:eastAsia="楷体" w:cs="楷体"/>
          <w:b/>
          <w:bCs/>
          <w:sz w:val="32"/>
          <w:szCs w:val="40"/>
        </w:rPr>
      </w:pPr>
      <w:r>
        <w:rPr>
          <w:rFonts w:hint="eastAsia" w:ascii="楷体" w:hAnsi="楷体" w:eastAsia="楷体" w:cs="楷体"/>
          <w:b/>
          <w:bCs/>
          <w:sz w:val="32"/>
          <w:szCs w:val="40"/>
          <w:lang w:eastAsia="zh-CN"/>
        </w:rPr>
        <w:t>（一）</w:t>
      </w:r>
      <w:r>
        <w:rPr>
          <w:rFonts w:hint="eastAsia" w:ascii="楷体" w:hAnsi="楷体" w:eastAsia="楷体" w:cs="楷体"/>
          <w:b/>
          <w:bCs/>
          <w:sz w:val="32"/>
          <w:szCs w:val="40"/>
        </w:rPr>
        <w:t>梳理案例，开展现状研究。</w:t>
      </w:r>
    </w:p>
    <w:p>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对</w:t>
      </w:r>
      <w:r>
        <w:rPr>
          <w:rFonts w:hint="eastAsia" w:ascii="仿宋" w:hAnsi="仿宋" w:eastAsia="仿宋" w:cs="仿宋"/>
          <w:sz w:val="32"/>
          <w:szCs w:val="40"/>
        </w:rPr>
        <w:t>呼伦贝尔市本级及</w:t>
      </w:r>
      <w:r>
        <w:rPr>
          <w:rFonts w:hint="eastAsia" w:ascii="仿宋" w:hAnsi="仿宋" w:eastAsia="仿宋" w:cs="仿宋"/>
          <w:sz w:val="32"/>
          <w:szCs w:val="40"/>
          <w:lang w:eastAsia="zh-CN"/>
        </w:rPr>
        <w:t>样</w:t>
      </w:r>
      <w:r>
        <w:rPr>
          <w:rFonts w:hint="eastAsia" w:ascii="仿宋" w:hAnsi="仿宋" w:eastAsia="仿宋" w:cs="仿宋"/>
          <w:sz w:val="32"/>
          <w:szCs w:val="40"/>
        </w:rPr>
        <w:t>点旗市区全民所有土地资源三级地类进行归并细化分类，梳理</w:t>
      </w:r>
      <w:r>
        <w:rPr>
          <w:rFonts w:hint="eastAsia" w:ascii="仿宋" w:hAnsi="仿宋" w:eastAsia="仿宋" w:cs="仿宋"/>
          <w:sz w:val="32"/>
          <w:szCs w:val="40"/>
          <w:lang w:eastAsia="zh-CN"/>
        </w:rPr>
        <w:t>各</w:t>
      </w:r>
      <w:r>
        <w:rPr>
          <w:rFonts w:hint="eastAsia" w:ascii="仿宋" w:hAnsi="仿宋" w:eastAsia="仿宋" w:cs="仿宋"/>
          <w:sz w:val="32"/>
          <w:szCs w:val="40"/>
        </w:rPr>
        <w:t>旗市区全民所有土地资源的投入成本、收益、补偿现状，开展各地类所对应的投入成本、支出、收益、补偿的主体、类型、结构、范围、数量的</w:t>
      </w:r>
      <w:r>
        <w:rPr>
          <w:rFonts w:hint="eastAsia" w:ascii="仿宋" w:hAnsi="仿宋" w:eastAsia="仿宋" w:cs="仿宋"/>
          <w:sz w:val="32"/>
          <w:szCs w:val="40"/>
          <w:lang w:eastAsia="zh-CN"/>
        </w:rPr>
        <w:t>现</w:t>
      </w:r>
      <w:r>
        <w:rPr>
          <w:rFonts w:hint="eastAsia" w:ascii="仿宋" w:hAnsi="仿宋" w:eastAsia="仿宋" w:cs="仿宋"/>
          <w:sz w:val="32"/>
          <w:szCs w:val="40"/>
        </w:rPr>
        <w:t>状研究，形成表格成果及分析报告。</w:t>
      </w:r>
    </w:p>
    <w:p>
      <w:pPr>
        <w:numPr>
          <w:ilvl w:val="0"/>
          <w:numId w:val="0"/>
        </w:numPr>
        <w:ind w:firstLine="643" w:firstLineChars="200"/>
        <w:rPr>
          <w:rFonts w:hint="eastAsia" w:ascii="楷体" w:hAnsi="楷体" w:eastAsia="楷体" w:cs="楷体"/>
          <w:b/>
          <w:bCs/>
          <w:sz w:val="32"/>
          <w:szCs w:val="40"/>
        </w:rPr>
      </w:pPr>
      <w:r>
        <w:rPr>
          <w:rFonts w:hint="eastAsia" w:ascii="楷体" w:hAnsi="楷体" w:eastAsia="楷体" w:cs="楷体"/>
          <w:b/>
          <w:bCs/>
          <w:sz w:val="32"/>
          <w:szCs w:val="40"/>
          <w:lang w:eastAsia="zh-CN"/>
        </w:rPr>
        <w:t>（二）</w:t>
      </w:r>
      <w:r>
        <w:rPr>
          <w:rFonts w:hint="eastAsia" w:ascii="楷体" w:hAnsi="楷体" w:eastAsia="楷体" w:cs="楷体"/>
          <w:b/>
          <w:bCs/>
          <w:sz w:val="32"/>
          <w:szCs w:val="40"/>
        </w:rPr>
        <w:t>建立呼伦贝尔市全民所有土地资源资产补偿机制</w:t>
      </w:r>
      <w:r>
        <w:rPr>
          <w:rFonts w:hint="eastAsia" w:ascii="楷体" w:hAnsi="楷体" w:eastAsia="楷体" w:cs="楷体"/>
          <w:b/>
          <w:bCs/>
          <w:sz w:val="32"/>
          <w:szCs w:val="40"/>
          <w:lang w:eastAsia="zh-CN"/>
        </w:rPr>
        <w:t>，并对现行收益分配比例提出调整建议</w:t>
      </w:r>
      <w:r>
        <w:rPr>
          <w:rFonts w:hint="eastAsia" w:ascii="楷体" w:hAnsi="楷体" w:eastAsia="楷体" w:cs="楷体"/>
          <w:b/>
          <w:bCs/>
          <w:sz w:val="32"/>
          <w:szCs w:val="40"/>
        </w:rPr>
        <w:t>。</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梳理全民所有土地资源补偿相关政策制度，以加强储备土地资产管理、国土综合整治，生态保护修复等的支持力度为目标趋向，根据土地资源投入、成本、收益之间的对应关系，研究呼伦贝尔市全民所有土地资源资产补偿的范围、类型、比例等内容，构建呼伦</w:t>
      </w:r>
      <w:r>
        <w:rPr>
          <w:rFonts w:hint="eastAsia" w:ascii="仿宋_GB2312" w:hAnsi="仿宋_GB2312" w:eastAsia="仿宋_GB2312" w:cs="仿宋_GB2312"/>
          <w:color w:val="000000" w:themeColor="text1"/>
          <w:sz w:val="30"/>
          <w:szCs w:val="30"/>
          <w14:textFill>
            <w14:solidFill>
              <w14:schemeClr w14:val="tx1"/>
            </w14:solidFill>
          </w14:textFill>
        </w:rPr>
        <w:t>贝尔市全民所有土地资源资产补偿机制。</w:t>
      </w:r>
      <w:r>
        <w:rPr>
          <w:rFonts w:hint="eastAsia" w:ascii="仿宋_GB2312" w:hAnsi="仿宋_GB2312" w:eastAsia="仿宋_GB2312" w:cs="仿宋_GB2312"/>
          <w:sz w:val="30"/>
          <w:szCs w:val="30"/>
        </w:rPr>
        <w:t>根据</w:t>
      </w:r>
      <w:r>
        <w:rPr>
          <w:rFonts w:hint="eastAsia" w:ascii="仿宋_GB2312" w:hAnsi="仿宋_GB2312" w:eastAsia="仿宋_GB2312" w:cs="仿宋_GB2312"/>
          <w:sz w:val="30"/>
          <w:szCs w:val="30"/>
          <w:lang w:eastAsia="zh-CN"/>
        </w:rPr>
        <w:t>现行</w:t>
      </w:r>
      <w:r>
        <w:rPr>
          <w:rFonts w:hint="eastAsia" w:ascii="仿宋_GB2312" w:hAnsi="仿宋_GB2312" w:eastAsia="仿宋_GB2312" w:cs="仿宋_GB2312"/>
          <w:sz w:val="30"/>
          <w:szCs w:val="30"/>
        </w:rPr>
        <w:t>全民所有土地资源资产投入成本、支出、收益的关系，对全民所有土地资源收益分配比例提出合理性建议。</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三、研究成果</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（一）呼伦贝尔市</w:t>
      </w:r>
      <w:r>
        <w:rPr>
          <w:rFonts w:hint="eastAsia" w:ascii="仿宋_GB2312" w:hAnsi="仿宋_GB2312" w:eastAsia="仿宋_GB2312" w:cs="仿宋_GB2312"/>
          <w:sz w:val="30"/>
          <w:szCs w:val="30"/>
        </w:rPr>
        <w:t>全民所有土地资源资产</w:t>
      </w:r>
      <w:r>
        <w:rPr>
          <w:rFonts w:hint="eastAsia" w:ascii="仿宋_GB2312" w:hAnsi="仿宋_GB2312" w:eastAsia="仿宋_GB2312" w:cs="仿宋_GB2312"/>
          <w:sz w:val="30"/>
          <w:szCs w:val="30"/>
          <w:lang w:val="en-US" w:eastAsia="zh-CN"/>
        </w:rPr>
        <w:t>投入、成本、支出、收益、补偿</w:t>
      </w:r>
      <w:r>
        <w:rPr>
          <w:rFonts w:hint="eastAsia" w:ascii="仿宋_GB2312" w:hAnsi="仿宋_GB2312" w:eastAsia="仿宋_GB2312" w:cs="仿宋_GB2312"/>
          <w:sz w:val="30"/>
          <w:szCs w:val="30"/>
          <w:lang w:eastAsia="zh-CN"/>
        </w:rPr>
        <w:t>案例汇编（含表格成果）及分析报告；</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（二）呼伦贝尔市</w:t>
      </w:r>
      <w:r>
        <w:rPr>
          <w:rFonts w:hint="eastAsia" w:ascii="仿宋_GB2312" w:hAnsi="仿宋_GB2312" w:eastAsia="仿宋_GB2312" w:cs="仿宋_GB2312"/>
          <w:sz w:val="30"/>
          <w:szCs w:val="30"/>
        </w:rPr>
        <w:t>全民所有土地资源资产成本支出补偿机制</w:t>
      </w:r>
      <w:r>
        <w:rPr>
          <w:rFonts w:hint="eastAsia" w:ascii="仿宋_GB2312" w:hAnsi="仿宋_GB2312" w:eastAsia="仿宋_GB2312" w:cs="仿宋_GB2312"/>
          <w:sz w:val="30"/>
          <w:szCs w:val="30"/>
          <w:lang w:eastAsia="zh-CN"/>
        </w:rPr>
        <w:t>专题研究报告</w:t>
      </w:r>
      <w:r>
        <w:rPr>
          <w:rFonts w:hint="eastAsia" w:ascii="仿宋_GB2312" w:hAnsi="仿宋_GB2312" w:eastAsia="仿宋_GB2312" w:cs="仿宋_GB2312"/>
          <w:sz w:val="30"/>
          <w:szCs w:val="30"/>
        </w:rPr>
        <w:t>；</w:t>
      </w:r>
    </w:p>
    <w:p>
      <w:pPr>
        <w:ind w:firstLine="640" w:firstLineChars="200"/>
        <w:rPr>
          <w:rFonts w:ascii="仿宋" w:hAnsi="仿宋" w:eastAsia="仿宋" w:cs="仿宋"/>
          <w:sz w:val="32"/>
          <w:szCs w:val="40"/>
        </w:rPr>
      </w:pPr>
      <w:r>
        <w:rPr>
          <w:rFonts w:hint="eastAsia" w:ascii="仿宋" w:hAnsi="仿宋" w:eastAsia="仿宋" w:cs="仿宋"/>
          <w:sz w:val="32"/>
          <w:szCs w:val="40"/>
          <w:lang w:eastAsia="zh-CN"/>
        </w:rPr>
        <w:t>（三）</w:t>
      </w:r>
      <w:r>
        <w:rPr>
          <w:rFonts w:hint="eastAsia" w:ascii="仿宋" w:hAnsi="仿宋" w:eastAsia="仿宋" w:cs="仿宋"/>
          <w:sz w:val="32"/>
          <w:szCs w:val="40"/>
        </w:rPr>
        <w:t>呼伦贝尔市全民所有土地资源资产</w:t>
      </w:r>
      <w:r>
        <w:rPr>
          <w:rFonts w:hint="eastAsia" w:ascii="仿宋" w:hAnsi="仿宋" w:eastAsia="仿宋" w:cs="仿宋"/>
          <w:color w:val="auto"/>
          <w:sz w:val="32"/>
          <w:szCs w:val="32"/>
          <w:lang w:val="en-US" w:eastAsia="zh-CN"/>
        </w:rPr>
        <w:t>收入支出结构及</w:t>
      </w:r>
      <w:r>
        <w:rPr>
          <w:rFonts w:hint="eastAsia" w:ascii="仿宋" w:hAnsi="仿宋" w:eastAsia="仿宋" w:cs="仿宋"/>
          <w:sz w:val="32"/>
          <w:szCs w:val="40"/>
        </w:rPr>
        <w:t>成本支出补偿机制</w:t>
      </w:r>
      <w:r>
        <w:rPr>
          <w:rFonts w:hint="eastAsia" w:ascii="仿宋" w:hAnsi="仿宋" w:eastAsia="仿宋" w:cs="仿宋"/>
          <w:sz w:val="32"/>
          <w:szCs w:val="40"/>
          <w:lang w:eastAsia="zh-CN"/>
        </w:rPr>
        <w:t>综合</w:t>
      </w:r>
      <w:r>
        <w:rPr>
          <w:rFonts w:hint="eastAsia" w:ascii="仿宋" w:hAnsi="仿宋" w:eastAsia="仿宋" w:cs="仿宋"/>
          <w:sz w:val="32"/>
          <w:szCs w:val="40"/>
        </w:rPr>
        <w:t>研究报告；</w:t>
      </w:r>
    </w:p>
    <w:p>
      <w:pPr>
        <w:ind w:firstLine="640" w:firstLineChars="200"/>
        <w:rPr>
          <w:rFonts w:ascii="仿宋" w:hAnsi="仿宋" w:eastAsia="仿宋" w:cs="仿宋"/>
          <w:sz w:val="32"/>
          <w:szCs w:val="40"/>
        </w:rPr>
      </w:pPr>
      <w:r>
        <w:rPr>
          <w:rFonts w:hint="eastAsia" w:ascii="仿宋" w:hAnsi="仿宋" w:eastAsia="仿宋" w:cs="仿宋"/>
          <w:sz w:val="32"/>
          <w:szCs w:val="40"/>
          <w:lang w:eastAsia="zh-CN"/>
        </w:rPr>
        <w:t>（四）</w:t>
      </w:r>
      <w:r>
        <w:rPr>
          <w:rFonts w:hint="eastAsia" w:ascii="仿宋" w:hAnsi="仿宋" w:eastAsia="仿宋" w:cs="仿宋"/>
          <w:sz w:val="32"/>
          <w:szCs w:val="40"/>
        </w:rPr>
        <w:t>专题研究</w:t>
      </w:r>
      <w:r>
        <w:rPr>
          <w:rFonts w:hint="eastAsia" w:ascii="仿宋" w:hAnsi="仿宋" w:eastAsia="仿宋" w:cs="仿宋"/>
          <w:sz w:val="32"/>
          <w:szCs w:val="40"/>
          <w:lang w:eastAsia="zh-CN"/>
        </w:rPr>
        <w:t>论文</w:t>
      </w:r>
      <w:r>
        <w:rPr>
          <w:rFonts w:hint="eastAsia" w:ascii="仿宋" w:hAnsi="仿宋" w:eastAsia="仿宋" w:cs="仿宋"/>
          <w:sz w:val="32"/>
          <w:szCs w:val="40"/>
        </w:rPr>
        <w:t>1</w:t>
      </w:r>
      <w:r>
        <w:rPr>
          <w:rFonts w:hint="eastAsia" w:ascii="仿宋" w:hAnsi="仿宋" w:eastAsia="仿宋" w:cs="仿宋"/>
          <w:sz w:val="32"/>
          <w:szCs w:val="40"/>
          <w:lang w:eastAsia="zh-CN"/>
        </w:rPr>
        <w:t>篇</w:t>
      </w:r>
      <w:r>
        <w:rPr>
          <w:rFonts w:hint="eastAsia" w:ascii="仿宋" w:hAnsi="仿宋" w:eastAsia="仿宋" w:cs="仿宋"/>
          <w:sz w:val="32"/>
          <w:szCs w:val="40"/>
        </w:rPr>
        <w:t>。</w:t>
      </w:r>
    </w:p>
    <w:p>
      <w:pPr>
        <w:ind w:firstLine="640" w:firstLineChars="200"/>
        <w:rPr>
          <w:rFonts w:hint="eastAsia" w:ascii="黑体" w:hAnsi="黑体" w:eastAsia="黑体" w:cs="黑体"/>
          <w:sz w:val="32"/>
          <w:szCs w:val="40"/>
        </w:rPr>
      </w:pPr>
      <w:r>
        <w:rPr>
          <w:rFonts w:hint="eastAsia" w:ascii="黑体" w:hAnsi="黑体" w:eastAsia="黑体" w:cs="黑体"/>
          <w:sz w:val="32"/>
          <w:szCs w:val="40"/>
          <w:lang w:eastAsia="zh-CN"/>
        </w:rPr>
        <w:t>四、</w:t>
      </w:r>
      <w:r>
        <w:rPr>
          <w:rFonts w:hint="eastAsia" w:ascii="黑体" w:hAnsi="黑体" w:eastAsia="黑体" w:cs="黑体"/>
          <w:sz w:val="32"/>
          <w:szCs w:val="40"/>
        </w:rPr>
        <w:t>成果提交时间</w:t>
      </w:r>
    </w:p>
    <w:p>
      <w:pPr>
        <w:ind w:firstLine="643" w:firstLineChars="200"/>
        <w:rPr>
          <w:rFonts w:hint="eastAsia" w:ascii="仿宋" w:hAnsi="仿宋" w:eastAsia="仿宋" w:cs="仿宋"/>
          <w:b/>
          <w:bCs/>
          <w:color w:val="FF0000"/>
          <w:sz w:val="32"/>
          <w:szCs w:val="40"/>
          <w:lang w:eastAsia="zh-CN"/>
        </w:rPr>
      </w:pPr>
      <w:r>
        <w:rPr>
          <w:rFonts w:hint="eastAsia" w:ascii="仿宋" w:hAnsi="仿宋" w:eastAsia="仿宋" w:cs="仿宋"/>
          <w:b/>
          <w:bCs/>
          <w:color w:val="FF0000"/>
          <w:sz w:val="32"/>
          <w:szCs w:val="40"/>
          <w:lang w:eastAsia="zh-CN"/>
        </w:rPr>
        <w:t>（一）</w:t>
      </w:r>
      <w:r>
        <w:rPr>
          <w:rFonts w:hint="eastAsia" w:ascii="仿宋" w:hAnsi="仿宋" w:eastAsia="仿宋" w:cs="仿宋"/>
          <w:b/>
          <w:bCs/>
          <w:color w:val="FF0000"/>
          <w:sz w:val="32"/>
          <w:szCs w:val="40"/>
        </w:rPr>
        <w:t>2022年</w:t>
      </w:r>
      <w:r>
        <w:rPr>
          <w:rFonts w:hint="eastAsia" w:ascii="仿宋" w:hAnsi="仿宋" w:eastAsia="仿宋" w:cs="仿宋"/>
          <w:b/>
          <w:bCs/>
          <w:color w:val="FF0000"/>
          <w:sz w:val="32"/>
          <w:szCs w:val="40"/>
          <w:lang w:val="en-US" w:eastAsia="zh-CN"/>
        </w:rPr>
        <w:t>10</w:t>
      </w:r>
      <w:r>
        <w:rPr>
          <w:rFonts w:hint="eastAsia" w:ascii="仿宋" w:hAnsi="仿宋" w:eastAsia="仿宋" w:cs="仿宋"/>
          <w:b/>
          <w:bCs/>
          <w:color w:val="FF0000"/>
          <w:sz w:val="32"/>
          <w:szCs w:val="40"/>
        </w:rPr>
        <w:t>月</w:t>
      </w:r>
      <w:r>
        <w:rPr>
          <w:rFonts w:hint="eastAsia" w:ascii="仿宋" w:hAnsi="仿宋" w:eastAsia="仿宋" w:cs="仿宋"/>
          <w:b/>
          <w:bCs/>
          <w:color w:val="FF0000"/>
          <w:sz w:val="32"/>
          <w:szCs w:val="40"/>
          <w:lang w:val="en-US" w:eastAsia="zh-CN"/>
        </w:rPr>
        <w:t>31日前</w:t>
      </w:r>
      <w:bookmarkStart w:id="0" w:name="_GoBack"/>
      <w:bookmarkEnd w:id="0"/>
      <w:r>
        <w:rPr>
          <w:rFonts w:hint="eastAsia" w:ascii="仿宋" w:hAnsi="仿宋" w:eastAsia="仿宋" w:cs="仿宋"/>
          <w:b/>
          <w:bCs/>
          <w:color w:val="FF0000"/>
          <w:sz w:val="32"/>
          <w:szCs w:val="40"/>
        </w:rPr>
        <w:t>，</w:t>
      </w:r>
      <w:r>
        <w:rPr>
          <w:rFonts w:hint="eastAsia" w:ascii="仿宋" w:hAnsi="仿宋" w:eastAsia="仿宋" w:cs="仿宋"/>
          <w:b/>
          <w:bCs/>
          <w:color w:val="FF0000"/>
          <w:sz w:val="32"/>
          <w:szCs w:val="40"/>
          <w:lang w:eastAsia="zh-CN"/>
        </w:rPr>
        <w:t>完成</w:t>
      </w:r>
      <w:r>
        <w:rPr>
          <w:rFonts w:hint="eastAsia" w:ascii="仿宋_GB2312" w:hAnsi="仿宋_GB2312" w:eastAsia="仿宋_GB2312" w:cs="仿宋_GB2312"/>
          <w:b/>
          <w:bCs/>
          <w:color w:val="FF0000"/>
          <w:sz w:val="30"/>
          <w:szCs w:val="30"/>
          <w:lang w:eastAsia="zh-CN"/>
        </w:rPr>
        <w:t>呼伦贝尔市</w:t>
      </w:r>
      <w:r>
        <w:rPr>
          <w:rFonts w:hint="eastAsia" w:ascii="仿宋_GB2312" w:hAnsi="仿宋_GB2312" w:eastAsia="仿宋_GB2312" w:cs="仿宋_GB2312"/>
          <w:b/>
          <w:bCs/>
          <w:color w:val="FF0000"/>
          <w:sz w:val="30"/>
          <w:szCs w:val="30"/>
        </w:rPr>
        <w:t>全民所有土地资源资产</w:t>
      </w:r>
      <w:r>
        <w:rPr>
          <w:rFonts w:hint="eastAsia" w:ascii="仿宋_GB2312" w:hAnsi="仿宋_GB2312" w:eastAsia="仿宋_GB2312" w:cs="仿宋_GB2312"/>
          <w:b/>
          <w:bCs/>
          <w:color w:val="FF0000"/>
          <w:sz w:val="30"/>
          <w:szCs w:val="30"/>
          <w:lang w:val="en-US" w:eastAsia="zh-CN"/>
        </w:rPr>
        <w:t>投入、成本、支出、收益、补偿</w:t>
      </w:r>
      <w:r>
        <w:rPr>
          <w:rFonts w:hint="eastAsia" w:ascii="仿宋_GB2312" w:hAnsi="仿宋_GB2312" w:eastAsia="仿宋_GB2312" w:cs="仿宋_GB2312"/>
          <w:b/>
          <w:bCs/>
          <w:color w:val="FF0000"/>
          <w:sz w:val="30"/>
          <w:szCs w:val="30"/>
          <w:lang w:eastAsia="zh-CN"/>
        </w:rPr>
        <w:t>案例汇编（含表格成果）及分析报告</w:t>
      </w:r>
      <w:r>
        <w:rPr>
          <w:rFonts w:hint="eastAsia" w:ascii="仿宋" w:hAnsi="仿宋" w:eastAsia="仿宋" w:cs="仿宋"/>
          <w:b/>
          <w:bCs/>
          <w:color w:val="FF0000"/>
          <w:sz w:val="32"/>
          <w:szCs w:val="40"/>
          <w:lang w:eastAsia="zh-CN"/>
        </w:rPr>
        <w:t>；</w:t>
      </w:r>
    </w:p>
    <w:p>
      <w:pPr>
        <w:ind w:firstLine="643" w:firstLineChars="200"/>
        <w:rPr>
          <w:rFonts w:hint="default" w:ascii="仿宋" w:hAnsi="仿宋" w:eastAsia="仿宋" w:cs="仿宋"/>
          <w:b/>
          <w:bCs/>
          <w:color w:val="FF0000"/>
          <w:sz w:val="32"/>
          <w:szCs w:val="40"/>
          <w:lang w:val="en-US" w:eastAsia="zh-CN"/>
        </w:rPr>
      </w:pPr>
      <w:r>
        <w:rPr>
          <w:rFonts w:hint="eastAsia" w:ascii="仿宋" w:hAnsi="仿宋" w:eastAsia="仿宋" w:cs="仿宋"/>
          <w:b/>
          <w:bCs/>
          <w:color w:val="FF0000"/>
          <w:sz w:val="32"/>
          <w:szCs w:val="40"/>
          <w:lang w:eastAsia="zh-CN"/>
        </w:rPr>
        <w:t>（二）</w:t>
      </w:r>
      <w:r>
        <w:rPr>
          <w:rFonts w:hint="eastAsia" w:ascii="仿宋" w:hAnsi="仿宋" w:eastAsia="仿宋" w:cs="仿宋"/>
          <w:b/>
          <w:bCs/>
          <w:color w:val="FF0000"/>
          <w:sz w:val="32"/>
          <w:szCs w:val="40"/>
        </w:rPr>
        <w:t>202</w:t>
      </w:r>
      <w:r>
        <w:rPr>
          <w:rFonts w:hint="eastAsia" w:ascii="仿宋" w:hAnsi="仿宋" w:eastAsia="仿宋" w:cs="仿宋"/>
          <w:b/>
          <w:bCs/>
          <w:color w:val="FF0000"/>
          <w:sz w:val="32"/>
          <w:szCs w:val="40"/>
          <w:lang w:val="en-US" w:eastAsia="zh-CN"/>
        </w:rPr>
        <w:t>3</w:t>
      </w:r>
      <w:r>
        <w:rPr>
          <w:rFonts w:hint="eastAsia" w:ascii="仿宋" w:hAnsi="仿宋" w:eastAsia="仿宋" w:cs="仿宋"/>
          <w:b/>
          <w:bCs/>
          <w:color w:val="FF0000"/>
          <w:sz w:val="32"/>
          <w:szCs w:val="40"/>
        </w:rPr>
        <w:t>年</w:t>
      </w:r>
      <w:r>
        <w:rPr>
          <w:rFonts w:hint="eastAsia" w:ascii="仿宋" w:hAnsi="仿宋" w:eastAsia="仿宋" w:cs="仿宋"/>
          <w:b/>
          <w:bCs/>
          <w:color w:val="FF0000"/>
          <w:sz w:val="32"/>
          <w:szCs w:val="40"/>
          <w:lang w:val="en-US" w:eastAsia="zh-CN"/>
        </w:rPr>
        <w:t>7</w:t>
      </w:r>
      <w:r>
        <w:rPr>
          <w:rFonts w:hint="eastAsia" w:ascii="仿宋" w:hAnsi="仿宋" w:eastAsia="仿宋" w:cs="仿宋"/>
          <w:b/>
          <w:bCs/>
          <w:color w:val="FF0000"/>
          <w:sz w:val="32"/>
          <w:szCs w:val="40"/>
        </w:rPr>
        <w:t>月</w:t>
      </w:r>
      <w:r>
        <w:rPr>
          <w:rFonts w:hint="eastAsia" w:ascii="仿宋" w:hAnsi="仿宋" w:eastAsia="仿宋" w:cs="仿宋"/>
          <w:b/>
          <w:bCs/>
          <w:color w:val="FF0000"/>
          <w:sz w:val="32"/>
          <w:szCs w:val="40"/>
          <w:lang w:val="en-US" w:eastAsia="zh-CN"/>
        </w:rPr>
        <w:t>31日前</w:t>
      </w:r>
      <w:r>
        <w:rPr>
          <w:rFonts w:hint="eastAsia" w:ascii="仿宋" w:hAnsi="仿宋" w:eastAsia="仿宋" w:cs="仿宋"/>
          <w:b/>
          <w:bCs/>
          <w:color w:val="FF0000"/>
          <w:sz w:val="32"/>
          <w:szCs w:val="40"/>
        </w:rPr>
        <w:t>，</w:t>
      </w:r>
      <w:r>
        <w:rPr>
          <w:rFonts w:hint="eastAsia" w:ascii="仿宋" w:hAnsi="仿宋" w:eastAsia="仿宋" w:cs="仿宋"/>
          <w:b/>
          <w:bCs/>
          <w:color w:val="FF0000"/>
          <w:sz w:val="32"/>
          <w:szCs w:val="40"/>
          <w:lang w:eastAsia="zh-CN"/>
        </w:rPr>
        <w:t>完成</w:t>
      </w:r>
      <w:r>
        <w:rPr>
          <w:rFonts w:hint="eastAsia" w:ascii="仿宋_GB2312" w:hAnsi="仿宋_GB2312" w:eastAsia="仿宋_GB2312" w:cs="仿宋_GB2312"/>
          <w:b/>
          <w:bCs/>
          <w:color w:val="FF0000"/>
          <w:sz w:val="30"/>
          <w:szCs w:val="30"/>
          <w:lang w:eastAsia="zh-CN"/>
        </w:rPr>
        <w:t>呼伦贝尔市</w:t>
      </w:r>
      <w:r>
        <w:rPr>
          <w:rFonts w:hint="eastAsia" w:ascii="仿宋_GB2312" w:hAnsi="仿宋_GB2312" w:eastAsia="仿宋_GB2312" w:cs="仿宋_GB2312"/>
          <w:b/>
          <w:bCs/>
          <w:color w:val="FF0000"/>
          <w:sz w:val="30"/>
          <w:szCs w:val="30"/>
        </w:rPr>
        <w:t>全民所有土地资源资产成本支出补偿机制</w:t>
      </w:r>
      <w:r>
        <w:rPr>
          <w:rFonts w:hint="eastAsia" w:ascii="仿宋_GB2312" w:hAnsi="仿宋_GB2312" w:eastAsia="仿宋_GB2312" w:cs="仿宋_GB2312"/>
          <w:b/>
          <w:bCs/>
          <w:color w:val="FF0000"/>
          <w:sz w:val="30"/>
          <w:szCs w:val="30"/>
          <w:lang w:eastAsia="zh-CN"/>
        </w:rPr>
        <w:t>专题研究报告</w:t>
      </w:r>
      <w:r>
        <w:rPr>
          <w:rFonts w:hint="eastAsia" w:ascii="仿宋" w:hAnsi="仿宋" w:eastAsia="仿宋" w:cs="仿宋"/>
          <w:b/>
          <w:bCs/>
          <w:color w:val="FF0000"/>
          <w:sz w:val="32"/>
          <w:szCs w:val="32"/>
          <w:lang w:val="en-US" w:eastAsia="zh-CN"/>
        </w:rPr>
        <w:t>、</w:t>
      </w:r>
      <w:r>
        <w:rPr>
          <w:rFonts w:hint="eastAsia" w:ascii="仿宋" w:hAnsi="仿宋" w:eastAsia="仿宋" w:cs="仿宋"/>
          <w:b/>
          <w:bCs/>
          <w:color w:val="FF0000"/>
          <w:sz w:val="32"/>
          <w:szCs w:val="40"/>
        </w:rPr>
        <w:t>呼伦贝尔市全民所有土地资源资产</w:t>
      </w:r>
      <w:r>
        <w:rPr>
          <w:rFonts w:hint="eastAsia" w:ascii="仿宋" w:hAnsi="仿宋" w:eastAsia="仿宋" w:cs="仿宋"/>
          <w:b/>
          <w:bCs/>
          <w:color w:val="FF0000"/>
          <w:sz w:val="32"/>
          <w:szCs w:val="32"/>
          <w:lang w:val="en-US" w:eastAsia="zh-CN"/>
        </w:rPr>
        <w:t>收入支出结构及</w:t>
      </w:r>
      <w:r>
        <w:rPr>
          <w:rFonts w:hint="eastAsia" w:ascii="仿宋" w:hAnsi="仿宋" w:eastAsia="仿宋" w:cs="仿宋"/>
          <w:b/>
          <w:bCs/>
          <w:color w:val="FF0000"/>
          <w:sz w:val="32"/>
          <w:szCs w:val="40"/>
        </w:rPr>
        <w:t>成本支出补偿机制</w:t>
      </w:r>
      <w:r>
        <w:rPr>
          <w:rFonts w:hint="eastAsia" w:ascii="仿宋" w:hAnsi="仿宋" w:eastAsia="仿宋" w:cs="仿宋"/>
          <w:b/>
          <w:bCs/>
          <w:color w:val="FF0000"/>
          <w:sz w:val="32"/>
          <w:szCs w:val="40"/>
          <w:lang w:eastAsia="zh-CN"/>
        </w:rPr>
        <w:t>综合</w:t>
      </w:r>
      <w:r>
        <w:rPr>
          <w:rFonts w:hint="eastAsia" w:ascii="仿宋" w:hAnsi="仿宋" w:eastAsia="仿宋" w:cs="仿宋"/>
          <w:b/>
          <w:bCs/>
          <w:color w:val="FF0000"/>
          <w:sz w:val="32"/>
          <w:szCs w:val="40"/>
        </w:rPr>
        <w:t>研究报告</w:t>
      </w:r>
      <w:r>
        <w:rPr>
          <w:rFonts w:hint="eastAsia" w:ascii="仿宋" w:hAnsi="仿宋" w:eastAsia="仿宋" w:cs="仿宋"/>
          <w:b/>
          <w:bCs/>
          <w:color w:val="FF0000"/>
          <w:sz w:val="32"/>
          <w:szCs w:val="40"/>
          <w:lang w:eastAsia="zh-CN"/>
        </w:rPr>
        <w:t>等</w:t>
      </w:r>
      <w:r>
        <w:rPr>
          <w:rFonts w:hint="eastAsia" w:ascii="仿宋" w:hAnsi="仿宋" w:eastAsia="仿宋" w:cs="仿宋"/>
          <w:b/>
          <w:bCs/>
          <w:color w:val="FF0000"/>
          <w:sz w:val="32"/>
          <w:szCs w:val="40"/>
        </w:rPr>
        <w:t>其他相关成果</w:t>
      </w:r>
      <w:r>
        <w:rPr>
          <w:rFonts w:hint="eastAsia" w:ascii="仿宋" w:hAnsi="仿宋" w:eastAsia="仿宋" w:cs="仿宋"/>
          <w:b/>
          <w:bCs/>
          <w:color w:val="FF0000"/>
          <w:sz w:val="32"/>
          <w:szCs w:val="40"/>
          <w:lang w:val="en-US" w:eastAsia="zh-CN"/>
        </w:rPr>
        <w:t>。</w:t>
      </w:r>
    </w:p>
    <w:p>
      <w:pPr>
        <w:ind w:firstLine="640" w:firstLineChars="200"/>
        <w:rPr>
          <w:rFonts w:hint="eastAsia" w:ascii="仿宋" w:hAnsi="仿宋" w:eastAsia="仿宋" w:cs="仿宋"/>
          <w:sz w:val="32"/>
          <w:szCs w:val="40"/>
          <w:lang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945C1"/>
    <w:rsid w:val="00012D60"/>
    <w:rsid w:val="00023019"/>
    <w:rsid w:val="000546DA"/>
    <w:rsid w:val="00063370"/>
    <w:rsid w:val="000812D8"/>
    <w:rsid w:val="000C0812"/>
    <w:rsid w:val="000C7E65"/>
    <w:rsid w:val="000F0585"/>
    <w:rsid w:val="001662D9"/>
    <w:rsid w:val="001C2F8E"/>
    <w:rsid w:val="00200F3D"/>
    <w:rsid w:val="002137BA"/>
    <w:rsid w:val="002D6525"/>
    <w:rsid w:val="002E72DD"/>
    <w:rsid w:val="00327411"/>
    <w:rsid w:val="003564DD"/>
    <w:rsid w:val="003576DA"/>
    <w:rsid w:val="003957DB"/>
    <w:rsid w:val="00397D28"/>
    <w:rsid w:val="003A389D"/>
    <w:rsid w:val="003A6B75"/>
    <w:rsid w:val="003B767C"/>
    <w:rsid w:val="00425F54"/>
    <w:rsid w:val="0047240A"/>
    <w:rsid w:val="00497790"/>
    <w:rsid w:val="00500D2A"/>
    <w:rsid w:val="00501685"/>
    <w:rsid w:val="005223BC"/>
    <w:rsid w:val="005740A2"/>
    <w:rsid w:val="005B2E84"/>
    <w:rsid w:val="005B7BC7"/>
    <w:rsid w:val="005F139B"/>
    <w:rsid w:val="005F40BE"/>
    <w:rsid w:val="006245AD"/>
    <w:rsid w:val="006E3488"/>
    <w:rsid w:val="006F10A3"/>
    <w:rsid w:val="00701B6B"/>
    <w:rsid w:val="0071409D"/>
    <w:rsid w:val="007234D6"/>
    <w:rsid w:val="00737564"/>
    <w:rsid w:val="00761E7C"/>
    <w:rsid w:val="007A406D"/>
    <w:rsid w:val="007B2DD3"/>
    <w:rsid w:val="007C4D46"/>
    <w:rsid w:val="00833434"/>
    <w:rsid w:val="0086612D"/>
    <w:rsid w:val="00895853"/>
    <w:rsid w:val="008D0E78"/>
    <w:rsid w:val="008D2006"/>
    <w:rsid w:val="008F2899"/>
    <w:rsid w:val="009339E5"/>
    <w:rsid w:val="0093720B"/>
    <w:rsid w:val="009660D5"/>
    <w:rsid w:val="009676E2"/>
    <w:rsid w:val="009D1ACF"/>
    <w:rsid w:val="00A20D53"/>
    <w:rsid w:val="00A22E22"/>
    <w:rsid w:val="00A52CF9"/>
    <w:rsid w:val="00AF60EC"/>
    <w:rsid w:val="00BC0822"/>
    <w:rsid w:val="00BE2F3F"/>
    <w:rsid w:val="00CD622A"/>
    <w:rsid w:val="00CE6FB8"/>
    <w:rsid w:val="00DF10BA"/>
    <w:rsid w:val="00DF44D1"/>
    <w:rsid w:val="00E25390"/>
    <w:rsid w:val="00E356C0"/>
    <w:rsid w:val="00E579D6"/>
    <w:rsid w:val="00F874A8"/>
    <w:rsid w:val="00FC54E5"/>
    <w:rsid w:val="00FC685D"/>
    <w:rsid w:val="00FD4C07"/>
    <w:rsid w:val="05984236"/>
    <w:rsid w:val="08202657"/>
    <w:rsid w:val="131E51BF"/>
    <w:rsid w:val="1495540F"/>
    <w:rsid w:val="167E7DE3"/>
    <w:rsid w:val="1B227694"/>
    <w:rsid w:val="1C54431A"/>
    <w:rsid w:val="1C953F3E"/>
    <w:rsid w:val="1F5C503A"/>
    <w:rsid w:val="22E310F3"/>
    <w:rsid w:val="276B565F"/>
    <w:rsid w:val="27DF7757"/>
    <w:rsid w:val="2F184FE4"/>
    <w:rsid w:val="37295C80"/>
    <w:rsid w:val="3B573492"/>
    <w:rsid w:val="3C154A33"/>
    <w:rsid w:val="3DE049E0"/>
    <w:rsid w:val="3FAB0ED0"/>
    <w:rsid w:val="3FE1983A"/>
    <w:rsid w:val="4E660694"/>
    <w:rsid w:val="53D20BB1"/>
    <w:rsid w:val="559747D5"/>
    <w:rsid w:val="5CC17E3C"/>
    <w:rsid w:val="5D5E2E5B"/>
    <w:rsid w:val="5E761E17"/>
    <w:rsid w:val="5E921C3D"/>
    <w:rsid w:val="5F125010"/>
    <w:rsid w:val="612945C1"/>
    <w:rsid w:val="67FFF649"/>
    <w:rsid w:val="6CAE1C08"/>
    <w:rsid w:val="6D504685"/>
    <w:rsid w:val="6FFCBB6C"/>
    <w:rsid w:val="72987CAF"/>
    <w:rsid w:val="75B5696C"/>
    <w:rsid w:val="7E16A36A"/>
    <w:rsid w:val="9F578FDD"/>
    <w:rsid w:val="A987B0DA"/>
    <w:rsid w:val="ADFFB140"/>
    <w:rsid w:val="B5B834D7"/>
    <w:rsid w:val="BF5F330C"/>
    <w:rsid w:val="BF7FB25A"/>
    <w:rsid w:val="DFAFA2C3"/>
    <w:rsid w:val="E97FB0FC"/>
    <w:rsid w:val="EBCFF72F"/>
    <w:rsid w:val="EEE71EAE"/>
    <w:rsid w:val="FAFF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napToGrid w:val="0"/>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1014</Characters>
  <Lines>8</Lines>
  <Paragraphs>2</Paragraphs>
  <TotalTime>0</TotalTime>
  <ScaleCrop>false</ScaleCrop>
  <LinksUpToDate>false</LinksUpToDate>
  <CharactersWithSpaces>1189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2022-05-12T23:24:00Z</dcterms:created>
  <dc:creator>海雯</dc:creator>
  <cp:lastModifiedBy>哦</cp:lastModifiedBy>
  <dcterms:modified xsi:type="dcterms:W3CDTF">2022-06-22T03:37:17Z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1056477EE9C9411D826F9293DA247D28</vt:lpwstr>
  </property>
</Properties>
</file>