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88"/>
        <w:gridCol w:w="7097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70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参数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冲锋舟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9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（一）船身技术要求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1.规格：≥400cmx135cmx60cm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2.材料：优质玻璃钢制造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3.乘员：≥6 人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4.载重：≥600 公斤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5.吃水深度：≥25cm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6.尾板高度：≥530mm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7.航区：内河B级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 . 基体材料：通用型不饱和聚酯树脂，增强材料为十层 玻璃纤维及制品，胶衣为船用耐水型聚酯树脂。表面光顺，平整光洁，无划痕、龟裂、分层、硬伤、气泡等缺陷。舟体内壳应为乳白色，外壳为橙色，色泽一致，表面增强防滑处理。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9.牵引环、系留环、吊装环等金属件为不锈钢，表面光洁、镀层均匀、无锈斑、无毛刺、螺丝不松动，挂机垫板为铝制，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表面有防滑纹、与舟体粘接牢固。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10.冲锋舟材质：要求玻璃钢材质船体，材质达到安全强度，即拉伸强度变异系数低于5.5%，弯曲强度变异系数低于4.2%，冲击强度变异系数低于23%。（GB/T 1449-2005实验方法）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11.提供冲锋舟资质认证：CCS中国船级社检验证书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12. 包装要求：每只防汛冲锋舟配有使用说明书一份，每只防汛冲锋舟在包装上印有产品名称、规格、额定乘员、监制单位、生产厂家、生产日期挂机板上应有铭牌，标明型号、规格、重量、额定乘员 、生产日期、厂名；舟体上应有产品生产序号，船身印刷有“呼伦贝尔应急”字样。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（二）船外机技术要求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1.动力配置：≥15马力船外机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2.最大功率≥11KW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3.转速4500-5500r/min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4.冲程：2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5.缸体≥2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6.排气量≥246cm³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7.重 量:≤36kg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8.冷却系统：水冷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9.启动系统：手动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10.操控系统：操舵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11.油箱≥ 24L</w:t>
            </w:r>
          </w:p>
          <w:p>
            <w:p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12. 包装要求：每台操舟机配有使用说明书一份，机体上应有产品生产序号，机身印刷有“呼伦贝尔应急”字样。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16艘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橡皮舟</w:t>
            </w:r>
          </w:p>
        </w:tc>
        <w:tc>
          <w:tcPr>
            <w:tcW w:w="709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（一）船身技术要求：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1.艇长：380cm±5cm ，艇宽：175cm±3cm（SL297-2004）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2.气室数量：3+1 个；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3.气囊直径：45cm±2cm；（SL297-2004）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4.最大载员：≥6 人；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5.最大载重：≥800kg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6.艇体材质厚度：≥0.9MM PVC材质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7.单位面积质量≥1100g/㎡ （FZ/T60003-1991检测方法）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8.光色度牢度：大于或等于20小时测试，测试结果无褪色，无变形 (GB/T16422.2）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9.高温抗老化性能：大于或等于7x24小时测试，测试结果不粘结，不变形，不褪色，不脱层（GB/T2423.2-2008检测方法）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10.拉伸性能：拉伸强度≥70Mpa；断裂拉伸应变≥30% （GB/T1040.3-2006检测方法）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11.耐磨损性能：大于或等于48小时测试，测试结果无磨损 （GB/T30314-2013）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12.耐油污性能：大于或等于4小时测试，涂饰油污后无龟裂、破裂等 （QB/T4043-2010）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13.耐压性试验：浮囊充气40KPa，静放5min无异常，龙骨充气40KPa，静放5min无异常 （SL297-2004）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14.透气性：充气25kpa,持续5min，不透气 （SL297-2004）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15.气密性：浮囊充气40KPa，静放120min，后剩余压力≥36KPa，龙骨充气20KPa，静放15min后剩余压力≥18KPa （SL297-2004）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16.橡胶涂覆织物经向拉伸强度≥40kN/m，纬向拉伸强度≥36kN/m，经向梯形撕裂强度≥230N； （SL297-2004）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17.艇身采用热融合双侧压技术，配件粘接采用优质PVC专用聚氨酯胶，高持久力并耐热、耐寒、耐盐水的性能，配件周边并做加固处理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18.艇身配置：橡皮艇1条、加厚铝合金划桨1套、加厚耐腐铝合金船桨2支、坐板2块、帆布便携包1个、脚踏式气泵1个、维修工具1套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19.包装要求：舟体和舱板分别装入帆布袋中，每只防汛橡皮舟配有使用说明书一份，每只防汛橡皮舟在包装袋上印有产品名称、规格、额定乘员、监制单位、生产厂家、生产日期；挂机板上应有铭牌，标明型号、规格、重量、额定乘员 、生产日期、厂名；舟体上应有产品生产序号，船身印刷有“呼伦贝尔应急”字样。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20.提供橡皮艇资质认证：CCS中国船级社检验证书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（二）船外机技术要求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1.动力配置：≥15马力船外机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2.最大功率≥11KW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3.转速4500-5500r/min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4.冲程：2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5.缸体≥2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6.排气量≥246cm³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7.重 量:≤36kg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8.冷却系统：水冷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9.启动系统：手动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10.操控系统：操舵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11.油箱≥ 24L</w:t>
            </w:r>
          </w:p>
          <w:p>
            <w:p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12. 包装要求：每台操舟机配有使用说明书一份，机体上应有产品生产序号，机身印刷有“呼伦贝尔应急”字样。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铅丝网片</w:t>
            </w:r>
          </w:p>
        </w:tc>
        <w:tc>
          <w:tcPr>
            <w:tcW w:w="7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网丝线径mm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4.0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（±0.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（SL297-2004）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边丝线径mm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4.0（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±0.0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6）（SL297-2004）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绑丝线径mm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3.0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±0.08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网孔cm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15×15（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-4%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YB/T4190-2009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抗拉强度MPa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350~550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GB/T228.1-2010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未编织网丝断后伸长率：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17%（GB/T228.1-2010）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7、未编织边丝断后伸长率：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17%（GB/T228.1-2010）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网丝镀层量g/m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GB/T1839-2008、YB/T5357-2009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边丝镀层量g/m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GB/T1839-2008、YB/T5357-2009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绑丝镀层量g/m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superscript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8800平方米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土工布</w:t>
            </w:r>
          </w:p>
        </w:tc>
        <w:tc>
          <w:tcPr>
            <w:tcW w:w="70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1.单位面积克重：300g（-10%--6%）（SL297-2004）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2.幅宽：4-6m（SL297-2004）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2.厚度：2.4mm±10%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（gb/t17638-2017)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3.幅宽偏差：-0.5%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（gb/t17638-2017)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4.断裂强度：≥9.5KN/m（SL297-2004）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5.断裂伸长率：25%-100%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（gb/t17638-2017)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6.撕裂强度：≥0.24KN（SL297-2004）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7.CBR顶破强度：≥1.5KN（SL297-2004）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8.渗透系数：K×（10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-10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），其中K=1.0-9.9 cm/s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（gb/t17638-2017)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9.等效孔径O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:0.07-0.2mm（gb/t17638-2017)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210捆（每捆300平方米）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300方水泵机组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（排水泵）</w:t>
            </w:r>
          </w:p>
        </w:tc>
        <w:tc>
          <w:tcPr>
            <w:tcW w:w="70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柴油机功率：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1"/>
                <w:szCs w:val="21"/>
              </w:rPr>
              <w:t>56KW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柴油机转速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</w:rPr>
              <w:t>1500r/min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缸径/行程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</w:rPr>
              <w:t>105x115mm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  <w:lang w:val="en-US" w:eastAsia="zh-CN"/>
              </w:rPr>
              <w:t>4.启动方式：电启动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调速方式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机械调速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气缸数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4缸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水泵转速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1450r/min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1"/>
                <w:szCs w:val="21"/>
                <w:lang w:val="en-US" w:eastAsia="zh-CN" w:bidi="ar-SA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水泵出口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</w:rPr>
              <w:t>200mm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水泵进口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</w:rPr>
              <w:t>200mm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1"/>
                <w:szCs w:val="21"/>
                <w:lang w:val="en-US" w:eastAsia="zh-CN" w:bidi="ar-SA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扬程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1"/>
                <w:szCs w:val="21"/>
              </w:rPr>
              <w:t>15m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1"/>
                <w:szCs w:val="21"/>
                <w:lang w:val="en-US" w:eastAsia="zh-CN" w:bidi="ar-SA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流量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300m³/h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2"/>
                <w:sz w:val="21"/>
                <w:szCs w:val="21"/>
                <w:lang w:val="en-US" w:eastAsia="zh-CN" w:bidi="ar-SA"/>
              </w:rPr>
              <w:t>11.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  <w:lang w:val="en-US" w:eastAsia="zh-CN"/>
              </w:rPr>
              <w:t>配置要求：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</w:rPr>
              <w:t>柴油机（含水箱散热器）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1"/>
                <w:szCs w:val="21"/>
                <w:lang w:val="en-US" w:eastAsia="zh-CN"/>
              </w:rPr>
              <w:t>1台；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</w:rPr>
              <w:t>自吸泵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</w:rPr>
              <w:t>1台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移动拖车、防雨棚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</w:rPr>
              <w:t>1台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</w:rPr>
              <w:t>四保护控制系统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</w:rPr>
              <w:t>1台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电瓶（包含连接线）、机油、防冻液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机组内配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法兰弯头、过滤底阀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各1套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进出回油管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1"/>
                <w:szCs w:val="21"/>
              </w:rPr>
              <w:t>2根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8米吸水管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</w:rPr>
              <w:t>1根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</w:rPr>
              <w:t>17米排水软管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</w:rPr>
              <w:t>1盘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PVC涂塑水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带（排水带）</w:t>
            </w:r>
          </w:p>
        </w:tc>
        <w:tc>
          <w:tcPr>
            <w:tcW w:w="709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平均外径75.2-76.1mm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壁厚：1.5-1.7mm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耐低温（-10度，5h）：无裂纹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爆裂压：≥1.8MPa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5.外观：内外壁光滑，无气泡、杂质及裂纹，无其他使用性能等的缺陷。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300m（4寸100米；6寸100米；8寸100米）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8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救生抛投器</w:t>
            </w:r>
          </w:p>
        </w:tc>
        <w:tc>
          <w:tcPr>
            <w:tcW w:w="709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外观要求：抛投器的表面应光滑无毛刺，各部件无破损。（GB/T27906-2011）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结构要求：（GB/T27906-2011）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抛投器应配备压力表，且压力表的量程应能满足工作要求，准确度不得低于1.6级。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抛投器应设有发射保险装置，保险装置的解脱动作应区别于抛投器的开启动作。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抛射距离：抛绳≥80m；水用抛绳≥70m。（GB/T27906-2011）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抛射偏差角：抛绳：≤5m；水用抛绳：≤5m。（GB/T27906-2011）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金属件耐腐蚀性能：金属件经耐腐蚀性能试验后，不应有明显腐蚀，且试验后仍应能满足抛射性能的的要求。（GB/T27906-2011）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可靠性：经可靠性能试验后，各部件不得出现脱落和破损。（GB/T27906-2011）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密封性能：在密封性能试验过程中，抛投器各受压部件不得有泄漏。（GB/T27906-2011）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安全阀：安全阀的开启压力应为额定工作压力的1.1倍误差不得超过士0.5MPa。（GB/T27906-2011）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耐压性能：耐压性能试验后，抛投器各受压部件不得有渗漏、变形。（GB/T27906-2011）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抛投气瓶：（1）抛投气瓶的设计、制造、检验和使用应符合相应国家标准规定。（2）抛投气瓶上应有“充装气体名称或化学分子式；气瓶编号；水压试验压力；公称工作压力；公称容积；重量；瓶体设计壁厚；单位代码和制造年月；监督检验标记；气瓶制造单位许可证编号；产品标准号。（GB/T27906-2011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抛投物外观：抛绳、水用抛绳的外观应无破损、断裂、拉丝、盘结。（GB/T27906-2011）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断裂强度：抛绳、水用抛绳：按GA494-2004中7.2规定的破断强度试验抛绳的断裂强度不得小于2kN、水用抛绳的断裂强度不得小于6KN。（GB/T27906-2011）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长度：抛绳、水用抛绳：抛绳、水用抛绳的长度不低于额定抛投距离的1.15倍。（GB/T27906-2011）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水用抛绳悬浮性能：在水面悬浮试验后，应能浮于水面。（GB/T27906-2011）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标志：救生抛投器的明显位置应有以下标志：a)产品名称及商标；b)规格型号；c)制造日期；d)出厂编号；e)额定压力；f)额定抛射距离；g)气瓶容积；h)制造厂名称、地址。（GB/T27906-2011）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无人机</w:t>
            </w:r>
          </w:p>
        </w:tc>
        <w:tc>
          <w:tcPr>
            <w:tcW w:w="709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起飞重量（无配件）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≤950 g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折叠后尺寸（长×宽×高）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≤225×100×100mm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对角线轴距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≥380 mm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最大信号有效距离（无干扰、无遮挡）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≥15km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最长飞行时间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≥45 分钟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最大可抗风速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≥12m/s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全向感知系统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飞行器的前、后、左、右、上、下均具备视觉或红外避障传感器，能够在探测到障碍物时在App上进行提醒，并自动减速刹车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一键全景：支持一键全景功能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GNSS：支持GPS+GLONASS+BEIDOU，支持单北斗模式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工作环境温度：工作温度范围覆盖-10°C 至 40°C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GNSS定位悬停精度：垂直≤0.5 m，水平≤0.5 m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视觉定位悬停精度：垂直≤0.1 m，水平≤0.1 m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展开时间：从携行状态到起飞状态的展开时间≤30s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最大上升速度：≥6 m/s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最大下降速度：≥6 m/s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最大水平飞行速度：≥15m/s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最大飞行海拔高度：≥6000 米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图传加密：为保证数据安全，图传链路需通过AES-256技术进行加密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降落保护：在自主降落过程中，无人机飞行器能够检测下方地形.当下方地形为不平整地面或水面，飞行器保持悬停，同时通过地面站软件向用户发出警示信息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飞行器自检功能：具备飞行器自检功能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低电量自动返航：具备低电量自动返航功能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信号丢失自动返航：具备信号丢失自动返航功能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云台相机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相机类型：具有长焦可见光、广角可见光和红外热成像相机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广角相机CMOS：1/2英寸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广角相机像素：具备广角相机，有效像素不低于4800万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长焦相机CMOS：具备长焦相机，相机CMOS不低于1/2英寸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长焦相机像素：像素数不低于1200万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可见光相机变焦倍数：变焦倍数不低于56倍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红外传感器分辨率：大于640*512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红外传感器帧率：30Hz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红外热成像测温方式：支持点测温和区域测温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红外热成像相机变焦倍数：支持28倍数码变焦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变焦方式：支持可见光与红外热成像联动变焦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稳定系统：具备三轴机械增稳云台（俯仰、横滚、平移）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可见光相机视频：可见光相机支持4k30p视频录制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软件功能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航线功能：支持航点、正射、倾斜、航带、仿地等多种航线作业类型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GPS时间戳水印：支持在无人机拍摄的可见光视频与照片上记录拍摄时的 GPS 坐标和时间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ADS-B功能：能够接收民航客机的ADS-B广播信息，并能过地面端软件向用户发出附近民航客机预警信息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遥控器&amp;图传系统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天线：采用2个发射天线，4个接收天线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工作频段：支持2.4G、5.8G图传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一体化设计：具备遥控器和显示屏一体化设计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显示器分辨率：地面站显示器应采用触摸屏，屏幕显示分辨率≥1920*1080p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显示器亮度：显示器亮度≥1000cd/m2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4G：支持4G dongle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遥控器重量：重量小于700g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接口：地面站具备Mini-HDMI视频输出接口、SD卡槽、USB接口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4G图传：支持4G图传控制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配件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RTK：支持RTK厘米级定位，RTK可拆卸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RTK重量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RTK重量小于30g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RTK位置精度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在RTK 固定解时，水平精度1cm+1ppm，高程精度1.5cm+1ppm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喊话器：支持挂载喊话器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喊话器重量：喊话器重量小于90g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充电器：支持100W充电器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SDK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MSDK：支持Mobile SDK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上云API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支持上云API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PSDK：支持PSDK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实时直播：支持远程实时直播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彩条布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97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1.单位面积克重：65g/m(±10）(BBT0037-2012)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2.幅宽：4米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3.外观：接缝线：:每匹布中按缝数目允许2个每段不少于10m；稀档:：允许 2处10m内经、纬丝每10cm内少2根；破洞：不允许经纬线在同一处各断两根形成破洞；错织：不允许布面经纬线明显错织，每10m内错织1cm允许2处；折皱：每匹内因卷取不良造成布面折叠每处长不超过 30cm，累计不超过 3m；污点：不允许油污、杂物污点大于 0.5cm2；复合质量：不允许复膜开裂、缺膜、气泡、硬块、分层。（QB/T3808-1999）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4..拉断力：经向≥310N；纬向≥180N（QB/T3808-1999）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5.剥离力：无法剥离（QB/T3808-1999）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6.经纬度偏差（根/10cm）：经向：-2;纬向:-2（QB/T3808-1999）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20000平方米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水罐车</w:t>
            </w:r>
          </w:p>
        </w:tc>
        <w:tc>
          <w:tcPr>
            <w:tcW w:w="7097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2"/>
                <w:sz w:val="21"/>
                <w:szCs w:val="21"/>
                <w:lang w:val="en-US" w:eastAsia="zh-CN" w:bidi="ar-SA"/>
              </w:rPr>
              <w:t>定制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椭圆罐体：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1.罐体尺寸（MM）：长宽高 5700*1800*1200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2.外型尺寸（MM）：长宽高 7300*2250*2550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3.载重（KG）：10000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4.自重（KG）：≈2400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5.轮胎型号：750R16 钢丝胎 8 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6.制动形式：双轴充气刹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7.减震形式：弓板弹簧减震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8.车架材质：Q235B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9.电器系统：12V 后尾灯具组合及整车线束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10.牵引架：带有防坠落功能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11.保险杠：拖车两侧及后部共 3 个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12.拖车连接器：环式连接器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13.爬梯：拖车罐体带有检修爬梯 1 个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14.护栏：罐体两侧配有装饰型护栏，高度 300mm ，方便放置水带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15.防溢槽：罐体上方带有防溢槽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16.罐体厚度：4mm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17.罐体材质：Q235B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18.防溢装置：呼吸阀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19.罐体顶部：快开人孔直径 450mm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20.罐体自流口：前后各一个并配有 DN50 的 PVC 球阀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21.防浪板：罐体内置 3 块防浪板，厚度 4mm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22.吸排转换阀组：位于拖车中部下方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23.水泵机组：168F 放置于拖车中部下部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24.水泵扬程及流量：扬程 15 米、流量 38m³/h 、吸程 6 米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25.吸水口 PVC 管线：2.5 寸透明钢丝管 12 米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26.出水口水带：2.5 寸无味蓝水带 20 米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27.除锈工艺：大型抛丸机整车抛丸除锈，消除内应力，增加漆面附着力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28.漆面处理：环氧氟锌底漆+丙烯酸聚氨酯面漆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29.配套动力：120-200HP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1"/>
                <w:szCs w:val="21"/>
                <w:lang w:val="en-US" w:eastAsia="zh-CN"/>
              </w:rPr>
              <w:t>30.拖车为8轮转盘式结构，拖车前部带有气刹弹簧管及接头，欧式七芯插头插座，拖车后部带有12V灯具组合及整车线束，拖车配有水泵系统外加进水出水管件及阀门，可以把罐里的水抽出来，也可以把外面的水吸到水罐里面去。泵组为汽油机，扬程：15米（最大30米），规定流量：38m³/h（最大 55m³/h），最大吸成6米。水罐拖车配有长度为12m，管直径为 50mm，PVC钢丝，及整车管件，前部带有水位显示计，人孔盖及透气阀，拖车整车经大型抛丸设备进行除锈工艺，消除内应力，喷漆+烤漆，拖车整车带 有反光警示表示贴及出厂名标牌。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救生衣</w:t>
            </w:r>
          </w:p>
        </w:tc>
        <w:tc>
          <w:tcPr>
            <w:tcW w:w="7097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船用工作救生衣：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1.外观要求（GB/T 32227-2015）：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(1)颜色应为橙红色，包布的缝边向里折进应不小于10mm；明缝线距边缘应不小于1mm，且缝线应无跳针;机缝线密度每50mm长度应不小于16针，缝线端头应打回结;缚带端头镶于包布的长度应不小于30mm,躺缚带应用不小于3越缝线方法加固。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(2)表面应明显印有“船用工作救生衣"字样，试样应能两面穿着或明显只能单面穿着。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(3)应采用快速系固方式。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(4)反光材料:试样前、后两面水线上的面积不小200cm2。每一件两面穿的反面应有同样面积的反光材料。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(5)每件应配备耐腐蚀哨笛1只配件应无尖角或毛刺等导致穿着者受伤的缺陷。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2.温度循环：经受-30℃及+65℃的环境温度，进行十个循环试脸后，应无损坏迹象。（GB/T 32227-2015）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3.浮力：≥74N （GB/T 32227-2015）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4.耐燃烧：救生衣过火 2s后，继续燃烧时间应不超过6或无继续熔化。（GB/T 32227-2015）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5.哨笛：哨笛声音响度(声压级)应达到100dB;哨笛材料应是非金属，表面无毛刺，且不需要依赖任何移动物体能发出声响;在漫入淡水后应能立即在空气中发生声音;试样应用细索系固在救生衣上，放置位置不应影响救生衣的性能，穿戴救生衣人员双手都能使用。（GB/T 32227-2015）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6.哨笛细索强度：细索应能承受200+500N载荷力3分钟,不损坏 （GB/T 32234.8一2015 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7.强度：救生衣衣身在1764 N 的作用力下持续 30 in 应无损坏；救生衣肩部在 882 N的作用力下持续 30 min 应无损坏（GB/T 32227-2015）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8.浮态：受试者在水中保持竖直或后倾状态,使其口部露出水面，并不应有将受试者面部漫入水中的倾向。（GB/T 32227-2015）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9.跳水：穿着者从4.5m 高处垂直跳入水中应不受伤，试样无移位和损坏。（GB/T 32227-2015）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130件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88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救生圈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97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1.颜色：橙色；（GB/T 4302-2008）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2.尺寸：外径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80cm；内径≥ 40cm；（GB/T 4302-2008）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3.重量：≥2.5kg；（GB/T 4302-2008）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4.厚度110mm；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5.把手索直径》9.5mm,长度L》4D,并分成4段相等的环圈固定；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6.外壳聚乙烯塑料，内填充聚氨酯泡沫，耐重压，无需充气，外有醒目反光条设计，高强度尼龙绳，反光材料宽度5CM。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.将30cmX35cmX6cm的试验盆置于无风处,在试验盆中注入深度为1cm的水，然后注入汽油至盆中液体总深度不低于4cm。点燃汽油,自由燃烧30s后,将救生圈自由吊起,且底部高出试验盆顶边25cm,将救生圈直立向前移过火焰,过火时间为2s。救生圈不得燃烧或在移出火焰后继续熔化（GB/T 4302-2008）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8.经受-30C及+65C的环境温度，进行10个循环试验。在高温下各试样应无刚度降低的迹象，并试验后无损坏迹象，诸如皱缩、破裂、胀大、分解或机械性质的改变。（GB/T 4302-2008）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9.在船最轻载航行吃水状态下,救生圈在船上或海上设施上的存放高度与30m高度之间取较大者将救生圈投落水中。然后,再将救生圈从2m高度投落到水泥地面上,反复3次。无损坏。（GB/T 4302-2008）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10.用一根宽度为50mm的带子将一个救生圈吊起,再将重量为90kg的物体用另一根同样的带子悬挂在其下边,持续30min。应无破损、裂缝或永久变形。（GB/T 4302-2008）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11.救生圈在常温下水平浸于100 mm压头的柴油中24 h，应无损坏迹象。（GB/T 4302-2008）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12.救生圈挂着不小于14.5KG 的铁块浮于水中，应能保持浮于水中24h。（GB/T 4302-2008）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175个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铅丝</w:t>
            </w:r>
          </w:p>
        </w:tc>
        <w:tc>
          <w:tcPr>
            <w:tcW w:w="7097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1、材质：热镀锌丝；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2、直径：4㎜±0.05；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3、锌层重量：≥45g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4、延伸率：≥12%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5、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抗力强度：350-550Mpa；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6、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柔软度：折弯12次无断裂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7、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防汛铁丝的质量标准GB/T701-1997执行；</w:t>
            </w:r>
          </w:p>
          <w:p>
            <w:pPr>
              <w:spacing w:line="240" w:lineRule="auto"/>
              <w:jc w:val="left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8、防汛铁丝应按每捆50kg包装，内有防潮纸、外有麻布包扎，每捆应有合格证。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救援绳</w:t>
            </w:r>
          </w:p>
        </w:tc>
        <w:tc>
          <w:tcPr>
            <w:tcW w:w="7097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水域救援漂浮救生绳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1.结构要求：水域救援漂浮救生绳为包芯绳结构，主承重部分由连续纤维制成救生绳表面无机械损伤现象，整绳粗细均匀、结构一致。绳皮编入1股贯穿全绳的蓄光发光纤维。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2.直径：9.5MM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3.破断强度：35.62KN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4.延伸率：2.7%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5.漂浮性：经48h的漂浮性实验，救生绳能始终漂浮在水上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6.线密度：47.82g/m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100根（1根50米）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气动打桩机</w:t>
            </w:r>
          </w:p>
        </w:tc>
        <w:tc>
          <w:tcPr>
            <w:tcW w:w="7097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1.额定气压：0.4MPa~ 0.8MPa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2.冲击频率:：≥18+5%HZ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3.冲击能量：300N.M;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4.冲击功率：1.8±10%KW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5.桩锤运动行程：140mm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6.耗气量：1m3/min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7.使用温度：-5°C~100°C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8.适用桩径：钢管≤120mm。木桩：≤160mm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9.打桩深度：≤2.5米。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10.动力装置: (1)排气量:3.0m3/min；(2)排气压力：0.5MPA；(3)气缸数*缸径：3*125；(4)配套动力：柴油机15KW，2级电机；(5)启动方式：电启动；(6) 汽管长度:：15米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6台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820" w:right="1286" w:bottom="6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...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ODBjZDhiYzdmOTM3M2JmOGNlMDM0MDYwYmI5ZjEifQ=="/>
  </w:docVars>
  <w:rsids>
    <w:rsidRoot w:val="5949095E"/>
    <w:rsid w:val="1D091942"/>
    <w:rsid w:val="21562DF8"/>
    <w:rsid w:val="228E63B8"/>
    <w:rsid w:val="2F3071AC"/>
    <w:rsid w:val="47113F5C"/>
    <w:rsid w:val="524A0488"/>
    <w:rsid w:val="5949095E"/>
    <w:rsid w:val="5FED1611"/>
    <w:rsid w:val="64CF0CDB"/>
    <w:rsid w:val="69FA466F"/>
    <w:rsid w:val="6AD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Times New Roman" w:eastAsia="......." w:cs="..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6830</Words>
  <Characters>9226</Characters>
  <Lines>0</Lines>
  <Paragraphs>0</Paragraphs>
  <TotalTime>80</TotalTime>
  <ScaleCrop>false</ScaleCrop>
  <LinksUpToDate>false</LinksUpToDate>
  <CharactersWithSpaces>9385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2024-01-10T01:25:00Z</dcterms:created>
  <dc:creator>Hello！好大儿</dc:creator>
  <cp:lastModifiedBy>Lenovo</cp:lastModifiedBy>
  <cp:lastPrinted>2024-03-12T08:22:00Z</cp:lastPrinted>
  <dcterms:modified xsi:type="dcterms:W3CDTF">2024-05-27T01:14:58Z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06226F4CF2F3471D819E75A0BB797F9A_13</vt:lpwstr>
  </property>
</Properties>
</file>