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2A4E1">
      <w:pPr>
        <w:tabs>
          <w:tab w:val="left" w:pos="1802"/>
        </w:tabs>
        <w:ind w:firstLine="3614" w:firstLineChars="1200"/>
        <w:jc w:val="left"/>
        <w:rPr>
          <w:rFonts w:ascii="宋体" w:hAnsi="宋体" w:eastAsia="宋体" w:cs="宋体"/>
          <w:b/>
          <w:bCs/>
          <w:sz w:val="30"/>
          <w:szCs w:val="30"/>
        </w:rPr>
      </w:pPr>
      <w:r>
        <w:rPr>
          <w:rFonts w:hint="eastAsia" w:ascii="宋体" w:hAnsi="宋体" w:eastAsia="宋体" w:cs="宋体"/>
          <w:b/>
          <w:bCs/>
          <w:sz w:val="30"/>
          <w:szCs w:val="30"/>
        </w:rPr>
        <w:t>冷藏车</w:t>
      </w:r>
    </w:p>
    <w:p w14:paraId="63CB4BD4">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一、底盘</w:t>
      </w:r>
    </w:p>
    <w:p w14:paraId="4973F8C6">
      <w:pPr>
        <w:spacing w:line="360" w:lineRule="auto"/>
        <w:rPr>
          <w:rFonts w:hint="eastAsia" w:ascii="等线" w:hAnsi="等线" w:eastAsia="等线" w:cs="等线"/>
          <w:b w:val="0"/>
          <w:bCs w:val="0"/>
          <w:sz w:val="28"/>
          <w:szCs w:val="28"/>
          <w:lang w:eastAsia="zh-CN"/>
        </w:rPr>
      </w:pPr>
      <w:r>
        <w:rPr>
          <w:rFonts w:hint="eastAsia" w:ascii="等线" w:hAnsi="等线" w:eastAsia="等线" w:cs="等线"/>
          <w:b w:val="0"/>
          <w:bCs w:val="0"/>
          <w:sz w:val="28"/>
          <w:szCs w:val="28"/>
        </w:rPr>
        <w:t>1：品牌型号：</w:t>
      </w:r>
      <w:r>
        <w:rPr>
          <w:rFonts w:hint="eastAsia" w:ascii="等线" w:hAnsi="等线" w:eastAsia="等线" w:cs="等线"/>
          <w:b w:val="0"/>
          <w:bCs w:val="0"/>
          <w:sz w:val="28"/>
          <w:szCs w:val="28"/>
          <w:lang w:eastAsia="zh-CN"/>
        </w:rPr>
        <w:t>国内知名品牌</w:t>
      </w:r>
    </w:p>
    <w:p w14:paraId="7BAA06C9">
      <w:pPr>
        <w:spacing w:line="360" w:lineRule="auto"/>
        <w:rPr>
          <w:rFonts w:hint="default" w:ascii="等线" w:hAnsi="等线" w:eastAsia="等线" w:cs="等线"/>
          <w:b w:val="0"/>
          <w:bCs w:val="0"/>
          <w:color w:val="FF0000"/>
          <w:sz w:val="28"/>
          <w:szCs w:val="28"/>
          <w:lang w:val="en-US" w:eastAsia="zh-CN"/>
        </w:rPr>
      </w:pPr>
      <w:r>
        <w:rPr>
          <w:rFonts w:hint="eastAsia" w:ascii="等线" w:hAnsi="等线" w:eastAsia="等线" w:cs="等线"/>
          <w:b w:val="0"/>
          <w:bCs w:val="0"/>
          <w:sz w:val="28"/>
          <w:szCs w:val="28"/>
        </w:rPr>
        <w:t>▲2：发动机功率：≥</w:t>
      </w:r>
      <w:r>
        <w:rPr>
          <w:rFonts w:hint="eastAsia" w:ascii="等线" w:hAnsi="等线" w:eastAsia="等线" w:cs="等线"/>
          <w:b w:val="0"/>
          <w:bCs w:val="0"/>
          <w:sz w:val="28"/>
          <w:szCs w:val="28"/>
          <w:lang w:val="en-US" w:eastAsia="zh-CN"/>
        </w:rPr>
        <w:t>200KW</w:t>
      </w:r>
    </w:p>
    <w:p w14:paraId="442508F5">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▲3：总质量：≥</w:t>
      </w:r>
      <w:r>
        <w:rPr>
          <w:rFonts w:hint="eastAsia" w:ascii="等线" w:hAnsi="等线" w:eastAsia="等线" w:cs="等线"/>
          <w:b w:val="0"/>
          <w:bCs w:val="0"/>
          <w:sz w:val="28"/>
          <w:szCs w:val="28"/>
          <w:lang w:val="en-US" w:eastAsia="zh-CN"/>
        </w:rPr>
        <w:t>18000</w:t>
      </w:r>
      <w:r>
        <w:rPr>
          <w:rFonts w:hint="eastAsia" w:ascii="等线" w:hAnsi="等线" w:eastAsia="等线" w:cs="等线"/>
          <w:b w:val="0"/>
          <w:bCs w:val="0"/>
          <w:sz w:val="28"/>
          <w:szCs w:val="28"/>
        </w:rPr>
        <w:t>kg</w:t>
      </w:r>
    </w:p>
    <w:p w14:paraId="09D0D6A1">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▲4：排放标准：国六排放标准，柴油发动机；</w:t>
      </w:r>
    </w:p>
    <w:p w14:paraId="3EE81AB8">
      <w:pPr>
        <w:spacing w:line="360" w:lineRule="auto"/>
        <w:rPr>
          <w:rFonts w:hint="eastAsia" w:ascii="等线" w:hAnsi="等线" w:eastAsia="等线" w:cs="等线"/>
          <w:b w:val="0"/>
          <w:bCs w:val="0"/>
          <w:sz w:val="28"/>
          <w:szCs w:val="28"/>
          <w:lang w:eastAsia="zh-CN"/>
        </w:rPr>
      </w:pPr>
      <w:r>
        <w:rPr>
          <w:rFonts w:hint="eastAsia" w:ascii="等线" w:hAnsi="等线" w:eastAsia="等线" w:cs="等线"/>
          <w:b w:val="0"/>
          <w:bCs w:val="0"/>
          <w:sz w:val="28"/>
          <w:szCs w:val="28"/>
        </w:rPr>
        <w:t>5：驱动型式：≥</w:t>
      </w:r>
      <w:r>
        <w:rPr>
          <w:rFonts w:hint="eastAsia" w:ascii="等线" w:hAnsi="等线" w:eastAsia="等线" w:cs="等线"/>
          <w:b w:val="0"/>
          <w:bCs w:val="0"/>
          <w:sz w:val="28"/>
          <w:szCs w:val="28"/>
          <w:lang w:val="en-US" w:eastAsia="zh-CN"/>
        </w:rPr>
        <w:t>4</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2</w:t>
      </w:r>
      <w:r>
        <w:rPr>
          <w:rFonts w:hint="eastAsia" w:ascii="等线" w:hAnsi="等线" w:eastAsia="等线" w:cs="等线"/>
          <w:b w:val="0"/>
          <w:bCs w:val="0"/>
          <w:sz w:val="28"/>
          <w:szCs w:val="28"/>
        </w:rPr>
        <w:t>,配置 ABS 防抱死系统</w:t>
      </w:r>
      <w:r>
        <w:rPr>
          <w:rFonts w:hint="eastAsia" w:ascii="等线" w:hAnsi="等线" w:eastAsia="等线" w:cs="等线"/>
          <w:b w:val="0"/>
          <w:bCs w:val="0"/>
          <w:sz w:val="28"/>
          <w:szCs w:val="28"/>
          <w:lang w:eastAsia="zh-CN"/>
        </w:rPr>
        <w:t>。</w:t>
      </w:r>
    </w:p>
    <w:p w14:paraId="66DFDDB8">
      <w:pPr>
        <w:keepNext w:val="0"/>
        <w:keepLines w:val="0"/>
        <w:widowControl/>
        <w:suppressLineNumbers w:val="0"/>
        <w:jc w:val="left"/>
        <w:rPr>
          <w:rFonts w:hint="eastAsia" w:ascii="等线" w:hAnsi="等线" w:eastAsia="等线" w:cs="等线"/>
          <w:b w:val="0"/>
          <w:bCs w:val="0"/>
          <w:sz w:val="28"/>
          <w:szCs w:val="28"/>
        </w:rPr>
      </w:pPr>
      <w:r>
        <w:rPr>
          <w:rFonts w:hint="eastAsia" w:ascii="等线" w:hAnsi="等线" w:eastAsia="等线" w:cs="等线"/>
          <w:b w:val="0"/>
          <w:bCs w:val="0"/>
          <w:sz w:val="28"/>
          <w:szCs w:val="28"/>
        </w:rPr>
        <w:t>▲6：外型尺寸：长×宽×高</w:t>
      </w:r>
      <w:r>
        <w:rPr>
          <w:rFonts w:hint="eastAsia" w:ascii="宋体" w:hAnsi="宋体" w:eastAsia="宋体" w:cs="宋体"/>
          <w:sz w:val="24"/>
          <w:szCs w:val="24"/>
          <w:lang w:val="zh-CN" w:eastAsia="zh-CN"/>
        </w:rPr>
        <w:t>≥</w:t>
      </w:r>
      <w:r>
        <w:rPr>
          <w:rFonts w:hint="eastAsia" w:ascii="宋体" w:hAnsi="宋体" w:eastAsia="宋体" w:cs="宋体"/>
          <w:color w:val="000000"/>
          <w:kern w:val="0"/>
          <w:sz w:val="32"/>
          <w:szCs w:val="32"/>
          <w:lang w:val="en-US" w:eastAsia="zh-CN" w:bidi="ar"/>
        </w:rPr>
        <w:t>9</w:t>
      </w:r>
      <w:bookmarkStart w:id="0" w:name="_GoBack"/>
      <w:bookmarkEnd w:id="0"/>
      <w:r>
        <w:rPr>
          <w:rFonts w:hint="eastAsia" w:ascii="宋体" w:hAnsi="宋体" w:eastAsia="宋体" w:cs="宋体"/>
          <w:color w:val="000000"/>
          <w:kern w:val="0"/>
          <w:sz w:val="32"/>
          <w:szCs w:val="32"/>
          <w:lang w:val="en-US" w:eastAsia="zh-CN" w:bidi="ar"/>
        </w:rPr>
        <w:t>000×2600×</w:t>
      </w:r>
      <w:r>
        <w:rPr>
          <w:rFonts w:hint="eastAsia" w:ascii="宋体" w:hAnsi="宋体" w:cs="宋体"/>
          <w:color w:val="000000"/>
          <w:kern w:val="0"/>
          <w:sz w:val="32"/>
          <w:szCs w:val="32"/>
          <w:lang w:val="en-US" w:eastAsia="zh-CN" w:bidi="ar"/>
        </w:rPr>
        <w:t>3900</w:t>
      </w:r>
      <w:r>
        <w:rPr>
          <w:rFonts w:hint="eastAsia" w:ascii="等线" w:hAnsi="等线" w:eastAsia="等线" w:cs="等线"/>
          <w:b w:val="0"/>
          <w:bCs w:val="0"/>
          <w:sz w:val="28"/>
          <w:szCs w:val="28"/>
        </w:rPr>
        <w:t>mm</w:t>
      </w:r>
    </w:p>
    <w:p w14:paraId="3E8119E3">
      <w:pPr>
        <w:numPr>
          <w:ilvl w:val="0"/>
          <w:numId w:val="1"/>
        </w:numPr>
        <w:spacing w:line="360" w:lineRule="auto"/>
        <w:rPr>
          <w:rFonts w:hint="eastAsia" w:ascii="等线" w:hAnsi="等线" w:eastAsia="等线" w:cs="等线"/>
          <w:b w:val="0"/>
          <w:bCs w:val="0"/>
          <w:sz w:val="28"/>
          <w:szCs w:val="28"/>
          <w:lang w:val="en-US" w:eastAsia="zh-CN"/>
        </w:rPr>
      </w:pPr>
      <w:r>
        <w:rPr>
          <w:rFonts w:hint="eastAsia" w:ascii="等线" w:hAnsi="等线" w:eastAsia="等线" w:cs="等线"/>
          <w:b w:val="0"/>
          <w:bCs w:val="0"/>
          <w:sz w:val="28"/>
          <w:szCs w:val="28"/>
        </w:rPr>
        <w:t>轴距：</w:t>
      </w:r>
      <w:r>
        <w:rPr>
          <w:rFonts w:hint="eastAsia" w:ascii="等线" w:hAnsi="等线" w:eastAsia="等线" w:cs="等线"/>
          <w:b w:val="0"/>
          <w:bCs w:val="0"/>
          <w:sz w:val="28"/>
          <w:szCs w:val="28"/>
          <w:lang w:val="en-US" w:eastAsia="zh-CN"/>
        </w:rPr>
        <w:t>≥5000mm。</w:t>
      </w:r>
    </w:p>
    <w:p w14:paraId="786D39AD">
      <w:pPr>
        <w:numPr>
          <w:ilvl w:val="0"/>
          <w:numId w:val="1"/>
        </w:num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最高车速：</w:t>
      </w:r>
      <w:r>
        <w:rPr>
          <w:rFonts w:hint="eastAsia" w:ascii="等线" w:hAnsi="等线" w:eastAsia="等线" w:cs="等线"/>
          <w:b w:val="0"/>
          <w:bCs w:val="0"/>
          <w:sz w:val="28"/>
          <w:szCs w:val="28"/>
          <w:lang w:val="en-US" w:eastAsia="zh-CN"/>
        </w:rPr>
        <w:t>≥</w:t>
      </w:r>
      <w:r>
        <w:rPr>
          <w:rFonts w:hint="eastAsia" w:ascii="等线" w:hAnsi="等线" w:eastAsia="等线" w:cs="等线"/>
          <w:b w:val="0"/>
          <w:bCs w:val="0"/>
          <w:sz w:val="28"/>
          <w:szCs w:val="28"/>
        </w:rPr>
        <w:t>8</w:t>
      </w:r>
      <w:r>
        <w:rPr>
          <w:rFonts w:hint="eastAsia" w:ascii="等线" w:hAnsi="等线" w:eastAsia="等线" w:cs="等线"/>
          <w:b w:val="0"/>
          <w:bCs w:val="0"/>
          <w:sz w:val="28"/>
          <w:szCs w:val="28"/>
          <w:lang w:val="en-US" w:eastAsia="zh-CN"/>
        </w:rPr>
        <w:t>5km</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h</w:t>
      </w:r>
      <w:r>
        <w:rPr>
          <w:rFonts w:hint="eastAsia" w:ascii="等线" w:hAnsi="等线" w:eastAsia="等线" w:cs="等线"/>
          <w:b w:val="0"/>
          <w:bCs w:val="0"/>
          <w:sz w:val="28"/>
          <w:szCs w:val="28"/>
          <w:lang w:eastAsia="zh-CN"/>
        </w:rPr>
        <w:t>。</w:t>
      </w:r>
    </w:p>
    <w:p w14:paraId="78D1AB0F">
      <w:pPr>
        <w:spacing w:line="360" w:lineRule="auto"/>
        <w:rPr>
          <w:rFonts w:hint="eastAsia" w:ascii="等线" w:hAnsi="等线" w:eastAsia="等线" w:cs="等线"/>
          <w:b w:val="0"/>
          <w:bCs w:val="0"/>
          <w:sz w:val="28"/>
          <w:szCs w:val="28"/>
          <w:lang w:eastAsia="zh-CN"/>
        </w:rPr>
      </w:pPr>
      <w:r>
        <w:rPr>
          <w:rFonts w:hint="eastAsia" w:ascii="等线" w:hAnsi="等线" w:eastAsia="等线" w:cs="等线"/>
          <w:b w:val="0"/>
          <w:bCs w:val="0"/>
          <w:sz w:val="28"/>
          <w:szCs w:val="28"/>
          <w:lang w:val="en-US" w:eastAsia="zh-CN"/>
        </w:rPr>
        <w:t>9</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电气设备</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符合国家相关标准；警灯、爆闪灯为红色，带倒车影像（含雷达），360 度行车记录仪，车载台；所有操作开关、仪表、器材架及车辆均有符合标准、规范的铭牌标志，显示值采用中国通用图标符号和计量标准，各类标牌牢固、清晰。</w:t>
      </w:r>
    </w:p>
    <w:p w14:paraId="22491B06">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13、油箱容量：</w:t>
      </w:r>
      <w:r>
        <w:rPr>
          <w:rFonts w:hint="eastAsia" w:ascii="等线" w:hAnsi="等线" w:eastAsia="等线" w:cs="等线"/>
          <w:b w:val="0"/>
          <w:bCs w:val="0"/>
          <w:sz w:val="28"/>
          <w:szCs w:val="28"/>
          <w:lang w:val="en-US" w:eastAsia="zh-CN"/>
        </w:rPr>
        <w:t>≥2</w:t>
      </w:r>
      <w:r>
        <w:rPr>
          <w:rFonts w:hint="eastAsia" w:ascii="等线" w:hAnsi="等线" w:eastAsia="等线" w:cs="等线"/>
          <w:b w:val="0"/>
          <w:bCs w:val="0"/>
          <w:sz w:val="28"/>
          <w:szCs w:val="28"/>
        </w:rPr>
        <w:t>00升</w:t>
      </w:r>
    </w:p>
    <w:p w14:paraId="516DAAEF">
      <w:pPr>
        <w:spacing w:line="360" w:lineRule="auto"/>
        <w:rPr>
          <w:rFonts w:hint="eastAsia" w:ascii="等线" w:hAnsi="等线" w:eastAsia="等线" w:cs="等线"/>
          <w:b/>
          <w:bCs/>
          <w:sz w:val="28"/>
          <w:szCs w:val="28"/>
        </w:rPr>
      </w:pPr>
      <w:r>
        <w:rPr>
          <w:rFonts w:hint="eastAsia" w:ascii="等线" w:hAnsi="等线" w:eastAsia="等线" w:cs="等线"/>
          <w:b/>
          <w:bCs/>
          <w:sz w:val="28"/>
          <w:szCs w:val="28"/>
        </w:rPr>
        <w:t>二、厢体参数</w:t>
      </w:r>
    </w:p>
    <w:p w14:paraId="5C76FD3F">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1、厢体尺寸：（长×宽×高）≥</w:t>
      </w:r>
      <w:r>
        <w:rPr>
          <w:rFonts w:hint="eastAsia" w:ascii="宋体" w:hAnsi="宋体" w:eastAsia="宋体" w:cs="宋体"/>
          <w:sz w:val="32"/>
          <w:szCs w:val="32"/>
          <w:highlight w:val="none"/>
          <w:vertAlign w:val="baseline"/>
          <w:lang w:eastAsia="zh-CN"/>
        </w:rPr>
        <w:t>6</w:t>
      </w:r>
      <w:r>
        <w:rPr>
          <w:rFonts w:hint="eastAsia" w:ascii="宋体" w:hAnsi="宋体" w:cs="宋体"/>
          <w:sz w:val="32"/>
          <w:szCs w:val="32"/>
          <w:highlight w:val="none"/>
          <w:vertAlign w:val="baseline"/>
          <w:lang w:val="en-US" w:eastAsia="zh-CN"/>
        </w:rPr>
        <w:t>7</w:t>
      </w:r>
      <w:r>
        <w:rPr>
          <w:rFonts w:hint="eastAsia" w:ascii="宋体" w:hAnsi="宋体" w:eastAsia="宋体" w:cs="宋体"/>
          <w:sz w:val="32"/>
          <w:szCs w:val="32"/>
          <w:highlight w:val="none"/>
          <w:vertAlign w:val="baseline"/>
          <w:lang w:eastAsia="zh-CN"/>
        </w:rPr>
        <w:t>00×2</w:t>
      </w:r>
      <w:r>
        <w:rPr>
          <w:rFonts w:hint="eastAsia" w:ascii="宋体" w:hAnsi="宋体" w:cs="宋体"/>
          <w:sz w:val="32"/>
          <w:szCs w:val="32"/>
          <w:highlight w:val="none"/>
          <w:vertAlign w:val="baseline"/>
          <w:lang w:val="en-US" w:eastAsia="zh-CN"/>
        </w:rPr>
        <w:t>390</w:t>
      </w:r>
      <w:r>
        <w:rPr>
          <w:rFonts w:hint="eastAsia" w:ascii="宋体" w:hAnsi="宋体" w:eastAsia="宋体" w:cs="宋体"/>
          <w:sz w:val="32"/>
          <w:szCs w:val="32"/>
          <w:highlight w:val="none"/>
          <w:vertAlign w:val="baseline"/>
          <w:lang w:eastAsia="zh-CN"/>
        </w:rPr>
        <w:t>×2500</w:t>
      </w:r>
      <w:r>
        <w:rPr>
          <w:rFonts w:hint="eastAsia" w:ascii="等线" w:hAnsi="等线" w:eastAsia="等线" w:cs="等线"/>
          <w:b w:val="0"/>
          <w:bCs w:val="0"/>
          <w:sz w:val="28"/>
          <w:szCs w:val="28"/>
        </w:rPr>
        <w:t>mm</w:t>
      </w:r>
    </w:p>
    <w:p w14:paraId="2AF6417E">
      <w:pPr>
        <w:spacing w:line="360" w:lineRule="auto"/>
        <w:rPr>
          <w:rFonts w:hint="eastAsia" w:ascii="等线" w:hAnsi="等线" w:eastAsia="等线" w:cs="等线"/>
          <w:b w:val="0"/>
          <w:bCs w:val="0"/>
          <w:sz w:val="28"/>
          <w:szCs w:val="28"/>
          <w:lang w:val="en-US" w:eastAsia="zh-CN"/>
        </w:rPr>
      </w:pP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2</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材质及结构：冷藏车厢板结构为全封闭复合材料或优于该材质，各厢板连接采用高强度专用胶与高强度螺栓或优于该连接方式，内蒙皮为玻璃钢内饰板或优于该材质，外蒙皮为消防红铝板或优于该材质，应提供厢体板材所用材质检测报告做为证明材料，箱体后门处加装低温门帘。</w:t>
      </w:r>
    </w:p>
    <w:p w14:paraId="29640096">
      <w:pPr>
        <w:spacing w:line="360" w:lineRule="auto"/>
        <w:rPr>
          <w:rFonts w:hint="eastAsia" w:ascii="等线" w:hAnsi="等线" w:eastAsia="等线" w:cs="等线"/>
          <w:b w:val="0"/>
          <w:bCs w:val="0"/>
          <w:sz w:val="28"/>
          <w:szCs w:val="28"/>
          <w:lang w:val="en-US" w:eastAsia="zh-CN"/>
        </w:rPr>
      </w:pPr>
      <w:r>
        <w:rPr>
          <w:rFonts w:hint="eastAsia" w:ascii="等线" w:hAnsi="等线" w:eastAsia="等线" w:cs="等线"/>
          <w:b w:val="0"/>
          <w:bCs w:val="0"/>
          <w:sz w:val="28"/>
          <w:szCs w:val="28"/>
          <w:lang w:val="en-US" w:eastAsia="zh-CN"/>
        </w:rPr>
        <w:t>▲3</w:t>
      </w: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容积：厢内分冷冻及冷藏两个储存室，前面为冷冻区，后面为冷藏区，厢体总容积不小于40立方米</w:t>
      </w:r>
      <w:r>
        <w:rPr>
          <w:rFonts w:hint="eastAsia" w:ascii="等线" w:hAnsi="等线" w:eastAsia="等线" w:cs="等线"/>
          <w:b w:val="0"/>
          <w:bCs w:val="0"/>
          <w:sz w:val="28"/>
          <w:szCs w:val="28"/>
          <w:lang w:eastAsia="zh-CN"/>
        </w:rPr>
        <w:t>；应设置分仓隔断，方便隔板前后移动来调节冷冻和冷藏的前后容积大小。</w:t>
      </w:r>
    </w:p>
    <w:p w14:paraId="0E002063">
      <w:pPr>
        <w:spacing w:line="360" w:lineRule="auto"/>
        <w:rPr>
          <w:rFonts w:hint="eastAsia" w:ascii="等线" w:hAnsi="等线" w:eastAsia="等线" w:cs="等线"/>
          <w:b/>
          <w:bCs/>
          <w:sz w:val="28"/>
          <w:szCs w:val="28"/>
        </w:rPr>
      </w:pPr>
      <w:r>
        <w:rPr>
          <w:rFonts w:hint="eastAsia" w:ascii="等线" w:hAnsi="等线" w:eastAsia="等线" w:cs="等线"/>
          <w:b/>
          <w:bCs/>
          <w:sz w:val="28"/>
          <w:szCs w:val="28"/>
          <w:lang w:val="en-US" w:eastAsia="zh-CN"/>
        </w:rPr>
        <w:t>三</w:t>
      </w:r>
      <w:r>
        <w:rPr>
          <w:rFonts w:hint="eastAsia" w:ascii="等线" w:hAnsi="等线" w:eastAsia="等线" w:cs="等线"/>
          <w:b/>
          <w:bCs/>
          <w:sz w:val="28"/>
          <w:szCs w:val="28"/>
        </w:rPr>
        <w:t>、相关设备参数：</w:t>
      </w:r>
    </w:p>
    <w:p w14:paraId="623BA540">
      <w:pPr>
        <w:spacing w:line="360" w:lineRule="auto"/>
        <w:rPr>
          <w:rFonts w:hint="eastAsia" w:ascii="等线" w:hAnsi="等线" w:eastAsia="等线" w:cs="等线"/>
          <w:b w:val="0"/>
          <w:bCs w:val="0"/>
          <w:sz w:val="28"/>
          <w:szCs w:val="28"/>
        </w:rPr>
      </w:pPr>
      <w:r>
        <w:rPr>
          <w:rFonts w:hint="eastAsia" w:ascii="等线" w:hAnsi="等线" w:eastAsia="等线" w:cs="等线"/>
          <w:b w:val="0"/>
          <w:bCs w:val="0"/>
          <w:sz w:val="28"/>
          <w:szCs w:val="28"/>
        </w:rPr>
        <w:t>（</w:t>
      </w:r>
      <w:r>
        <w:rPr>
          <w:rFonts w:hint="eastAsia" w:ascii="等线" w:hAnsi="等线" w:eastAsia="等线" w:cs="等线"/>
          <w:b w:val="0"/>
          <w:bCs w:val="0"/>
          <w:sz w:val="28"/>
          <w:szCs w:val="28"/>
          <w:lang w:val="en-US" w:eastAsia="zh-CN"/>
        </w:rPr>
        <w:t>1</w:t>
      </w:r>
      <w:r>
        <w:rPr>
          <w:rFonts w:hint="eastAsia" w:ascii="等线" w:hAnsi="等线" w:eastAsia="等线" w:cs="等线"/>
          <w:b w:val="0"/>
          <w:bCs w:val="0"/>
          <w:sz w:val="28"/>
          <w:szCs w:val="28"/>
        </w:rPr>
        <w:t>）制冷机组：</w:t>
      </w:r>
      <w:r>
        <w:rPr>
          <w:rFonts w:hint="eastAsia" w:ascii="等线" w:hAnsi="等线" w:eastAsia="等线" w:cs="等线"/>
          <w:b w:val="0"/>
          <w:bCs w:val="0"/>
          <w:sz w:val="28"/>
          <w:szCs w:val="28"/>
          <w:lang w:eastAsia="zh-CN"/>
        </w:rPr>
        <w:t>采用独立冷机，原装一拖二结构，</w:t>
      </w:r>
      <w:r>
        <w:rPr>
          <w:rFonts w:hint="eastAsia" w:ascii="等线" w:hAnsi="等线" w:eastAsia="等线" w:cs="等线"/>
          <w:b w:val="0"/>
          <w:bCs w:val="0"/>
          <w:sz w:val="28"/>
          <w:szCs w:val="28"/>
          <w:lang w:val="en-US" w:eastAsia="zh-CN"/>
        </w:rPr>
        <w:t>适用于此款分舱结构．</w:t>
      </w:r>
      <w:r>
        <w:rPr>
          <w:rFonts w:hint="eastAsia" w:ascii="等线" w:hAnsi="等线" w:eastAsia="等线" w:cs="等线"/>
          <w:b w:val="0"/>
          <w:bCs w:val="0"/>
          <w:sz w:val="28"/>
          <w:szCs w:val="28"/>
          <w:lang w:eastAsia="zh-CN"/>
        </w:rPr>
        <w:t>路用制冷量</w:t>
      </w:r>
      <w:r>
        <w:rPr>
          <w:rFonts w:hint="eastAsia" w:ascii="等线" w:hAnsi="等线" w:eastAsia="等线" w:cs="等线"/>
          <w:b w:val="0"/>
          <w:bCs w:val="0"/>
          <w:sz w:val="28"/>
          <w:szCs w:val="28"/>
          <w:lang w:val="en-US" w:eastAsia="zh-CN"/>
        </w:rPr>
        <w:t>（0℃～30℃时，≥6600Ｗ；-20℃～30℃时，≥4250Ｗ）</w:t>
      </w:r>
      <w:r>
        <w:rPr>
          <w:rFonts w:hint="eastAsia" w:ascii="等线" w:hAnsi="等线" w:eastAsia="等线" w:cs="等线"/>
          <w:b w:val="0"/>
          <w:bCs w:val="0"/>
          <w:sz w:val="28"/>
          <w:szCs w:val="28"/>
        </w:rPr>
        <w:t>，</w:t>
      </w:r>
      <w:r>
        <w:rPr>
          <w:rFonts w:hint="eastAsia" w:ascii="等线" w:hAnsi="等线" w:eastAsia="等线" w:cs="等线"/>
          <w:b w:val="0"/>
          <w:bCs w:val="0"/>
          <w:sz w:val="28"/>
          <w:szCs w:val="28"/>
          <w:lang w:eastAsia="zh-CN"/>
        </w:rPr>
        <w:t>备电制冷量</w:t>
      </w:r>
      <w:r>
        <w:rPr>
          <w:rFonts w:hint="eastAsia" w:ascii="等线" w:hAnsi="等线" w:eastAsia="等线" w:cs="等线"/>
          <w:b w:val="0"/>
          <w:bCs w:val="0"/>
          <w:sz w:val="28"/>
          <w:szCs w:val="28"/>
          <w:lang w:val="en-US" w:eastAsia="zh-CN"/>
        </w:rPr>
        <w:t>（0℃～30℃时，≥5740Ｗ；-20℃～30℃时，≥3950Ｗ）</w:t>
      </w:r>
      <w:r>
        <w:rPr>
          <w:rFonts w:hint="eastAsia" w:ascii="等线" w:hAnsi="等线" w:eastAsia="等线" w:cs="等线"/>
          <w:b w:val="0"/>
          <w:bCs w:val="0"/>
          <w:sz w:val="28"/>
          <w:szCs w:val="28"/>
        </w:rPr>
        <w:t>。</w:t>
      </w:r>
    </w:p>
    <w:p w14:paraId="41F64E6F">
      <w:pPr>
        <w:spacing w:line="360" w:lineRule="auto"/>
        <w:rPr>
          <w:rFonts w:hint="eastAsia" w:ascii="等线" w:hAnsi="等线" w:eastAsia="等线" w:cs="等线"/>
          <w:b w:val="0"/>
          <w:bCs w:val="0"/>
          <w:sz w:val="28"/>
          <w:szCs w:val="28"/>
          <w:lang w:eastAsia="zh-CN"/>
        </w:rPr>
      </w:pPr>
      <w:r>
        <w:rPr>
          <w:rFonts w:hint="eastAsia" w:ascii="等线" w:hAnsi="等线" w:eastAsia="等线" w:cs="等线"/>
          <w:b w:val="0"/>
          <w:bCs w:val="0"/>
          <w:sz w:val="28"/>
          <w:szCs w:val="28"/>
          <w:lang w:eastAsia="zh-CN"/>
        </w:rPr>
        <w:t>（</w:t>
      </w:r>
      <w:r>
        <w:rPr>
          <w:rFonts w:hint="eastAsia" w:ascii="等线" w:hAnsi="等线" w:eastAsia="等线" w:cs="等线"/>
          <w:b w:val="0"/>
          <w:bCs w:val="0"/>
          <w:sz w:val="28"/>
          <w:szCs w:val="28"/>
          <w:lang w:val="en-US" w:eastAsia="zh-CN"/>
        </w:rPr>
        <w:t>2</w:t>
      </w:r>
      <w:r>
        <w:rPr>
          <w:rFonts w:hint="eastAsia" w:ascii="等线" w:hAnsi="等线" w:eastAsia="等线" w:cs="等线"/>
          <w:b w:val="0"/>
          <w:bCs w:val="0"/>
          <w:sz w:val="28"/>
          <w:szCs w:val="28"/>
          <w:lang w:eastAsia="zh-CN"/>
        </w:rPr>
        <w:t>）温湿度记录仪：厢体内部设置温控探头，</w:t>
      </w:r>
      <w:r>
        <w:rPr>
          <w:rFonts w:hint="eastAsia" w:ascii="等线" w:hAnsi="等线" w:eastAsia="等线" w:cs="等线"/>
          <w:b w:val="0"/>
          <w:bCs w:val="0"/>
          <w:sz w:val="28"/>
          <w:szCs w:val="28"/>
          <w:lang w:val="en-US" w:eastAsia="zh-CN"/>
        </w:rPr>
        <w:t>可自动记录不少于8000组数据，</w:t>
      </w:r>
      <w:r>
        <w:rPr>
          <w:rFonts w:hint="eastAsia" w:ascii="等线" w:hAnsi="等线" w:eastAsia="等线" w:cs="等线"/>
          <w:b w:val="0"/>
          <w:bCs w:val="0"/>
          <w:sz w:val="28"/>
          <w:szCs w:val="28"/>
          <w:lang w:eastAsia="zh-CN"/>
        </w:rPr>
        <w:t>驾驶室内</w:t>
      </w:r>
      <w:r>
        <w:rPr>
          <w:rFonts w:hint="eastAsia" w:ascii="等线" w:hAnsi="等线" w:eastAsia="等线" w:cs="等线"/>
          <w:b w:val="0"/>
          <w:bCs w:val="0"/>
          <w:sz w:val="28"/>
          <w:szCs w:val="28"/>
          <w:lang w:val="en-US" w:eastAsia="zh-CN"/>
        </w:rPr>
        <w:t>设有显示屏，可以实时显示和控制温度</w:t>
      </w:r>
      <w:r>
        <w:rPr>
          <w:rFonts w:hint="eastAsia" w:ascii="等线" w:hAnsi="等线" w:eastAsia="等线" w:cs="等线"/>
          <w:b w:val="0"/>
          <w:bCs w:val="0"/>
          <w:sz w:val="28"/>
          <w:szCs w:val="28"/>
          <w:lang w:eastAsia="zh-CN"/>
        </w:rPr>
        <w:t>。</w:t>
      </w:r>
    </w:p>
    <w:p w14:paraId="7F897D02">
      <w:pPr>
        <w:pStyle w:val="2"/>
        <w:ind w:left="0" w:leftChars="0" w:firstLine="0" w:firstLineChars="0"/>
        <w:rPr>
          <w:rFonts w:hint="eastAsia" w:ascii="等线" w:hAnsi="等线" w:eastAsia="等线" w:cs="等线"/>
          <w:b w:val="0"/>
          <w:bCs w:val="0"/>
          <w:sz w:val="28"/>
          <w:szCs w:val="28"/>
          <w:lang w:val="en-US" w:eastAsia="zh-CN"/>
        </w:rPr>
      </w:pPr>
      <w:r>
        <w:rPr>
          <w:rFonts w:hint="eastAsia" w:ascii="等线" w:hAnsi="等线" w:eastAsia="等线" w:cs="等线"/>
          <w:b w:val="0"/>
          <w:bCs w:val="0"/>
          <w:sz w:val="28"/>
          <w:szCs w:val="28"/>
          <w:lang w:eastAsia="zh-CN"/>
        </w:rPr>
        <w:t>（</w:t>
      </w:r>
      <w:r>
        <w:rPr>
          <w:rFonts w:hint="eastAsia" w:ascii="等线" w:hAnsi="等线" w:eastAsia="等线" w:cs="等线"/>
          <w:b w:val="0"/>
          <w:bCs w:val="0"/>
          <w:sz w:val="28"/>
          <w:szCs w:val="28"/>
          <w:lang w:val="en-US" w:eastAsia="zh-CN"/>
        </w:rPr>
        <w:t>3</w:t>
      </w:r>
      <w:r>
        <w:rPr>
          <w:rFonts w:hint="eastAsia" w:ascii="等线" w:hAnsi="等线" w:eastAsia="等线" w:cs="等线"/>
          <w:b w:val="0"/>
          <w:bCs w:val="0"/>
          <w:sz w:val="28"/>
          <w:szCs w:val="28"/>
          <w:lang w:eastAsia="zh-CN"/>
        </w:rPr>
        <w:t>）</w:t>
      </w:r>
      <w:r>
        <w:rPr>
          <w:rFonts w:hint="eastAsia" w:ascii="等线" w:hAnsi="等线" w:eastAsia="等线" w:cs="等线"/>
          <w:b w:val="0"/>
          <w:bCs w:val="0"/>
          <w:sz w:val="28"/>
          <w:szCs w:val="28"/>
          <w:lang w:val="en-US" w:eastAsia="zh-CN"/>
        </w:rPr>
        <w:t>消毒灯：车厢内安装≥ 2 个紫外线消毒灯，用于车厢内的杀菌消毒</w:t>
      </w:r>
    </w:p>
    <w:p w14:paraId="665E3DB6">
      <w:pPr>
        <w:spacing w:line="360" w:lineRule="auto"/>
        <w:rPr>
          <w:rFonts w:hint="eastAsia" w:ascii="等线" w:hAnsi="等线" w:eastAsia="等线" w:cs="等线"/>
          <w:b/>
          <w:bCs/>
          <w:sz w:val="28"/>
          <w:szCs w:val="28"/>
        </w:rPr>
      </w:pPr>
      <w:r>
        <w:rPr>
          <w:rFonts w:hint="eastAsia" w:ascii="等线" w:hAnsi="等线" w:eastAsia="等线" w:cs="等线"/>
          <w:b/>
          <w:bCs/>
          <w:sz w:val="28"/>
          <w:szCs w:val="28"/>
        </w:rPr>
        <w:t>四、外观</w:t>
      </w:r>
    </w:p>
    <w:p w14:paraId="398BEDEB">
      <w:pPr>
        <w:spacing w:line="360" w:lineRule="auto"/>
        <w:rPr>
          <w:rFonts w:hint="eastAsia" w:ascii="等线" w:hAnsi="等线" w:eastAsia="等线" w:cs="等线"/>
          <w:sz w:val="28"/>
          <w:szCs w:val="28"/>
        </w:rPr>
      </w:pPr>
      <w:r>
        <w:rPr>
          <w:rFonts w:hint="eastAsia" w:ascii="等线" w:hAnsi="等线" w:eastAsia="等线" w:cs="等线"/>
          <w:sz w:val="28"/>
          <w:szCs w:val="28"/>
        </w:rPr>
        <w:t>1：车身颜色：</w:t>
      </w:r>
      <w:r>
        <w:rPr>
          <w:rFonts w:hint="eastAsia" w:ascii="等线" w:hAnsi="等线" w:eastAsia="等线" w:cs="等线"/>
          <w:b w:val="0"/>
          <w:bCs w:val="0"/>
          <w:sz w:val="28"/>
          <w:szCs w:val="28"/>
          <w:lang w:val="en-US" w:eastAsia="zh-CN"/>
        </w:rPr>
        <w:t>车身颜色符合 GB/T3181 中规定的 R03 红色，符合《国务院办公厅关于国家综合性消防救援车辆悬挂应急救援专用号牌有关事项的通知》（国办发【2018】114 号）、《消防救援局关于做好消防救援车辆外观制式涂装工作的通知》（应急消【2019】76 号）等要求</w:t>
      </w:r>
      <w:r>
        <w:rPr>
          <w:rFonts w:hint="eastAsia" w:ascii="等线" w:hAnsi="等线" w:eastAsia="等线" w:cs="等线"/>
          <w:sz w:val="28"/>
          <w:szCs w:val="28"/>
        </w:rPr>
        <w:t>；</w:t>
      </w:r>
    </w:p>
    <w:p w14:paraId="333B842C">
      <w:pPr>
        <w:spacing w:line="360" w:lineRule="auto"/>
        <w:rPr>
          <w:rFonts w:hint="eastAsia" w:ascii="等线" w:hAnsi="等线" w:eastAsia="等线" w:cs="等线"/>
          <w:sz w:val="28"/>
          <w:szCs w:val="28"/>
        </w:rPr>
      </w:pPr>
      <w:r>
        <w:rPr>
          <w:rFonts w:hint="eastAsia" w:ascii="等线" w:hAnsi="等线" w:eastAsia="等线" w:cs="等线"/>
          <w:sz w:val="28"/>
          <w:szCs w:val="28"/>
        </w:rPr>
        <w:t>2：所有开关按钮均采用中文标识标注；</w:t>
      </w:r>
    </w:p>
    <w:p w14:paraId="356A4930">
      <w:pPr>
        <w:spacing w:line="360" w:lineRule="auto"/>
        <w:rPr>
          <w:rFonts w:hint="eastAsia" w:ascii="等线" w:hAnsi="等线" w:eastAsia="等线" w:cs="等线"/>
          <w:b/>
          <w:bCs/>
          <w:sz w:val="28"/>
          <w:szCs w:val="28"/>
        </w:rPr>
      </w:pPr>
      <w:r>
        <w:rPr>
          <w:rFonts w:hint="eastAsia" w:ascii="等线" w:hAnsi="等线" w:eastAsia="等线" w:cs="等线"/>
          <w:b/>
          <w:bCs/>
          <w:sz w:val="28"/>
          <w:szCs w:val="28"/>
        </w:rPr>
        <w:t>五、随机技术文件</w:t>
      </w:r>
    </w:p>
    <w:p w14:paraId="0F453B18">
      <w:pPr>
        <w:spacing w:line="360" w:lineRule="auto"/>
        <w:rPr>
          <w:rFonts w:hint="eastAsia" w:ascii="等线" w:hAnsi="等线" w:eastAsia="等线" w:cs="等线"/>
          <w:sz w:val="28"/>
          <w:szCs w:val="28"/>
        </w:rPr>
      </w:pPr>
      <w:r>
        <w:rPr>
          <w:rFonts w:hint="eastAsia" w:ascii="等线" w:hAnsi="等线" w:eastAsia="等线" w:cs="等线"/>
          <w:sz w:val="28"/>
          <w:szCs w:val="28"/>
        </w:rPr>
        <w:t>（1）底盘车架号码拓印件</w:t>
      </w:r>
      <w:r>
        <w:rPr>
          <w:rFonts w:hint="eastAsia" w:ascii="等线" w:hAnsi="等线" w:eastAsia="等线" w:cs="等线"/>
          <w:sz w:val="28"/>
          <w:szCs w:val="28"/>
          <w:lang w:val="en-US" w:eastAsia="zh-CN"/>
        </w:rPr>
        <w:t>2</w:t>
      </w:r>
      <w:r>
        <w:rPr>
          <w:rFonts w:hint="eastAsia" w:ascii="等线" w:hAnsi="等线" w:eastAsia="等线" w:cs="等线"/>
          <w:sz w:val="28"/>
          <w:szCs w:val="28"/>
        </w:rPr>
        <w:t>份</w:t>
      </w:r>
    </w:p>
    <w:p w14:paraId="2B369D4F">
      <w:pPr>
        <w:spacing w:line="360" w:lineRule="auto"/>
        <w:rPr>
          <w:rFonts w:hint="eastAsia" w:ascii="等线" w:hAnsi="等线" w:eastAsia="等线" w:cs="等线"/>
          <w:sz w:val="28"/>
          <w:szCs w:val="28"/>
        </w:rPr>
      </w:pPr>
      <w:r>
        <w:rPr>
          <w:rFonts w:hint="eastAsia" w:ascii="等线" w:hAnsi="等线" w:eastAsia="等线" w:cs="等线"/>
          <w:sz w:val="28"/>
          <w:szCs w:val="28"/>
        </w:rPr>
        <w:t>（2）发动机号码拓印件</w:t>
      </w:r>
      <w:r>
        <w:rPr>
          <w:rFonts w:hint="eastAsia" w:ascii="等线" w:hAnsi="等线" w:eastAsia="等线" w:cs="等线"/>
          <w:sz w:val="28"/>
          <w:szCs w:val="28"/>
          <w:lang w:val="en-US" w:eastAsia="zh-CN"/>
        </w:rPr>
        <w:t>2</w:t>
      </w:r>
      <w:r>
        <w:rPr>
          <w:rFonts w:hint="eastAsia" w:ascii="等线" w:hAnsi="等线" w:eastAsia="等线" w:cs="等线"/>
          <w:sz w:val="28"/>
          <w:szCs w:val="28"/>
        </w:rPr>
        <w:t>份</w:t>
      </w:r>
    </w:p>
    <w:p w14:paraId="0DE3C6A9">
      <w:pPr>
        <w:spacing w:line="360" w:lineRule="auto"/>
        <w:rPr>
          <w:rFonts w:hint="eastAsia" w:ascii="等线" w:hAnsi="等线" w:eastAsia="等线" w:cs="等线"/>
          <w:sz w:val="28"/>
          <w:szCs w:val="28"/>
        </w:rPr>
      </w:pPr>
      <w:r>
        <w:rPr>
          <w:rFonts w:hint="eastAsia" w:ascii="等线" w:hAnsi="等线" w:eastAsia="等线" w:cs="等线"/>
          <w:sz w:val="28"/>
          <w:szCs w:val="28"/>
        </w:rPr>
        <w:t>（3）底盘使用说明书1本</w:t>
      </w:r>
    </w:p>
    <w:p w14:paraId="0B7586BF">
      <w:pPr>
        <w:spacing w:line="360" w:lineRule="auto"/>
        <w:rPr>
          <w:rFonts w:hint="eastAsia" w:ascii="等线" w:hAnsi="等线" w:eastAsia="等线" w:cs="等线"/>
          <w:sz w:val="28"/>
          <w:szCs w:val="28"/>
        </w:rPr>
      </w:pPr>
      <w:r>
        <w:rPr>
          <w:rFonts w:hint="eastAsia" w:ascii="等线" w:hAnsi="等线" w:eastAsia="等线" w:cs="等线"/>
          <w:sz w:val="28"/>
          <w:szCs w:val="28"/>
        </w:rPr>
        <w:t>（4）底盘产品质量保证手册1本</w:t>
      </w:r>
    </w:p>
    <w:p w14:paraId="73931A64">
      <w:pPr>
        <w:spacing w:line="360" w:lineRule="auto"/>
        <w:rPr>
          <w:rFonts w:hint="eastAsia" w:ascii="等线" w:hAnsi="等线" w:eastAsia="等线" w:cs="等线"/>
          <w:sz w:val="28"/>
          <w:szCs w:val="28"/>
        </w:rPr>
      </w:pPr>
      <w:r>
        <w:rPr>
          <w:rFonts w:hint="eastAsia" w:ascii="等线" w:hAnsi="等线" w:eastAsia="等线" w:cs="等线"/>
          <w:sz w:val="28"/>
          <w:szCs w:val="28"/>
        </w:rPr>
        <w:t>（5）底盘生产合格证1份</w:t>
      </w:r>
    </w:p>
    <w:p w14:paraId="275EE789">
      <w:pPr>
        <w:spacing w:line="360" w:lineRule="auto"/>
        <w:rPr>
          <w:rFonts w:hint="eastAsia" w:ascii="等线" w:hAnsi="等线" w:eastAsia="等线" w:cs="等线"/>
          <w:sz w:val="28"/>
          <w:szCs w:val="28"/>
        </w:rPr>
      </w:pPr>
      <w:r>
        <w:rPr>
          <w:rFonts w:hint="eastAsia" w:ascii="等线" w:hAnsi="等线" w:eastAsia="等线" w:cs="等线"/>
          <w:sz w:val="28"/>
          <w:szCs w:val="28"/>
        </w:rPr>
        <w:t>（6）整车使用维护说明书1本</w:t>
      </w:r>
    </w:p>
    <w:p w14:paraId="04FECE32">
      <w:pPr>
        <w:spacing w:line="360" w:lineRule="auto"/>
        <w:rPr>
          <w:rFonts w:hint="eastAsia" w:ascii="等线" w:hAnsi="等线" w:eastAsia="等线" w:cs="等线"/>
          <w:sz w:val="28"/>
          <w:szCs w:val="28"/>
          <w:lang w:val="en-US" w:eastAsia="zh-CN"/>
        </w:rPr>
      </w:pPr>
      <w:r>
        <w:rPr>
          <w:rFonts w:hint="eastAsia" w:ascii="等线" w:hAnsi="等线" w:eastAsia="等线" w:cs="等线"/>
          <w:b/>
          <w:bCs/>
          <w:sz w:val="28"/>
          <w:szCs w:val="28"/>
        </w:rPr>
        <w:t>六、随车器材</w:t>
      </w:r>
    </w:p>
    <w:p w14:paraId="62CB654D">
      <w:pPr>
        <w:spacing w:line="360" w:lineRule="auto"/>
        <w:rPr>
          <w:rFonts w:hint="eastAsia" w:ascii="等线" w:hAnsi="等线" w:eastAsia="等线" w:cs="等线"/>
          <w:sz w:val="28"/>
          <w:szCs w:val="28"/>
        </w:rPr>
      </w:pPr>
      <w:r>
        <w:rPr>
          <w:rFonts w:hint="eastAsia" w:ascii="等线" w:hAnsi="等线" w:eastAsia="等线" w:cs="等线"/>
          <w:sz w:val="28"/>
          <w:szCs w:val="28"/>
          <w:lang w:val="en-US" w:eastAsia="zh-CN"/>
        </w:rPr>
        <w:t>1.</w:t>
      </w:r>
      <w:r>
        <w:rPr>
          <w:rFonts w:hint="eastAsia" w:ascii="等线" w:hAnsi="等线" w:eastAsia="等线" w:cs="等线"/>
          <w:sz w:val="28"/>
          <w:szCs w:val="28"/>
        </w:rPr>
        <w:t>备胎（1/只），该车型全尺寸备用轮胎，有固定安全位置</w:t>
      </w:r>
    </w:p>
    <w:p w14:paraId="0A12AF49">
      <w:pPr>
        <w:spacing w:line="360" w:lineRule="auto"/>
        <w:rPr>
          <w:rFonts w:hint="eastAsia" w:ascii="等线" w:hAnsi="等线" w:eastAsia="等线" w:cs="等线"/>
          <w:sz w:val="28"/>
          <w:szCs w:val="28"/>
        </w:rPr>
      </w:pPr>
      <w:r>
        <w:rPr>
          <w:rFonts w:hint="eastAsia" w:ascii="等线" w:hAnsi="等线" w:eastAsia="等线" w:cs="等线"/>
          <w:sz w:val="28"/>
          <w:szCs w:val="28"/>
          <w:lang w:val="en-US" w:eastAsia="zh-CN"/>
        </w:rPr>
        <w:t>2.</w:t>
      </w:r>
      <w:r>
        <w:rPr>
          <w:rFonts w:hint="eastAsia" w:ascii="等线" w:hAnsi="等线" w:eastAsia="等线" w:cs="等线"/>
          <w:sz w:val="28"/>
          <w:szCs w:val="28"/>
        </w:rPr>
        <w:t>手提式干粉灭火器（2/具），规格：≥</w:t>
      </w:r>
      <w:r>
        <w:rPr>
          <w:rFonts w:hint="eastAsia" w:ascii="等线" w:hAnsi="等线" w:eastAsia="等线" w:cs="等线"/>
          <w:sz w:val="28"/>
          <w:szCs w:val="28"/>
          <w:lang w:val="en-US" w:eastAsia="zh-CN"/>
        </w:rPr>
        <w:t>2</w:t>
      </w:r>
      <w:r>
        <w:rPr>
          <w:rFonts w:hint="eastAsia" w:ascii="等线" w:hAnsi="等线" w:eastAsia="等线" w:cs="等线"/>
          <w:sz w:val="28"/>
          <w:szCs w:val="28"/>
        </w:rPr>
        <w:t>kg</w:t>
      </w:r>
    </w:p>
    <w:p w14:paraId="3201A9DD">
      <w:pPr>
        <w:spacing w:line="360" w:lineRule="auto"/>
        <w:rPr>
          <w:rFonts w:hint="eastAsia"/>
          <w:lang w:val="en-US" w:eastAsia="zh-CN"/>
        </w:rPr>
      </w:pPr>
      <w:r>
        <w:rPr>
          <w:rFonts w:hint="eastAsia" w:ascii="等线" w:hAnsi="等线" w:eastAsia="等线" w:cs="等线"/>
          <w:sz w:val="28"/>
          <w:szCs w:val="28"/>
          <w:lang w:val="en-US" w:eastAsia="zh-CN"/>
        </w:rPr>
        <w:t>3.</w:t>
      </w:r>
      <w:r>
        <w:rPr>
          <w:rFonts w:hint="eastAsia" w:ascii="等线" w:hAnsi="等线" w:eastAsia="等线" w:cs="等线"/>
          <w:sz w:val="28"/>
          <w:szCs w:val="28"/>
        </w:rPr>
        <w:t xml:space="preserve">原车工具（1/套），规格：底盘厂随车附件 </w:t>
      </w:r>
    </w:p>
    <w:p w14:paraId="288E2A2E"/>
    <w:sectPr>
      <w:footerReference r:id="rId3" w:type="default"/>
      <w:pgSz w:w="11906" w:h="16838"/>
      <w:pgMar w:top="1417" w:right="1304"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ranklin Gothic Medium">
    <w:panose1 w:val="020B0603020102020204"/>
    <w:charset w:val="00"/>
    <w:family w:val="swiss"/>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677C2">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5181CEB">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5181CEB">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83E24E"/>
    <w:multiLevelType w:val="singleLevel"/>
    <w:tmpl w:val="2683E24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ZTVkMTY3Nzk2MTQ5ODFjMDE5YzA2ZWUyYmJhMTkifQ=="/>
  </w:docVars>
  <w:rsids>
    <w:rsidRoot w:val="00925329"/>
    <w:rsid w:val="00121724"/>
    <w:rsid w:val="00187EDD"/>
    <w:rsid w:val="001A049C"/>
    <w:rsid w:val="001A5EBF"/>
    <w:rsid w:val="001C7023"/>
    <w:rsid w:val="002E49E5"/>
    <w:rsid w:val="00345651"/>
    <w:rsid w:val="003A3785"/>
    <w:rsid w:val="003B210E"/>
    <w:rsid w:val="0040552F"/>
    <w:rsid w:val="004431B7"/>
    <w:rsid w:val="004460EA"/>
    <w:rsid w:val="005379AF"/>
    <w:rsid w:val="00676D22"/>
    <w:rsid w:val="006D702C"/>
    <w:rsid w:val="006F2D43"/>
    <w:rsid w:val="00702851"/>
    <w:rsid w:val="00712673"/>
    <w:rsid w:val="00780AE2"/>
    <w:rsid w:val="007D5A71"/>
    <w:rsid w:val="00886B2E"/>
    <w:rsid w:val="008A15D7"/>
    <w:rsid w:val="00925329"/>
    <w:rsid w:val="00927A13"/>
    <w:rsid w:val="00995B92"/>
    <w:rsid w:val="009D0379"/>
    <w:rsid w:val="00A55B42"/>
    <w:rsid w:val="00A679FE"/>
    <w:rsid w:val="00B826B8"/>
    <w:rsid w:val="00B85E72"/>
    <w:rsid w:val="00B9137A"/>
    <w:rsid w:val="00C522D2"/>
    <w:rsid w:val="00C912D2"/>
    <w:rsid w:val="00CC0C99"/>
    <w:rsid w:val="00CC77FC"/>
    <w:rsid w:val="00D307E3"/>
    <w:rsid w:val="00DF5295"/>
    <w:rsid w:val="00E05F15"/>
    <w:rsid w:val="00E82D32"/>
    <w:rsid w:val="00E90493"/>
    <w:rsid w:val="00EC1B14"/>
    <w:rsid w:val="00F10543"/>
    <w:rsid w:val="00F669FC"/>
    <w:rsid w:val="016E687E"/>
    <w:rsid w:val="02612297"/>
    <w:rsid w:val="029D695B"/>
    <w:rsid w:val="061172D4"/>
    <w:rsid w:val="06AB5156"/>
    <w:rsid w:val="0916452C"/>
    <w:rsid w:val="093C7DCE"/>
    <w:rsid w:val="0E023AEF"/>
    <w:rsid w:val="0F0E4C57"/>
    <w:rsid w:val="122D0F2D"/>
    <w:rsid w:val="13C540D5"/>
    <w:rsid w:val="1639464E"/>
    <w:rsid w:val="16794D44"/>
    <w:rsid w:val="1CB0488D"/>
    <w:rsid w:val="1F47290E"/>
    <w:rsid w:val="22991598"/>
    <w:rsid w:val="22FC5A02"/>
    <w:rsid w:val="24651F91"/>
    <w:rsid w:val="279F443C"/>
    <w:rsid w:val="27E349C7"/>
    <w:rsid w:val="29946975"/>
    <w:rsid w:val="2CDF7EC6"/>
    <w:rsid w:val="2E1558CD"/>
    <w:rsid w:val="2F320885"/>
    <w:rsid w:val="2F7F113A"/>
    <w:rsid w:val="30A7375F"/>
    <w:rsid w:val="33AD48D7"/>
    <w:rsid w:val="3AB27D32"/>
    <w:rsid w:val="3CDF5BA6"/>
    <w:rsid w:val="415D1B44"/>
    <w:rsid w:val="436D7BE0"/>
    <w:rsid w:val="44767EAD"/>
    <w:rsid w:val="48F94ED4"/>
    <w:rsid w:val="491127C1"/>
    <w:rsid w:val="49B56D6B"/>
    <w:rsid w:val="4A5D3DF3"/>
    <w:rsid w:val="4BA45EA6"/>
    <w:rsid w:val="4D0216E1"/>
    <w:rsid w:val="5A1B61B2"/>
    <w:rsid w:val="5C5D3D2F"/>
    <w:rsid w:val="5E8B628B"/>
    <w:rsid w:val="616E031C"/>
    <w:rsid w:val="65204A55"/>
    <w:rsid w:val="666D465F"/>
    <w:rsid w:val="6703088E"/>
    <w:rsid w:val="67632F44"/>
    <w:rsid w:val="6B7448B7"/>
    <w:rsid w:val="6BF358F5"/>
    <w:rsid w:val="6D6377B9"/>
    <w:rsid w:val="6DFA4294"/>
    <w:rsid w:val="6E360C61"/>
    <w:rsid w:val="6EEB1DEB"/>
    <w:rsid w:val="6FE8631F"/>
    <w:rsid w:val="707677F2"/>
    <w:rsid w:val="765B5E5B"/>
    <w:rsid w:val="769B0181"/>
    <w:rsid w:val="76EE671C"/>
    <w:rsid w:val="7B480071"/>
    <w:rsid w:val="7C6E35A7"/>
    <w:rsid w:val="7D6D27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annotation text"/>
    <w:basedOn w:val="1"/>
    <w:link w:val="20"/>
    <w:semiHidden/>
    <w:unhideWhenUsed/>
    <w:qFormat/>
    <w:uiPriority w:val="99"/>
    <w:pPr>
      <w:jc w:val="left"/>
    </w:pPr>
  </w:style>
  <w:style w:type="paragraph" w:styleId="4">
    <w:name w:val="Body Text"/>
    <w:basedOn w:val="1"/>
    <w:next w:val="1"/>
    <w:qFormat/>
    <w:uiPriority w:val="0"/>
    <w:rPr>
      <w:rFonts w:eastAsia="宋体"/>
    </w:rPr>
  </w:style>
  <w:style w:type="paragraph" w:styleId="5">
    <w:name w:val="Date"/>
    <w:basedOn w:val="1"/>
    <w:next w:val="1"/>
    <w:link w:val="14"/>
    <w:semiHidden/>
    <w:unhideWhenUsed/>
    <w:qFormat/>
    <w:uiPriority w:val="99"/>
    <w:pPr>
      <w:ind w:left="100" w:leftChars="2500"/>
    </w:pPr>
  </w:style>
  <w:style w:type="paragraph" w:styleId="6">
    <w:name w:val="Balloon Text"/>
    <w:basedOn w:val="1"/>
    <w:link w:val="22"/>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character" w:customStyle="1" w:styleId="14">
    <w:name w:val="日期 Char"/>
    <w:basedOn w:val="12"/>
    <w:link w:val="5"/>
    <w:semiHidden/>
    <w:qFormat/>
    <w:uiPriority w:val="99"/>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正文_0_0"/>
    <w:next w:val="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正文文本_0"/>
    <w:basedOn w:val="18"/>
    <w:qFormat/>
    <w:uiPriority w:val="0"/>
    <w:pPr>
      <w:spacing w:after="120"/>
    </w:pPr>
  </w:style>
  <w:style w:type="character" w:customStyle="1" w:styleId="20">
    <w:name w:val="批注文字 Char"/>
    <w:basedOn w:val="12"/>
    <w:link w:val="3"/>
    <w:semiHidden/>
    <w:qFormat/>
    <w:uiPriority w:val="99"/>
    <w:rPr>
      <w:kern w:val="2"/>
      <w:sz w:val="21"/>
      <w:szCs w:val="22"/>
    </w:rPr>
  </w:style>
  <w:style w:type="character" w:customStyle="1" w:styleId="21">
    <w:name w:val="批注主题 Char"/>
    <w:basedOn w:val="20"/>
    <w:link w:val="9"/>
    <w:semiHidden/>
    <w:qFormat/>
    <w:uiPriority w:val="99"/>
    <w:rPr>
      <w:b/>
      <w:bCs/>
      <w:kern w:val="2"/>
      <w:sz w:val="21"/>
      <w:szCs w:val="22"/>
    </w:rPr>
  </w:style>
  <w:style w:type="character" w:customStyle="1" w:styleId="22">
    <w:name w:val="批注框文本 Char"/>
    <w:basedOn w:val="12"/>
    <w:link w:val="6"/>
    <w:semiHidden/>
    <w:qFormat/>
    <w:uiPriority w:val="99"/>
    <w:rPr>
      <w:kern w:val="2"/>
      <w:sz w:val="18"/>
      <w:szCs w:val="18"/>
    </w:rPr>
  </w:style>
  <w:style w:type="paragraph" w:customStyle="1" w:styleId="23">
    <w:name w:val="无间隔1"/>
    <w:basedOn w:val="1"/>
    <w:qFormat/>
    <w:uiPriority w:val="0"/>
    <w:pPr>
      <w:widowControl/>
      <w:jc w:val="left"/>
    </w:pPr>
    <w:rPr>
      <w:rFonts w:ascii="Franklin Gothic Medium" w:hAnsi="Franklin Gothic Medium" w:eastAsia="微软雅黑"/>
      <w:kern w:val="0"/>
      <w:sz w:val="22"/>
      <w:szCs w:val="20"/>
      <w:lang w:eastAsia="en-US"/>
    </w:rPr>
  </w:style>
  <w:style w:type="paragraph" w:customStyle="1" w:styleId="24">
    <w:name w:val="内容样式"/>
    <w:basedOn w:val="1"/>
    <w:qFormat/>
    <w:uiPriority w:val="0"/>
    <w:pPr>
      <w:snapToGrid w:val="0"/>
      <w:spacing w:line="460" w:lineRule="exact"/>
      <w:ind w:firstLine="560" w:firstLineChars="200"/>
      <w:jc w:val="left"/>
    </w:pPr>
    <w:rPr>
      <w:rFonts w:ascii="仿宋_GB2312" w:hAnsi="仿宋_GB2312" w:cs="宋体"/>
      <w:kern w:val="0"/>
      <w:sz w:val="28"/>
      <w:szCs w:val="28"/>
    </w:rPr>
  </w:style>
  <w:style w:type="paragraph" w:customStyle="1" w:styleId="25">
    <w:name w:val="正文1"/>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3</Pages>
  <Words>948</Words>
  <Characters>1048</Characters>
  <Lines>10</Lines>
  <Paragraphs>2</Paragraphs>
  <TotalTime>0</TotalTime>
  <ScaleCrop>false</ScaleCrop>
  <LinksUpToDate>false</LinksUpToDate>
  <CharactersWithSpaces>1060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2022-04-28T08:52:00Z</dcterms:created>
  <dc:creator>林 宗标</dc:creator>
  <cp:lastModifiedBy>123</cp:lastModifiedBy>
  <cp:lastPrinted>2022-02-20T03:56:00Z</cp:lastPrinted>
  <dcterms:modified xsi:type="dcterms:W3CDTF">2024-09-30T03:44:29Z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3FC37D0B1C594F37953733455CB41059</vt:lpwstr>
  </property>
  <property fmtid="{D5CDD505-2E9C-101B-9397-08002B2CF9AE}" pid="4" name="commondata">
    <vt:lpwstr>eyJoZGlkIjoiZGVjOWNjMWUzMTY0Njc0MzhhYWIxMDk2YjZlOTEzODEifQ==</vt:lpwstr>
  </property>
</Properties>
</file>