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20"/>
          <w:tab w:val="left" w:pos="851"/>
        </w:tabs>
        <w:spacing w:line="360" w:lineRule="auto"/>
        <w:ind w:firstLine="422" w:firstLineChars="200"/>
        <w:jc w:val="left"/>
        <w:rPr>
          <w:rFonts w:ascii="宋体" w:hAnsi="宋体"/>
          <w:b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技术</w:t>
      </w:r>
      <w:r>
        <w:rPr>
          <w:rFonts w:ascii="宋体" w:hAnsi="宋体"/>
          <w:b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要求</w:t>
      </w:r>
    </w:p>
    <w:tbl>
      <w:tblPr>
        <w:tblStyle w:val="4"/>
        <w:tblW w:w="85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6798"/>
        <w:gridCol w:w="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left="-105" w:leftChars="-50" w:right="-105" w:rightChars="-50"/>
              <w:contextualSpacing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技术要求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10米激光报靶系统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靶端套装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10米激光靶靶标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★1.1.1.1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符合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国际射击运动联合会的电子靶使用规范，通过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国际射击运动联合会的认证；满足10米气枪项目的所有训练及比赛要求；</w:t>
            </w:r>
          </w:p>
          <w:p>
            <w:pPr>
              <w:pStyle w:val="3"/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（投标文件提供</w:t>
            </w:r>
            <w:r>
              <w:rPr>
                <w:rFonts w:hint="eastAsia"/>
                <w:color w:val="auto"/>
                <w:lang w:val="en-US" w:eastAsia="zh-CN"/>
              </w:rPr>
              <w:t>中国射击协会或</w:t>
            </w:r>
            <w:r>
              <w:rPr>
                <w:rFonts w:hint="eastAsia"/>
                <w:color w:val="auto"/>
              </w:rPr>
              <w:t>国际射击运动联合会颁发的认证证书，未提供视</w:t>
            </w:r>
            <w:r>
              <w:rPr>
                <w:rFonts w:hint="eastAsia"/>
                <w:color w:val="auto"/>
                <w:lang w:eastAsia="zh-CN"/>
              </w:rPr>
              <w:t>为无效投标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1.1.1.2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采用激光测量报靶技术，电子靶设备自动捕捉子弹位置坐标等数据，经过计算将环值数据传输至显示终端上；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1.1.1.3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靶机内置激光感应探头；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1.1.1.4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平时训练无需耗材</w:t>
            </w:r>
            <w:r>
              <w:rPr>
                <w:rFonts w:hint="eastAsia" w:ascii="宋体" w:hAnsi="宋体" w:cs="Arial"/>
                <w:color w:val="auto"/>
              </w:rPr>
              <w:t>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10米气步枪靶面：国际射联标准，靶心直径 30.5mm。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10米气手枪靶面：国际射联标准，靶心直径 59.5mm。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10米靶标支架，含收弹器：金属材质，连接靶标与收弹器。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10米激光靶取证套装：比赛需要时安装。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1.1.6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相关配件、线缆、电源等：线缆、电源等满</w:t>
            </w:r>
            <w:r>
              <w:rPr>
                <w:rFonts w:hint="eastAsia" w:ascii="宋体" w:hAnsi="宋体" w:cs="Arial"/>
                <w:color w:val="auto"/>
              </w:rPr>
              <w:t>足10米激光靶设</w:t>
            </w:r>
            <w:r>
              <w:rPr>
                <w:rFonts w:hint="eastAsia"/>
                <w:color w:val="auto"/>
              </w:rPr>
              <w:t>备正常运行需要的所有辅助设备。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射手端套装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1.2.1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射手端显示器：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≥1000X740mm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液晶彩色多功能显示器，可一键操作，用于显示不同项目所得的环值及运动员信息；包含步手枪全项目；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1.2.2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控制单元：根据不同的比赛项目，计算环值。多语言操作系统，包含所有最新射击项目。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auto"/>
              </w:rPr>
              <w:t>.2.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6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</w:rPr>
              <w:t>运动员操作手柄：便于射手自行转换试射及计分射，并调节靶型图状态。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中控台套装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1.3.1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中央控制台：采集数据，用于观众显屏的数据传输；中控台设备箱用于路由器以及与笔记本相连接的外设数据采集，用于软件与外设之间的通信。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1.3.2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中控台桌子：放置笔记本电脑、打印机等，带翻转器。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1.3.3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笔记本电脑：64位，win10专业版英文系统，i5以上处理器，＞2G独显高清屏电脑，＞15英寸显示屏，固态硬盘＞500G。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1.3.4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激光打印机：彩色多功能一体激光打印机，幅面A4，分辨率＞1200×1200dpi，实时打印训练及比赛中成绩数据。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1.3.5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相关配件、线缆、电源：数据线及连接器等满足设备正常运行需要的所有辅助设备。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中控室设备套装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1.4.1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自动排名系统：软件系统包含比赛需要的名单录入、抽签分组、比赛信息发送、成绩接收统计排名等功能；包含需要的数据处理及备份。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1.4.2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相关配件及连接线缆：可满足设备正常运行及比赛需求所有辅助线材、软件等。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1.4.3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激光打印机：彩色多功能一体激光打印机，分辨率＞1200*1200dpi,实时打印训练及比赛中成绩数据。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1.4.4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中控室网络服务器设备套装：通过软件连接外部设备，实现不同控制器、靶机和观众显屏的连接，实时显示运动员射击成绩。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观众显示套装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1.5.1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，安装于场地内两端位置，显示排名成绩，供教练员、观众观看；实际尺寸参考场地情况。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1.5.2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Cs w:val="21"/>
                <w:highlight w:val="none"/>
              </w:rPr>
              <w:t>运动员成绩显示屏：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0英寸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，实时显示射击成绩；带VGA / HDMI 输入端口，支持与显示系统专用接口配合使用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1.5.3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配套线缆、成绩显示转换器等：数据线及转换器，网络连接器等满足10米电子靶设备正常运行需要的所有辅助设备，人员安装等。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1.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cs="Arial"/>
                <w:b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1.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高清显示器，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即使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显示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个人比赛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成绩，供教练员、观众观看；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1.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</w:t>
            </w:r>
            <w:r>
              <w:rPr>
                <w:rFonts w:hint="eastAsia" w:ascii="宋体" w:hAnsi="宋体" w:cs="Arial"/>
                <w:color w:val="auto"/>
                <w:szCs w:val="21"/>
                <w:highlight w:val="none"/>
              </w:rPr>
              <w:t>屏：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0英寸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，实时显示射击成绩；带VGA / HDMI 输入端口，支持与显示系统专用接口配合使用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cs="Arial"/>
                <w:b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1.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配套线缆、成绩显示转换器等：数据线及转换器，网络连接器等满足10米电子靶设备正常运行需要的所有辅助设备，人员安装等。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1.7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训练无耗材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1.8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中文系统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1.9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校弹校枪系统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1.10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监测交叉错射功能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1.11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监测子弹初速度功能</w:t>
            </w:r>
            <w:bookmarkStart w:id="0" w:name="_GoBack"/>
            <w:bookmarkEnd w:id="0"/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25米激光报靶系统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25米靶端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25米激光靶靶标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★2.1.1.1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符合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国际射击运动联合会的电子靶使用规范，通过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国际射击运动联合会的认证；满足25米手枪项目的所有训练及比赛要求；</w:t>
            </w:r>
          </w:p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（投标文件提供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国际射击运动联合会颁发的认证证书，未提供视</w:t>
            </w:r>
            <w:r>
              <w:rPr>
                <w:rFonts w:hint="eastAsia" w:ascii="宋体" w:hAnsi="宋体" w:cs="Arial"/>
                <w:color w:val="auto"/>
                <w:lang w:eastAsia="zh-CN"/>
              </w:rPr>
              <w:t>为无效投标</w:t>
            </w:r>
            <w:r>
              <w:rPr>
                <w:rFonts w:hint="eastAsia" w:ascii="宋体" w:hAnsi="宋体" w:cs="Arial"/>
                <w:color w:val="auto"/>
              </w:rPr>
              <w:t>）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2.1.1.2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电子靶设备自动捕捉子弹位置坐标等数据，经过计算将环值数据传输至显示终端上。 探测面：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5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0*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mm；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2.1.1.3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适合枪弹口径为22,32,38（钢制的抛射弹除外），靶机上包含信号灯；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标准手枪靶面：国际射联标准，靶心直径 200mm。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速射手枪靶面：国际射联标准，靶心直径 500mm。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橡胶靶面：橡胶材质。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信号灯：红绿信号灯，提示运动员射击。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2.1.6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25米靶标支架：每5个靶标用1个支架，材质钢材。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2.1.7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25米标靶收弹器：材质为防弹钢板,厚度≥4mm防跳弹橡胶，接收铅弹。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2.1.8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相关配件、线缆、电源：数据线及连接器，网络连接器等满足25米电子靶设备正常运行需要的所有辅助设备。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射手端套装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2.2.1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射手端显示器：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≥1000X740mm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液晶彩色多功能显示器，可一键操作，用于显示不同项目所得的环值及运动员信息；包含步手枪全项目。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2.2.2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控制单元：根据不同的比赛项目，计算环值。多语言操作系统，包含所有最新射击项目。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</w:rPr>
              <w:t>2.2.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hint="eastAsia"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运动员操作手柄：便于射手自行转换试射及计分射，并调节靶型图状态。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中控台套装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2.3.1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中央控制台：采集数据，用于观众显屏的数据传输；中控台设备箱用于路由器以及与笔记本相连接的外设数据采集，用于软件与外设之间的通信。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2.3.2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中控台桌子：放置笔记本电脑、打印机等，带翻转器。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2.3.3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笔记本电脑：64位，win10专业版英文系统，i5以上处理器，＞2G独显高清屏电脑，＞15英寸显示屏，固态硬盘＞500G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2.3.4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激光打印机：彩色多功能一体激光打印机，幅面A4，分辨率＞1200×1200dpi，实时打印训练及比赛中成绩数据。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2.3.5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25米时间控制单元：内含25米项下射击比赛程序，25米手枪项目的开始、暂停时间的设定。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2.3.6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相关配件、线缆、电源：数据线及连接器等满足设备正常运行需要的所有辅助设备。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中控室设备套装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2.4.1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自动排名系统：软件系统包含比赛需要的名单录入、抽签分组、比赛信息发送、成绩接收统计排名等功能；包含需要的数据处理及备份。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2.4.2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相关配件及连接线缆：可满足设备正常运行及比赛需求所有辅助线材、软件等。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2.4.3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激光打印机：彩色多功能一体激光打印机，幅面A4，分辨率＞1200*1200dpi,实时打印训练及比赛中成绩数据。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2.4.4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中控室网络服务器设备套装：通过软件连接外部设备，实现不同控制器、靶机和观众显屏的连接，实时显示运动员射击成绩。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观众显示套装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2.5.1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，安装于场地内两端位置，显示排名成绩，供教练员、观众观看；实际尺寸参考场地情况。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2.5.2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Cs w:val="21"/>
                <w:highlight w:val="none"/>
              </w:rPr>
              <w:t>运动员成绩显示屏：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0英寸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，实时显示射击成绩；带VGA / HDMI 输入端口，支持与显示系统专用接口配合使用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2.5.3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配套线缆、成绩显示转换器等：数据线及转换器，网络连接器等满足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cs="Arial"/>
                <w:color w:val="auto"/>
              </w:rPr>
              <w:t>米电子靶设备正常运行需要的所有辅助设备，人员安装等。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高清显示器，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即使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显示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个人比赛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成绩，供教练员、观众观看；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</w:t>
            </w:r>
            <w:r>
              <w:rPr>
                <w:rFonts w:hint="eastAsia" w:ascii="宋体" w:hAnsi="宋体" w:cs="Arial"/>
                <w:color w:val="auto"/>
                <w:szCs w:val="21"/>
                <w:highlight w:val="none"/>
              </w:rPr>
              <w:t>屏：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0英寸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，实时显示射击成绩；带VGA / HDMI 输入端口，支持与显示系统专用接口配合使用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配套线缆、成绩显示转换器等：数据线及转换器，网络连接器等满足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米电子靶设备正常运行需要的所有辅助设备，人员安装等。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2.7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训练无耗材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2.8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中文系统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2.9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校弹校枪系统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2.10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监测交叉错射功能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2.11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监测子弹初速度功能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50米激光报靶系统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50米靶端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50米激光靶靶标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★3.1.1.1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符合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国际射击运动联合会的电子靶使用规范，通过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国际射击运动联合会的认证；满足50米小口径项目的所有训练及比赛要求；</w:t>
            </w:r>
          </w:p>
          <w:p>
            <w:pPr>
              <w:spacing w:line="260" w:lineRule="exact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（投标文件提供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中国射击协会或</w:t>
            </w:r>
            <w:r>
              <w:rPr>
                <w:rFonts w:hint="eastAsia" w:ascii="宋体" w:hAnsi="宋体" w:cs="Arial"/>
                <w:color w:val="auto"/>
              </w:rPr>
              <w:t>国际射击运动联合会颁发的认证证书，未提供视</w:t>
            </w:r>
            <w:r>
              <w:rPr>
                <w:rFonts w:hint="eastAsia" w:ascii="宋体" w:hAnsi="宋体" w:cs="Arial"/>
                <w:color w:val="auto"/>
                <w:lang w:eastAsia="zh-CN"/>
              </w:rPr>
              <w:t>为无效投标</w:t>
            </w:r>
            <w:r>
              <w:rPr>
                <w:rFonts w:hint="eastAsia" w:ascii="宋体" w:hAnsi="宋体" w:cs="Arial"/>
                <w:color w:val="auto"/>
              </w:rPr>
              <w:t>）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3.1.1.2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电子靶设备自动捕捉子弹位置坐标等数据，经过计算将环值数据传输至显示终端上。 探测面：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5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0*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mm；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3.1.1.3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适合枪弹口径为22,32,38（钢制的抛射弹除外）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精射手枪靶面：国际射联标准，靶心直径 200mm。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小口径步枪靶面：国际射联标准，靶心直径 112.4mm。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橡胶靶面：橡胶材质。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50米标靶复合支架：连接50米靶标与收弹器，材质铝型材，支撑稳定。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3.1.6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50米标靶收弹器：材质为防弹钢板,厚度≥4mm防跳弹橡胶，接收铅弹。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3.1.7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相关配件、线缆、电源：数据线及连接器，网络连接器等满足50米电子靶设备正常运行需要的所有辅助设备。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射手端套装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3.2.1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射手端显示器：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≥1000X740mm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液晶彩色多功能显示器，可一键操作，用于显示不同项目所得的环值及运动员信息；包含步手枪全项目。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3.2.2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控制单元：根据不同的比赛项目，计算环值。多语言操作系统，包含所有最新射击项目。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3.2.3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运动员操作手柄：便于射手自行转换试射及计分射，并调节靶型图状态。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中控台套装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3.3.1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中央控制台：采集数据，用于观众显屏的数据传输；中控台设备箱用于路由器以及与笔记本相连接的外设数据采集，用于软件与外设之间的通信。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3.3.2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中控台桌子：放置笔记本电脑、打印机等，带翻转器。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3.3.3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笔记本电脑：64位，win10专业版英文系统，i5以上处理器，＞2G独显高清屏电脑，＞15英寸显示屏，固态硬盘＞500G。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3.3.4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激光打印机：彩色多功能一体激光打印机，幅面A4，分辨率＞1200×1200dpi，实时打印训练及比赛中成绩数据。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3.3.5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相关配件、线缆、电源：数据线及连接器等满足设备正常运行需要的所有辅助设备。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中控室和软件套装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3.4.1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自动排名系统：软件系统包含比赛需要的名单录入、抽签分组、比赛信息发送、成绩接收统计排名等功能；包含需要的数据处理及备份。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3.4.2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相关配件及连接线缆：可满足设备正常运行及比赛需求所有辅助线材、软件等。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3.4.3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激光打印机：彩色多功能一体激光打印机，幅面A4，分辨率＞1200*1200dpi,实时打印训练及比赛中成绩数据。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3.4.4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中控室网络服务器设备套装：通过软件连接外部设备，实现不同控制器、靶机和观众显屏的连接，实时显示运动员射击成绩。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观众显示套装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3.5.1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观众显示套装：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，安装于场地内两端位置，显示排名成绩，供教练员、观众观看；实际尺寸参考场地情况。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3.5.2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Cs w:val="21"/>
                <w:highlight w:val="none"/>
              </w:rPr>
              <w:t>运动员成绩显示屏：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0英寸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，实时显示射击成绩；带VGA / HDMI 输入端口，支持与显示系统专用接口配合使用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3.5.3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color w:val="auto"/>
              </w:rPr>
              <w:t>配套线缆、成绩显示转换器等：数据线及转换器，网络连接器等满足</w:t>
            </w:r>
            <w:r>
              <w:rPr>
                <w:rFonts w:hint="eastAsia" w:ascii="宋体" w:hAnsi="宋体" w:cs="Arial"/>
                <w:color w:val="auto"/>
                <w:lang w:val="en-US" w:eastAsia="zh-CN"/>
              </w:rPr>
              <w:t>50</w:t>
            </w:r>
            <w:r>
              <w:rPr>
                <w:rFonts w:hint="eastAsia" w:ascii="宋体" w:hAnsi="宋体" w:cs="Arial"/>
                <w:color w:val="auto"/>
              </w:rPr>
              <w:t>米电子靶设备正常运行需要的所有辅助设备，人员安装等。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观众显示套装：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高清显示器，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即使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显示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个人比赛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成绩，供教练员、观众观看；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.2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个人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观众显示</w:t>
            </w:r>
            <w:r>
              <w:rPr>
                <w:rFonts w:hint="eastAsia" w:ascii="宋体" w:hAnsi="宋体" w:cs="Arial"/>
                <w:color w:val="auto"/>
                <w:szCs w:val="21"/>
                <w:highlight w:val="none"/>
              </w:rPr>
              <w:t>屏：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0英寸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高清显示器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，实时显示射击成绩；带VGA / HDMI 输入端口，支持与显示系统专用接口配合使用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.3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配套线缆、成绩显示转换器等：数据线及转换器，网络连接器等满足</w:t>
            </w: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Arial"/>
                <w:color w:val="auto"/>
                <w:highlight w:val="none"/>
              </w:rPr>
              <w:t>米电子靶设备正常运行需要的所有辅助设备，人员安装等。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Arial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3.7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训练无耗材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Arial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3.8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中文系统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Arial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3.9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校弹校枪系统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Arial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3.10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监测交叉错射功能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Arial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highlight w:val="none"/>
                <w:lang w:val="en-US" w:eastAsia="zh-CN"/>
              </w:rPr>
              <w:t>3.11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color w:val="auto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highlight w:val="none"/>
              </w:rPr>
              <w:t>监测子弹初速度功能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★4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10米、25米、50米激光报靶系统均为同一品牌。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★</w:t>
            </w: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5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default" w:ascii="宋体" w:hAnsi="宋体" w:eastAsia="宋体" w:cs="Arial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val="en-US" w:eastAsia="zh-CN"/>
              </w:rPr>
              <w:t>根据中网办秘字【2023】621号关于停止采购美光公司产品的通知，本项目所有产品不得使用美光公司产品（包括含有美光芯片的产品）。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contextualSpacing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eastAsia="宋体" w:cs="Arial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注</w:t>
            </w:r>
          </w:p>
        </w:tc>
        <w:tc>
          <w:tcPr>
            <w:tcW w:w="67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打“★”号条款为实质性条款，若有任何一条负偏离或不满足则导致投标无效。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 Serif P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mQ2OGUyOTFhODlkZmEwMjZiNjUzMjM2NWJiOGIifQ=="/>
  </w:docVars>
  <w:rsids>
    <w:rsidRoot w:val="65726B79"/>
    <w:rsid w:val="367F45F6"/>
    <w:rsid w:val="6572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uppressAutoHyphens/>
      <w:ind w:right="-142"/>
      <w:jc w:val="left"/>
    </w:pPr>
    <w:rPr>
      <w:rFonts w:ascii="Sans Serif PS" w:hAnsi="Sans Serif PS"/>
      <w:kern w:val="0"/>
      <w:sz w:val="16"/>
      <w:szCs w:val="20"/>
      <w:lang w:val="en-GB" w:eastAsia="de-DE"/>
    </w:rPr>
  </w:style>
  <w:style w:type="paragraph" w:styleId="3">
    <w:name w:val="table of authorities"/>
    <w:basedOn w:val="1"/>
    <w:next w:val="1"/>
    <w:qFormat/>
    <w:uiPriority w:val="0"/>
    <w:pPr>
      <w:spacing w:line="360" w:lineRule="auto"/>
      <w:ind w:left="420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2023-09-15T07:02:00Z</dcterms:created>
  <dc:creator>无忧</dc:creator>
  <cp:lastModifiedBy>无忧</cp:lastModifiedBy>
  <dcterms:modified xsi:type="dcterms:W3CDTF">2023-09-15T07:13:56Z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FD610EB7F61446ACB6D2ED205FC0C750_11</vt:lpwstr>
  </property>
</Properties>
</file>