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17"/>
        <w:gridCol w:w="8744"/>
        <w:gridCol w:w="617"/>
        <w:gridCol w:w="650"/>
        <w:gridCol w:w="145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物品名称</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功能描述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销售单价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销售总价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一体化智能采集警灯</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一体化智能视频采集警灯高度集成，内置车载高清云台摄像机单元、内嵌6台车载采集抓拍摄像机单元、车载网络硬盘录像取证单元、边缘AI计算智能分析设备单元、集成警灯警报显示屏单元，智能控制终端及应用软件，支持5G全网通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2、内置6路采集抓拍摄像机单元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1）图像传感器：≥400W像素，≥1/1.8" 星光级CMOS;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2）镜头：焦距≥8mm/12mm/16mm，光圈≥F2.0；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3）最低照度：彩色0.001 Lux@F1.2,黑白0.005 Lux@F1.2；</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4）视频压缩标准：H.265/H.264/M-JPEG视频编码，三码流独立编码，支持帧率 1~25 帧/秒可调；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 分辨率与帧率： 主码流：H.264/H.265-25fps@2560*1440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子码流：H.264/H.265-25fps@1920*1080和1280*720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6）电子快门：1/5s~1/50000s；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7）宽动态：支持最大动态范围 120dB；</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8）图像增强：支持3D数字降噪、背光补偿、强光抑制等功能：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9）网络接口： 1个以太网接口,10/100M自适应;</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10）接入协议：ONVIF、GB/T28181-2016、RTSP；</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11）网络延时: ≤200ms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12）网络协议: IPv4/IPv6、RTSP/RTP/RTCP、TCP/UDP、HTTP、DHCP、DNS、FTP、DDNS、PPPoE、SMTP、Onvif V2.6</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 智能报警：移动侦测、遮挡报警、IP冲突、MAC冲突,断网掉线、心跳丢失；</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 安装方式：周边高清摄像机安装在警灯内部左前、左后、右前、右后、正前、正后六个方向；</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3、高清云台摄像机单元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1）图像传感器：≥200W像素，≥1/2.8" 逐行扫描CMOS；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2）光学变焦:≥30倍光学变焦；</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3）焦距/光圈值：4.5-135mm，30倍光学变倍 F1.6-F4.4mm；</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4）水平视场角:  65.1-2.34 度(广角-望远)</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5）最小工作距离: 0.1m（广角端）~ 1.0m（远端）</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6）近摄距: 10mm-1500mm(广角-望远)</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7）最低照度：彩色：0.05Lux@(F1.6，AGC ON) 黑白： 0.01Lux @ (F1.6， AGC ON)</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8）视频压缩标准：支持 H.265/H.264视频编码；</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9）分辨率与帧率：50HZ:25fps(1920x1080) 60HZ:30fps(1920x1080)</w:t>
            </w:r>
          </w:p>
          <w:p>
            <w:pPr>
              <w:jc w:val="left"/>
              <w:rPr>
                <w:rFonts w:hint="eastAsia" w:ascii="宋体" w:hAnsi="宋体" w:eastAsia="宋体" w:cs="宋体"/>
                <w:b w:val="0"/>
                <w:bCs w:val="0"/>
                <w:sz w:val="24"/>
                <w:szCs w:val="24"/>
                <w:highlight w:val="none"/>
                <w:lang w:val="en-US" w:eastAsia="zh-CN"/>
              </w:rPr>
            </w:pPr>
            <w:bookmarkStart w:id="0" w:name="_GoBack"/>
            <w:bookmarkEnd w:id="0"/>
            <w:r>
              <w:rPr>
                <w:rFonts w:hint="eastAsia" w:ascii="宋体" w:hAnsi="宋体" w:eastAsia="宋体" w:cs="宋体"/>
                <w:b w:val="0"/>
                <w:bCs w:val="0"/>
                <w:sz w:val="24"/>
                <w:szCs w:val="24"/>
                <w:highlight w:val="none"/>
                <w:lang w:val="en-US" w:eastAsia="zh-CN"/>
              </w:rPr>
              <w:t>50HZ:25fps(1280x720) 60HZ:30fps(1280x720)；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10）日夜转换：支持 ICR 红外滤片式自动切换，红外夜视距离可达 100 米。</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11）聚焦模式：自动/手动/一次聚焦</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12）曝光模式：自动曝光/光圈优先/快门优先/手动曝光</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13）电子快门：自动/手动（调节范围：1/1 秒~1/30000秒）</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14）宽动态：支持120dB数字宽动态；</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15）图像增强：支持3D数字降噪、电子防抖、电子透雾、背光补偿、强光抑制等功能：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16）网络接口： 1个以太网接口，10/100M自适应;</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支持TCP/IP,ICMP,HTTP,HTTPS,FTP,DHCP,DNS,RTP,RTSP,RTCP,NTP,SMTP,SNMP,IPv6等网络协议；</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17）接入协议：支持最新的ONVIF、GB/T 28181、RTSP；</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18）云台功能: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水平预置位速度: 300°/s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垂直预置位速度: 120°/s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水平手动控制速度: 0.1°~220°/s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垂直手动控制速度: 0.1°~90°/s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水平角度: 360°无限位旋转</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垂直角度:  -20°~90°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预置点:    256 个预置位</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19）▲安装方式：高清云台摄像机单元安装在警灯正上方，与警灯主体设备采用嵌入式连接，不外漏线材。</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4、车载网络硬盘录像取证单元：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1）视频输入：支持5路1080P 摄像机接入；</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2）视频压缩标准：H.265/H.264；</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3）音频输出: 1路，用于音频预览，和语音对讲复用;</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4）卫星定位：支持GPS/北斗/GLONASS定位；</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5）存储：1TB；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6）接入协议：支持最新的ONVIF、GB/T28181-2016协议；</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7）网络接口: 5个航空接口，2个千兆网口；</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 USB接口:  1xUSB2.0接口；</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9）网络接入：支持5G全网通无线网络接入；</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5、智能分析处理单元: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1）采用嵌入式设计，集成NPU、GPU模块，支持基于深度学习算法的视频结构化分析功能，算力≥4T；</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2）存储空间: RAM 4GB+8GB;</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3）接入视频格式: 支持H.264/H.265;</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4）接入视频数: 支持8路1080P或4路400万;</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5）视频结构化分析功能: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识别目标类型：人脸、车牌2大类;</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图片输出：支持输出全景大图和目标细节小图</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人脸属性：性别、眼镜、睁眼、口罩；</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车牌属性：车牌号码、车牌颜色、车牌种类；</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6）智能分析能力：单通道画面捕获的目标数&gt;30；支持对视频目标中人脸/车牌的检出与抓拍，支持最快、最优、离镜、定时去重、择优机制；</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7）接入协议: FTP、Redis、SIP、UPnP、RTSP、HTTP、HTTPS、ONVIF、GB/T28181-2016、GA1399-1400、QOS，802.1X、DDNS；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6、警灯警报器单元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1）▲内置标准制式警灯，规格指标符合GB13954-2009标准规定；（提供国家认可的第三方检验检测机构出具的检测报告并加盖供应商公章）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2）▲内置制式警报器，规格指标符合GB8108-2014标准规定；（提供国家认可的第三方检验检测机构出具的检测报告并加盖供应商公章）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3）控制方式：警灯、警报器、照明灯具备通过车载控制终端内应用软件按键控制、手控器按键控制等三种控制方式；</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7、LED显示屏单元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1）内置LED显示屏，支持内容字幕自定义功能；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2）显示间距≤P6；扫描方式1/4,1/8；</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8、补光灯单元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1）内置8个补光灯，支持独立控制；</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9、整机要求：</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1）工作电压：DC9-16V；</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2）工作温度：-20℃~70℃；</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3）尺寸：长1200mm*宽395mm*高370mm（±10mm）；</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89940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539640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勤务签到一体机</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1、车载人脸签到终端，实现人脸自动抓拍，支持登入，签到，签退等功能。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2、不低于120万像素，110度角度，内置补光灯。</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3、内置麦克风。</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4、内置红蓝提示灯，支持软件定制。</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HV05 居民身份证阅读机具</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1、符合ISO/ICE 14443TypeB标准、《GA450-2013台式居民身份证阅读器通用技术要求》、《GA467-2013居民身份证验证安全控制模块接口技术规范》。</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2、读卡时间：＜1s</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3、读卡距离：0-30mm</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4、数据接口：标准USB接口通讯</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5、工作频率：13.56MHz</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6、产品尺寸：130mm*90mm*27mm</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7、标准1.8M通讯线材</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车内摄像头</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 200万像素 CMOS 传感器。</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 支持三码流技术 ，支持主码流1920x1080@30fps 、第三码流1920x1080@30fps 和子码流704x576@30fps 同时输出。</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3、支持 H.265、H.264、MJPEG 视频编码格式，其中 H.265、H.264 支持Baseline/Main/HighProfile。</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4、支持智能红外功能。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5、最低照度彩色≤0.05 lx，黑白≤0.01 lx，灰度等级不小于 11 级。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6、同时支持 DC12V 或 POE 供电，且在不小于 DC12V±25%范围内变化时可以 正常工作。</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7、动态范围不小于 100dB。</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智慧车载中控终端（含软件）</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1、安卓8.1系统及以上；</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2、4G全网通，支持通话；</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3、显示屏≥9英寸，分辨率≥1280*720，支持10点触摸，支持分体或一体化式安装在车辆中控位置；</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4、CPU≥8核，内存≥4GB，存储≥64GB；</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5、支持FM；</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6、支持车辆ACC电源检测，CAN总线协议，支持原车中控电脑功能移植；</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7、支持北斗/GPS定位；</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8、支持车载设备电源管理，支持延时关机，电池过放保护；</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9、接口：Sim卡*1、TF卡*1、RS485*1、CAN*1、TLL*5、USB*4、I/O*1、GPS/BD天线*1、4G天线*1；</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10、▲快捷按键：具备不低于10个快捷实体按键，支持警灯、警报、视频回放、导航等个快捷功能，支持对车载警灯警报设备进行控制，并支持软件二次开发；（投标提供产品实物图片。）</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11、内置指示灯：支持软件二次开发，具备红蓝闪烁，与应用联动；（投标提供产品实物图片。）</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12、内置车载警务桌面应用软件（提供软件著作权复印件，并加盖供应商公章）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13、视频抓拍应用软件（提供软件著作权复印件，并加盖供应商公章）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14、▲安装移动警务终端安全监控组件，不可被卸载和删除；（提供国家认可的第三方检验检测机构出具的证明材料，对应页码并加盖供应商公章）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15支持通过预置蓝牙接口策略或管控接口配置，限制蓝牙仅可连接制定设备，并给用户相应的状态提示；（提供国家认可的第三方检验检测机构出具的证明材料，对应页码并加盖供应商公章）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16、支持保证用户数据不能被未授权用户查询、修改和删除；（提供国家认可的第三方检验检测机构出具的证明材料，对应页码并加盖供应商公章）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17、▲整机硬件电路安全可控，无未知功能和部件或模块；（提供国家认可的第三方检验检测机构出具的证明材料，对应页码并加盖供应商公章）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18、▲支持对操作系统进行动态度量；（提供国家认可的第三方检验检测机构出具的证明材料，对应页码并加盖供应商公章）</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19、▲支持具备文件类用户数据的授权访问功能，未经用户确认，未授权应用不能访问受保护的文件类用户数据，包括但不限于图片、视频、音频和文档；（提供国家认可的第三方检验检测机构出具的证明材料，对应页码并加盖供应商公章）</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19900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视频平台服务器</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CPU： Xeon 3206R (8C,85W,1.9GHz)*2；</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内存：32G DDR4 内存*4；</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硬盘：4TB SATA *2；</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网络：双口千兆*1；</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电源：550W双电源/标配导轨</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42000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视频服务平台</w:t>
            </w:r>
          </w:p>
        </w:tc>
        <w:tc>
          <w:tcPr>
            <w:tcW w:w="8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支持200路视频接入</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支持视频级联应用</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支持对车辆行驶布控，包括电子围栏和行驶线路布控。支持进行超速、出入围栏、长时间停留、偏离路线的报警检测</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支持车辆实时定位、查看车载实时监控画面和历史录像</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支持中心发起与车辆的语音对讲和广播</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支持对选定车辆的历史行驶轨迹进行回放查看</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支持接收车辆的紧急求助报警事件</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支持接入智能分析设备上报的驾驶员行为分析相关事件，包括：疲劳驾驶、分神提醒、接打电话、抽烟、未系安全带、视频遮挡、离岗事件等</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支持ehome、isup5.0、部标808协议设备接入</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支持根据用户使用习惯自定义配置快捷功能入口，支持首页投放大屏展示，支持最近7天每日的用户活跃数统计</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支持以中心管理服务为核心的网络拓扑结构，支持对系统中的分组、服务器、组件等统计概览、查看</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多色彩（红、橙、黄）展示运行告警状态，支持告警统计、概览、处理，支持告警记录查看、查询，支持告警单条、批量处理；支持系统最近7天每日告警数统计，支持评分量化系统监控指数，显示系统运行状态</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支持全景摄像机，实现360度的全景监控，可以对全景区域内的多个目标进行穿越警戒面、区域入侵、进入区域、离开区域行为的检测</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支持在预览监控点画面时进行一键上墙、 云台控制、语音对讲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支持视频画面叠加水印，包括视频预览、录像回放、即时回放、录像剪辑、手动录像和录像下载时叠加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支持设备录像回传至中心存储，可以支持计划回传和手动回传两种模式</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在线报告支持保存本地或报告库中，报告库中包含历史保存到报告库中的在线报告，可以通过生成日期搜索报告库中的报告，可以在线预览和保存到本地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支持开启自动发现，可通过交换机设备IP、协议信息发现获取网络中的资源；支持重新发现；支持对发现的资源进行区域绑定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支持查看拓扑页面中的资源告警和线路告警；支持点击告警自动定位到拓扑图中的相应节点；支持对告警进行处理；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支持对拓扑图进行编辑操作，包括拓扑布局修改、拓扑节点搜索、拓扑路线编辑； </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支持查看监控点到服务器之间的网络连 支持查看监控点到服务器之间的网络连接和流量情况 </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29800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总计：774400元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OGJjMDRiZDRlNTM1YmVmMDVhNjQyZjM4NzdiNDcifQ=="/>
  </w:docVars>
  <w:rsids>
    <w:rsidRoot w:val="6B9E52BF"/>
    <w:rsid w:val="08283748"/>
    <w:rsid w:val="15DA5E45"/>
    <w:rsid w:val="1C2D6ED8"/>
    <w:rsid w:val="20986F1A"/>
    <w:rsid w:val="28C049EA"/>
    <w:rsid w:val="2DDF4A72"/>
    <w:rsid w:val="33E443E4"/>
    <w:rsid w:val="3D9B618F"/>
    <w:rsid w:val="44674AAE"/>
    <w:rsid w:val="44AF3FC0"/>
    <w:rsid w:val="47356322"/>
    <w:rsid w:val="58496ABB"/>
    <w:rsid w:val="5C090A3C"/>
    <w:rsid w:val="62685D90"/>
    <w:rsid w:val="69AD2570"/>
    <w:rsid w:val="6B9E52BF"/>
    <w:rsid w:val="6DC77283"/>
    <w:rsid w:val="70A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3941</Words>
  <Characters>5079</Characters>
  <Lines>0</Lines>
  <Paragraphs>0</Paragraphs>
  <TotalTime>0</TotalTime>
  <ScaleCrop>false</ScaleCrop>
  <LinksUpToDate>false</LinksUpToDate>
  <CharactersWithSpaces>5225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2024-02-29T08:13:00Z</dcterms:created>
  <dc:creator>张橙子爱吃橙子家的橙子</dc:creator>
  <cp:lastModifiedBy>一颗绿豆。</cp:lastModifiedBy>
  <dcterms:modified xsi:type="dcterms:W3CDTF">2024-07-01T01:09:15Z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23779B49F8F242FBAD2A22692AF0CE64_13</vt:lpwstr>
  </property>
</Properties>
</file>