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hd w:val="clear" w:color="auto" w:fill="FFFFFF"/>
        <w:spacing w:beforeAutospacing="0" w:afterAutospacing="0" w:line="480" w:lineRule="exact"/>
        <w:ind w:firstLine="477" w:firstLineChars="198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采购需求明细（样品数量及检测参数）</w:t>
      </w:r>
    </w:p>
    <w:p>
      <w:pPr>
        <w:pStyle w:val="4"/>
        <w:shd w:val="clear" w:color="auto" w:fill="FFFFFF"/>
        <w:spacing w:beforeAutospacing="0" w:afterAutospacing="0" w:line="480" w:lineRule="exact"/>
        <w:ind w:firstLine="241" w:firstLineChars="1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（一）样品数量及检测参数</w:t>
      </w: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</w:rPr>
        <w:t>样品数量及检测参数方法要求</w:t>
      </w: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420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</w:rPr>
        <w:sectPr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175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1077" w:footer="737" w:gutter="0"/>
          <w:pgNumType w:fmt="numberInDash" w:start="1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footerReference r:id="rId6" w:type="first"/>
          <w:footerReference r:id="rId5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footerReference r:id="rId8" w:type="first"/>
          <w:footerReference r:id="rId7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footerReference r:id="rId10" w:type="first"/>
          <w:footerReference r:id="rId9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footerReference r:id="rId12" w:type="first"/>
          <w:footerReference r:id="rId11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2"/>
          <w:szCs w:val="22"/>
        </w:rPr>
        <w:t>标段（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417</w:t>
      </w:r>
      <w:r>
        <w:rPr>
          <w:rFonts w:hint="eastAsia" w:ascii="黑体" w:hAnsi="黑体" w:eastAsia="黑体" w:cs="黑体"/>
          <w:b/>
          <w:sz w:val="22"/>
          <w:szCs w:val="22"/>
        </w:rPr>
        <w:t>个耕园地表层土壤样品及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172</w:t>
      </w:r>
      <w:r>
        <w:rPr>
          <w:rFonts w:hint="eastAsia" w:ascii="黑体" w:hAnsi="黑体" w:eastAsia="黑体" w:cs="黑体"/>
          <w:b/>
          <w:sz w:val="22"/>
          <w:szCs w:val="22"/>
        </w:rPr>
        <w:t>个水稳性团聚体土壤样品检测）】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2 部分：土壤pH 的测定》（NY/T 1121.2－2006）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CEC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5 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6 部分：土壤有机质的测定》（NY/T1121.6－2006）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24 部分：土壤全氮的测定自动定氮仪法》（NY/T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氢氧化钠熔融－钼锑抗比色法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《土壤分析技术规范》第二版，8.1 土壤全磷的测定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酸溶－钼锑抗比色/电感耦合等离 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《森林土壤磷的测定》（LY/T 1232－2015)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《土壤分析技术规范》第二版，9.1 土壤全钾的测定 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《土壤检测第 7 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电感耦合等离子体发射光谱法《土壤检测第 14 部分：土壤有效硫的测定》（NY/T1121.14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柠檬酸浸提—硅钼蓝比色法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《土壤分析技术规范》第二版，20.2 土壤有效硅的测定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浸提－原子吸收分光光度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DTPA 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《土壤有效态锌、锰、铁、铜含量的测定二乙三胺五乙酸（DTPA）浸提法》（NY/T 890－2004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沸水提取－甲亚胺－H 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《土壤分析技术规范》（第二版），18.2 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有效钼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《土壤检测 第 9 部分：土壤有效钼的测定》（NY/T1121.9 报批稿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总汞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氢化物发生原子荧光法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《土壤质量总汞、总砷、总铅的测定 原子荧光法 第1 部分：土壤中总汞的测定》（GB/T22105.1－2008）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催化热解－冷原子吸收分光光度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总汞、总砷、总铅的测定 原子荧光法 第2 部分：土壤中总砷的测定》（GB/T22105.2－2008）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电感耦合等离子体原子发射光谱法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总铬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总镍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22 种金属元素的测定 电感耦合等离子体原子发射光谱法》（HJ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《固体废物 金属元素的测定 电感耦合等离子体质谱法》（HJ 766－2015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交换性盐基及盐基总量（交换 性钙、交换性镁、交换性钠、 盐基总量）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《土壤分析技术规范》（第二版），13.1 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《石灰性土壤交换性盐基及盐基总量的测定》（NY/T1615－2008）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417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《土壤分析技术规范》（第二版）5.1 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《土壤分析技术规范》（第二版）5.2 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水稳性团聚体土壤样品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172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</w:rPr>
        <w:sectPr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2"/>
          <w:szCs w:val="22"/>
        </w:rPr>
        <w:t>标段（568个林草地表层土壤样品检测）】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林草地表层土壤样品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 pH 值的测定》（LY/T 1239－19）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CEC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氯化铵－乙酸铵交换－容量法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重铬酸钾氧化－外加热法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《森林土壤有机质的测定及碳氮比的计算》（LY/T 1237－1999）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凯氏定氮法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连续流动分析仪法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元素分析仪法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酸溶－钼锑抗比色法/连续流动分析仪法/电感耦合等离子体发射光谱法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碱熔－钼锑抗比色法/连续流动分析仪法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碱熔－火焰光度法/原子吸收分光光度法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盐酸－硫酸/氟化铵－盐酸溶液/氢氧化钠浸提－钼锑抗比色法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盐酸－硫酸/氟化铵－盐酸溶液浸提－电感耦合等离子体发射光谱法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氟化铵－盐酸/碳酸氢钠浸提－连续流动分析仪法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速效钾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乙酸铵浸提－火焰光度法/原子吸收分光光度法/电感耦合等离子体发射光谱法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碳酸钙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非水滴定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交换性盐基及盐基总量（交换 性钙、交换性镁、交换性钠、 盐基总量）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乙酸铵交换－中和滴定法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《森林土壤交换性盐基总量的测定》（LY/T 1244－ 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 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《森林土壤颗粒组成（机械组成）的测定》（LY/T1225－1999）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密度计法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《森林土壤颗粒组成（机械组成）的测定》（LY/T1225－1999）</w:t>
            </w:r>
          </w:p>
        </w:tc>
        <w:tc>
          <w:tcPr>
            <w:tcW w:w="9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  <w:sectPr>
          <w:footerReference r:id="rId14" w:type="first"/>
          <w:footerReference r:id="rId13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2"/>
          <w:szCs w:val="22"/>
        </w:rPr>
        <w:t>标段（568个林草地表层土壤样品检测）】</w:t>
      </w:r>
    </w:p>
    <w:tbl>
      <w:tblPr>
        <w:tblStyle w:val="5"/>
        <w:tblpPr w:leftFromText="180" w:rightFromText="180" w:vertAnchor="text" w:horzAnchor="page" w:tblpX="1516" w:tblpY="565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林草地表层土壤样品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pH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电位法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 pH 值的测定》（LY/T 1239－19）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CEC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氯化铵－乙酸铵交换－容量法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重铬酸钾氧化－外加热法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《森林土壤有机质的测定及碳氮比的计算》（LY/T 1237－1999）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凯氏定氮法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连续流动分析仪法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元素分析仪法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酸溶－钼锑抗比色法/连续流动分析仪法/电感耦合等离子体发射光谱法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碱熔－钼锑抗比色法/连续流动分析仪法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全钾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碱熔－火焰光度法/原子吸收分光光度法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盐酸－硫酸/氟化铵－盐酸溶液/氢氧化钠浸提－钼锑抗比色法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盐酸－硫酸/氟化铵－盐酸溶液浸提－电感耦合等离子体发射光谱法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氟化铵－盐酸/碳酸氢钠浸提－连续流动分析仪法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速效钾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乙酸铵浸提－火焰光度法/原子吸收分光光度法/电感耦合等离子体发射光谱法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《森林土壤钾的测定》（LY/T 1234－2015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碳酸钙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非水滴定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《土壤分析技术规范》（第二版），15.1 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交换性盐基及盐基总量（交换 性钙、交换性镁、交换性钠、 盐基总量）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乙酸铵交换－中和滴定法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《森林土壤交换性盐基总量的测定》（LY/T 1244－ 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568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>机械组成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吸管法  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《森林土壤颗粒组成（机械组成）的测定》（LY/T1225－1999）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bidi="ar"/>
              </w:rPr>
              <w:t xml:space="preserve"> 密度计法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 w:bidi="ar"/>
              </w:rPr>
              <w:t>《森林土壤颗粒组成（机械组成）的测定》（LY/T1225－1999）</w:t>
            </w:r>
          </w:p>
        </w:tc>
        <w:tc>
          <w:tcPr>
            <w:tcW w:w="9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0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spacing w:line="480" w:lineRule="exact"/>
        <w:rPr>
          <w:rFonts w:hint="eastAsia" w:ascii="黑体" w:hAnsi="黑体" w:eastAsia="黑体" w:cs="黑体"/>
          <w:b/>
          <w:kern w:val="0"/>
          <w:sz w:val="24"/>
          <w:szCs w:val="24"/>
        </w:rPr>
        <w:sectPr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shd w:val="clear" w:color="auto" w:fill="FFFFFF"/>
        <w:spacing w:beforeAutospacing="0" w:afterAutospacing="0" w:line="480" w:lineRule="exact"/>
        <w:jc w:val="center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【第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十</w:t>
      </w:r>
      <w:r>
        <w:rPr>
          <w:rFonts w:hint="eastAsia" w:ascii="黑体" w:hAnsi="黑体" w:eastAsia="黑体" w:cs="黑体"/>
          <w:b/>
          <w:sz w:val="22"/>
          <w:szCs w:val="22"/>
        </w:rPr>
        <w:t>标段（140个耕园地剖面土壤样品检测和15个林草地剖面土壤样品检测）】</w:t>
      </w:r>
    </w:p>
    <w:p>
      <w:pPr>
        <w:spacing w:line="480" w:lineRule="exact"/>
        <w:ind w:firstLine="482" w:firstLineChars="200"/>
        <w:rPr>
          <w:rFonts w:hint="eastAsia" w:ascii="黑体" w:hAnsi="黑体" w:eastAsia="黑体" w:cs="黑体"/>
          <w:b/>
          <w:kern w:val="0"/>
          <w:sz w:val="24"/>
          <w:szCs w:val="24"/>
        </w:rPr>
      </w:pPr>
    </w:p>
    <w:tbl>
      <w:tblPr>
        <w:tblStyle w:val="5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0"/>
        <w:gridCol w:w="1933"/>
        <w:gridCol w:w="1824"/>
        <w:gridCol w:w="2288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品目号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检测指标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检测方法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标准或规范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仪器及精度要求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耕园地剖面土壤样品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机械组成</w:t>
            </w:r>
          </w:p>
        </w:tc>
        <w:tc>
          <w:tcPr>
            <w:tcW w:w="182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吸管法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《土壤分析技术规范》（第二版），5.1吸管法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所用仪器设备及器具应当检定合格，并在有效期内。仪器设备性能、量程、精度等必须满足分析标准方法的要求。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《土壤分析技术规范》（第二版），5.2比重计法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人工筛分法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第19部分：土壤水稳性大团聚体组成的测定》（NY/T 1121.19－2008）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土壤田间持水量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压力膜（板）法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第22部分：土壤田间持水量的测定 环刀法》（NY/T 1121.22－2010）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凋萎系数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压力膜（板）法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《土壤凋萎系数的测定》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矿物组成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X-射线衍射仪XRD法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《土壤矿物测定 X射线衍射法》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pH 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电位法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第2部分：土壤pH的测定》（NY/T 1121.2－2006）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可交换酸度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氯化钾交换－中和滴定法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《土壤分析技术规范》（第二版），11.2土壤交换性酸的测定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阳离子交换量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乙酸铵交换－容量法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《中性土壤阳离子交换量和交换性盐基的测定》（NY/T 295－1995）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乙酸钙交换－容量法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第5部分：石灰性土壤阳离子交换量的测定》（NY/T 1121.5－2006）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交换性盐基及盐基总量（交换性钙、交换性镁、交换性钠、交换性钾、盐基总量）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乙酸铵交换－中和滴定法/EDTA络合滴定法/原子吸收分光光度法/火焰光度法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《土壤分析技术规范》（第二版），13.1酸性和中性土壤交换性盐基组成的测定（乙酸铵交换法）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氯化铵－乙醇交换－原子吸收分光光度法/火焰光度法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《石灰性土壤交换性盐基及盐基总量的测定》（NY/T 1615－2008）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有机质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重铬酸钾氧化－容量法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第6部分：土壤有机质的测定》（NY/T 1121.6－2006）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《土壤分析技术规范》（第二版），15.1土壤碳酸盐的测定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《土壤分析技术规范》（第二版），15.1土壤碳酸盐的测定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自动定氮仪法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第24部分：土壤全氮的测定 自动定氮仪法》（NY/T 1121.24－2012）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全磷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氢氧化钠熔融－钼锑抗比色法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《土壤分析技术规范》（第二版），8.1土壤全磷的测定（氢氧化钠熔融－钼锑抗比色法）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酸溶－钼锑抗比色/电感耦合等离子体发射光谱法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氢氧化钠熔融－火焰光度法/原子吸收分光光度法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《土壤分析技术规范》（第二版），9.1土壤全钾的测定（碱熔－火焰光度法或原子吸收分光光度法）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硝酸镁氧化－硫酸钡比浊法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《土壤分析技术规范》（第二版），16.9全硫的测定（硝酸镁氧化－硫酸钡比浊法）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燃烧碘量法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《森林土壤全硫的测定》（LY/T 1255－1999）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全硼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碱熔－甲亚胺－比色法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《土壤分析技术规范》（第二版），18.1土壤全硼的测定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碱熔－姜黄素－比色法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《土壤分析技术规范》（第二版），18.1土壤全硼的测定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《土壤分析技术规范》（第二版），18.1土壤全硼的测定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全硒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酸溶－氢化物发生－原子荧光光谱法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《土壤中全硒的测定》（NY/T 1104－2006）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全铁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全铜</w:t>
            </w:r>
          </w:p>
        </w:tc>
        <w:tc>
          <w:tcPr>
            <w:tcW w:w="182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全锌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酸消解－电感耦合等离子体质谱法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全钼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酸消解－电感耦合等离子体质谱法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全铝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全硅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全钙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酸消解－电感耦合等离子体发射光谱法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全镁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酸消解－电感耦合等离子体发射光谱法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第7部分：土壤有效磷的测定》（NY/T 1121.7－2014）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缓效钾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热硝酸浸提－火焰光度法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《土壤速效钾和缓效钾的测定》（NY/T 889－2004）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磷酸盐－乙酸溶液/氯化钙浸提－电感耦合等离子体发射光谱法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第14部分：土壤有效硫的测定》（NY/T 1121.14 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柠檬酸浸提－硅钼蓝比色法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第15部分：土壤有效硅的测定》（NY/T 1121.15－2006）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有效铁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DTPA浸提－原子吸收分光光度法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DTPA浸提－电感耦合等离子体发射光谱法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DTPA浸提－原子吸收分光光度法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DTPA浸提－电感耦合等离子体发射光谱法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有效铜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DTPA浸提－原子吸收分光光度法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DTPA浸提－电感耦合等离子体发射光谱法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有效锌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DTPA浸提－原子吸收分光光度法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DTPA浸提－电感耦合等离子体发射光谱法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《土壤有效态锌、锰、铁、铜含量的测定 二乙三胺五乙酸（DTPA）浸提法》（NY/T 890－2004）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有效硼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沸水提取－甲亚胺－H比色法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《土壤分析技术规范》（第二版），18.2土壤有效硼的测定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沸水提取－姜黄素－比色法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《土壤分析技术规范》（第二版），18.2土壤有效硼的测定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有效钼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草酸－草酸铵浸提－示波极谱法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第9部分：土壤有效钼的测定》（NY/T 1121.9－2012）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草酸－草酸铵浸提－电感耦合等离子体质谱法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《土壤检测 第9部分：土壤有效钼的测定》（NY/T 1121.9报批稿）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游离铁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连二亚硫酸钠－柠檬酸钠－重碳酸钠浸提－邻菲罗啉比色法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《土壤分析技术规范》（第二版），19.1游离铁（Fed）的测定（DCB法）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总汞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《土壤质量 总汞、总砷、总铅的测定 原子荧光法 第1部分：土壤中总汞的测定》（GB/T 22105.1－2008）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催化热解－冷原子吸收分光光度法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总汞的测定 催化热解/冷原子吸收分光光度法》（HJ 923－2017）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原子荧光法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《土壤质量 总汞、总砷、总铅的测定 原子荧光法 第2部分：土壤中总砷的测定》（GB/T 22105.2－2008）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总铅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石墨炉原子吸收分光光度法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总镉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石墨炉原子吸收分光光度法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《土壤质量 铅、镉的测定 石墨炉原子吸收分光光度法》（GB/T 17141－1997）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总铬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总镍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电感耦合等离子体质谱法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金属元素的测定 电感耦合等离子体质谱法》（HJ 766－2015）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火焰原子吸收分光光度法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铜、锌、铅、镍、铬的测定 火焰原子吸收分光光度法》（HJ 491－2019）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  <w:t>林草地剖面土壤样品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机械组成</w:t>
            </w:r>
          </w:p>
        </w:tc>
        <w:tc>
          <w:tcPr>
            <w:tcW w:w="182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吸管法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《土壤分析技术规范》（第二版），5.1吸管法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比重计法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《土壤分析技术规范》（第二版），5.2比重计法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土壤水稳性大团聚体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机械筛选法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《森林土壤大团聚体组成的测定》（LY/T 1227－1999）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矿物组成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X-射线衍射仪XRD法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《土壤矿物测定 X射线衍射法》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pH值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电位法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 pH值的测定》（LY/T 1239－1999）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可交换酸度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氯化钾交换－中和滴定法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《森林土壤交换性酸度的测定》（LY/T 1240－1999）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水解性酸度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乙酸钠水解－中和滴定法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《森林土壤水解性总酸度的测定》（LY/T 1241－1999）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阳离子交换量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氯化铵－乙酸铵交换－容量法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乙酸铵交换－容量法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《森林土壤阳离子交换量的测定》（LY/T 1243－1999）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交换性盐基总量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乙酸铵交换－中和滴定法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《森林土壤交换性盐基总量的测定》（LY/T 1244－1999）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有机质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重铬酸钾氧化－外加热法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《森林土壤有机质的测定及碳氮比的计算》（LY/T 1237－1999）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碳酸钙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气量法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《土壤分析技术规范》（第二版），15.1土壤碳酸盐的测定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非水滴定法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《土壤分析技术规范》（第二版），15.1土壤碳酸盐的测定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全氮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凯氏定氮法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连续流动分析仪法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元素分析仪法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《森林土壤氮的测定》（LY/T 1228－2015）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酸溶－钼锑抗比色法/电感耦合等离子体发射光谱法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碱熔－钼锑抗比色法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酸溶－火焰光度法/原子吸收分光光度法/电感耦合等离子体发射光谱法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碱熔－火焰光度法/原子吸收分光光度法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全铁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酸消解－电感耦合等离子体发射光谱法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《固体废物 22种金属元素的测定 电感耦合等离子体发射光谱法》（HJ 781－2016）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碱熔－电感耦合等离子体发射光谱法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《土壤和沉积物 11种元素的测定 碱熔－电感耦合等离子体发射光谱法》(HJ 974－2018)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全硫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燃烧碘量法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《森林土壤全硫的测定》（LY/T 1255－1999）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EDTA间接滴定法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《森林土壤全硫的测定》（LY/T 1255－1999）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有效磷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盐酸－硫酸/氟化铵－盐酸溶液/碳酸氢钠浸提－钼锑抗比色法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盐酸－硫酸/氟化铵－盐酸溶液浸提－电感耦合等离子体发射光谱法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氟化铵－盐酸/碳酸氢钠浸提－连续流动分析仪法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《森林土壤磷的测定》（LY/T 1232－2015）</w:t>
            </w:r>
          </w:p>
        </w:tc>
        <w:tc>
          <w:tcPr>
            <w:tcW w:w="99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速效钾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乙酸铵浸提－火焰光度法/原子吸收分光光度法/电感耦合等离子体发射光谱法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《森林土壤钾的测定》（LY/T 1234－2015）</w:t>
            </w:r>
          </w:p>
        </w:tc>
        <w:tc>
          <w:tcPr>
            <w:tcW w:w="9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</w:rPr>
              <w:t>★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检测方法要求：实验室投标的检测项目应在资质认定批准或认可的检测能力苑围内，且检测方法与《第三次全国土壤普查土壤样品制备，保存，流转和检测技术规范（试行)》规定的检测方法一致，检测方法应经方法验证或确认，并形成满足方法检出限。精密度，准确度等质量控制要求的相关记录。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</w:rPr>
        <w:sectPr>
          <w:footerReference r:id="rId16" w:type="first"/>
          <w:footerReference r:id="rId15" w:type="default"/>
          <w:pgSz w:w="11906" w:h="16838"/>
          <w:pgMar w:top="1418" w:right="1418" w:bottom="1418" w:left="1418" w:header="1077" w:footer="737" w:gutter="0"/>
          <w:pgNumType w:fmt="numberInDash"/>
          <w:cols w:space="720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21115"/>
    <w:multiLevelType w:val="singleLevel"/>
    <w:tmpl w:val="BFE21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ODE2ZDdjZjkyNTk4ODc3ZjYyY2YyMzIyZTkyMTAifQ=="/>
  </w:docVars>
  <w:rsids>
    <w:rsidRoot w:val="5FA05081"/>
    <w:rsid w:val="5FA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">
    <w:name w:val="管理正文"/>
    <w:basedOn w:val="1"/>
    <w:qFormat/>
    <w:uiPriority w:val="0"/>
    <w:pPr>
      <w:spacing w:line="360" w:lineRule="auto"/>
      <w:ind w:firstLine="43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2022-11-29T14:49:00Z</dcterms:created>
  <dc:creator>86156</dc:creator>
  <cp:lastModifiedBy>86156</cp:lastModifiedBy>
  <dcterms:modified xsi:type="dcterms:W3CDTF">2022-11-29T14:49:58Z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181C526FF576407B89342D4863171B01</vt:lpwstr>
  </property>
</Properties>
</file>