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Pr>
      <w:r>
        <w:rPr>
          <w:rFonts w:hint="eastAsia"/>
        </w:rPr>
        <w:t>安全网关</w:t>
      </w:r>
    </w:p>
    <w:tbl>
      <w:tblPr>
        <w:tblStyle w:val="9"/>
        <w:tblW w:w="0" w:type="auto"/>
        <w:tblInd w:w="0" w:type="dxa"/>
        <w:tblLayout w:type="autofit"/>
        <w:tblCellMar>
          <w:top w:w="0" w:type="dxa"/>
          <w:left w:w="108" w:type="dxa"/>
          <w:bottom w:w="0" w:type="dxa"/>
          <w:right w:w="108" w:type="dxa"/>
        </w:tblCellMar>
      </w:tblPr>
      <w:tblGrid>
        <w:gridCol w:w="738"/>
        <w:gridCol w:w="758"/>
        <w:gridCol w:w="985"/>
        <w:gridCol w:w="6041"/>
      </w:tblGrid>
      <w:tr>
        <w:tblPrEx>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000000" w:fill="BFBFBF"/>
            <w:vAlign w:val="center"/>
          </w:tcPr>
          <w:p>
            <w:pPr>
              <w:widowControl/>
              <w:snapToGrid w:val="0"/>
              <w:jc w:val="center"/>
              <w:rPr>
                <w:rFonts w:ascii="宋体" w:hAnsi="宋体" w:eastAsia="宋体" w:cs="宋体"/>
                <w:b/>
                <w:bCs/>
                <w:color w:val="000000"/>
                <w:kern w:val="0"/>
                <w:sz w:val="24"/>
                <w:szCs w:val="24"/>
                <w14:ligatures w14:val="none"/>
              </w:rPr>
            </w:pPr>
            <w:r>
              <w:rPr>
                <w:rFonts w:hint="eastAsia" w:ascii="宋体" w:hAnsi="宋体" w:eastAsia="宋体" w:cs="宋体"/>
                <w:b/>
                <w:bCs/>
                <w:color w:val="000000"/>
                <w:kern w:val="0"/>
                <w:sz w:val="24"/>
                <w:szCs w:val="24"/>
                <w14:ligatures w14:val="none"/>
              </w:rPr>
              <w:t>参数性质</w:t>
            </w:r>
          </w:p>
        </w:tc>
        <w:tc>
          <w:tcPr>
            <w:tcW w:w="0" w:type="auto"/>
            <w:tcBorders>
              <w:top w:val="single" w:color="auto" w:sz="4" w:space="0"/>
              <w:left w:val="nil"/>
              <w:bottom w:val="single" w:color="auto" w:sz="4" w:space="0"/>
              <w:right w:val="single" w:color="auto" w:sz="4" w:space="0"/>
            </w:tcBorders>
            <w:shd w:val="clear" w:color="000000" w:fill="BFBFBF"/>
            <w:vAlign w:val="center"/>
          </w:tcPr>
          <w:p>
            <w:pPr>
              <w:widowControl/>
              <w:snapToGrid w:val="0"/>
              <w:jc w:val="center"/>
              <w:rPr>
                <w:rFonts w:ascii="宋体" w:hAnsi="宋体" w:eastAsia="宋体" w:cs="宋体"/>
                <w:b/>
                <w:bCs/>
                <w:color w:val="000000"/>
                <w:kern w:val="0"/>
                <w:sz w:val="24"/>
                <w:szCs w:val="24"/>
                <w14:ligatures w14:val="none"/>
              </w:rPr>
            </w:pPr>
            <w:r>
              <w:rPr>
                <w:rFonts w:hint="eastAsia" w:ascii="宋体" w:hAnsi="宋体" w:eastAsia="宋体" w:cs="宋体"/>
                <w:b/>
                <w:bCs/>
                <w:color w:val="000000"/>
                <w:kern w:val="0"/>
                <w:sz w:val="24"/>
                <w:szCs w:val="24"/>
                <w14:ligatures w14:val="none"/>
              </w:rPr>
              <w:t>序号</w:t>
            </w:r>
          </w:p>
        </w:tc>
        <w:tc>
          <w:tcPr>
            <w:tcW w:w="0" w:type="auto"/>
            <w:tcBorders>
              <w:top w:val="single" w:color="auto" w:sz="4" w:space="0"/>
              <w:left w:val="nil"/>
              <w:bottom w:val="single" w:color="auto" w:sz="4" w:space="0"/>
              <w:right w:val="single" w:color="auto" w:sz="4" w:space="0"/>
            </w:tcBorders>
            <w:shd w:val="clear" w:color="000000" w:fill="BFBFBF"/>
            <w:vAlign w:val="center"/>
          </w:tcPr>
          <w:p>
            <w:pPr>
              <w:widowControl/>
              <w:snapToGrid w:val="0"/>
              <w:jc w:val="center"/>
              <w:rPr>
                <w:rFonts w:ascii="宋体" w:hAnsi="宋体" w:eastAsia="宋体" w:cs="宋体"/>
                <w:b/>
                <w:bCs/>
                <w:color w:val="000000"/>
                <w:kern w:val="0"/>
                <w:sz w:val="24"/>
                <w:szCs w:val="24"/>
                <w14:ligatures w14:val="none"/>
              </w:rPr>
            </w:pPr>
            <w:r>
              <w:rPr>
                <w:rFonts w:hint="eastAsia" w:ascii="宋体" w:hAnsi="宋体" w:eastAsia="宋体" w:cs="宋体"/>
                <w:b/>
                <w:bCs/>
                <w:color w:val="000000"/>
                <w:kern w:val="0"/>
                <w:sz w:val="24"/>
                <w:szCs w:val="24"/>
                <w14:ligatures w14:val="none"/>
              </w:rPr>
              <w:t>指标项</w:t>
            </w:r>
          </w:p>
        </w:tc>
        <w:tc>
          <w:tcPr>
            <w:tcW w:w="0" w:type="auto"/>
            <w:tcBorders>
              <w:top w:val="single" w:color="auto" w:sz="4" w:space="0"/>
              <w:left w:val="nil"/>
              <w:bottom w:val="single" w:color="auto" w:sz="4" w:space="0"/>
              <w:right w:val="single" w:color="auto" w:sz="4" w:space="0"/>
            </w:tcBorders>
            <w:shd w:val="clear" w:color="000000" w:fill="BFBFBF"/>
            <w:vAlign w:val="center"/>
          </w:tcPr>
          <w:p>
            <w:pPr>
              <w:widowControl/>
              <w:snapToGrid w:val="0"/>
              <w:jc w:val="center"/>
              <w:rPr>
                <w:rFonts w:ascii="宋体" w:hAnsi="宋体" w:eastAsia="宋体" w:cs="宋体"/>
                <w:b/>
                <w:bCs/>
                <w:color w:val="000000"/>
                <w:kern w:val="0"/>
                <w:sz w:val="24"/>
                <w:szCs w:val="24"/>
                <w14:ligatures w14:val="none"/>
              </w:rPr>
            </w:pPr>
            <w:r>
              <w:rPr>
                <w:rFonts w:hint="eastAsia" w:ascii="宋体" w:hAnsi="宋体" w:eastAsia="宋体" w:cs="宋体"/>
                <w:b/>
                <w:bCs/>
                <w:color w:val="000000"/>
                <w:kern w:val="0"/>
                <w:sz w:val="24"/>
                <w:szCs w:val="24"/>
                <w14:ligatures w14:val="none"/>
              </w:rPr>
              <w:t>技术参数</w:t>
            </w:r>
          </w:p>
        </w:tc>
      </w:tr>
      <w:tr>
        <w:tblPrEx>
          <w:tblCellMar>
            <w:top w:w="0" w:type="dxa"/>
            <w:left w:w="108" w:type="dxa"/>
            <w:bottom w:w="0" w:type="dxa"/>
            <w:right w:w="108" w:type="dxa"/>
          </w:tblCellMar>
        </w:tblPrEx>
        <w:trPr>
          <w:trHeight w:val="61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微软雅黑" w:hAnsi="微软雅黑" w:eastAsia="微软雅黑" w:cs="宋体"/>
                <w:color w:val="000000"/>
                <w:kern w:val="0"/>
                <w:szCs w:val="21"/>
                <w14:ligatures w14:val="none"/>
              </w:rPr>
            </w:pPr>
            <w:r>
              <w:rPr>
                <w:rFonts w:hint="eastAsia" w:ascii="宋体" w:hAnsi="宋体" w:eastAsia="宋体" w:cs="宋体"/>
                <w:color w:val="000000"/>
                <w:kern w:val="0"/>
                <w:szCs w:val="21"/>
                <w14:ligatures w14:val="none"/>
              </w:rPr>
              <w:t>√</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1.</w:t>
            </w:r>
            <w:r>
              <w:rPr>
                <w:rFonts w:ascii="Times New Roman" w:hAnsi="Times New Roman" w:eastAsia="宋体" w:cs="Times New Roman"/>
                <w:color w:val="000000"/>
                <w:kern w:val="0"/>
                <w:sz w:val="14"/>
                <w:szCs w:val="14"/>
                <w14:ligatures w14:val="none"/>
              </w:rPr>
              <w:t xml:space="preserve">   </w:t>
            </w:r>
          </w:p>
        </w:tc>
        <w:tc>
          <w:tcPr>
            <w:tcW w:w="0" w:type="auto"/>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性能要求</w:t>
            </w:r>
          </w:p>
        </w:tc>
        <w:tc>
          <w:tcPr>
            <w:tcW w:w="0" w:type="auto"/>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推荐带宽</w:t>
            </w:r>
            <w:r>
              <w:rPr>
                <w:rFonts w:ascii="宋体" w:hAnsi="宋体" w:eastAsia="宋体" w:cs="宋体"/>
                <w:color w:val="000000"/>
                <w:kern w:val="0"/>
                <w:szCs w:val="21"/>
                <w14:ligatures w14:val="none"/>
              </w:rPr>
              <w:t>800Mbps；整机吞吐</w:t>
            </w:r>
            <w:r>
              <w:rPr>
                <w:rFonts w:hint="eastAsia" w:ascii="宋体" w:hAnsi="宋体" w:eastAsia="宋体" w:cs="宋体"/>
                <w:color w:val="000000"/>
                <w:kern w:val="0"/>
                <w:szCs w:val="21"/>
                <w14:ligatures w14:val="none"/>
              </w:rPr>
              <w:t>≥</w:t>
            </w:r>
            <w:r>
              <w:rPr>
                <w:rFonts w:ascii="宋体" w:hAnsi="宋体" w:eastAsia="宋体" w:cs="宋体"/>
                <w:color w:val="000000"/>
                <w:kern w:val="0"/>
                <w:szCs w:val="21"/>
                <w14:ligatures w14:val="none"/>
              </w:rPr>
              <w:t>8Gbps；最大并发数</w:t>
            </w:r>
            <w:r>
              <w:rPr>
                <w:rFonts w:hint="eastAsia" w:ascii="宋体" w:hAnsi="宋体" w:eastAsia="宋体" w:cs="宋体"/>
                <w:color w:val="000000"/>
                <w:kern w:val="0"/>
                <w:szCs w:val="21"/>
                <w14:ligatures w14:val="none"/>
              </w:rPr>
              <w:t>≥</w:t>
            </w:r>
            <w:r>
              <w:rPr>
                <w:rFonts w:ascii="宋体" w:hAnsi="宋体" w:eastAsia="宋体" w:cs="宋体"/>
                <w:color w:val="000000"/>
                <w:kern w:val="0"/>
                <w:szCs w:val="21"/>
                <w14:ligatures w14:val="none"/>
              </w:rPr>
              <w:t>300万；最大新建数</w:t>
            </w:r>
            <w:r>
              <w:rPr>
                <w:rFonts w:hint="eastAsia" w:ascii="宋体" w:hAnsi="宋体" w:eastAsia="宋体" w:cs="宋体"/>
                <w:color w:val="000000"/>
                <w:kern w:val="0"/>
                <w:szCs w:val="21"/>
                <w14:ligatures w14:val="none"/>
              </w:rPr>
              <w:t>≥</w:t>
            </w:r>
            <w:r>
              <w:rPr>
                <w:rFonts w:ascii="宋体" w:hAnsi="宋体" w:eastAsia="宋体" w:cs="宋体"/>
                <w:color w:val="000000"/>
                <w:kern w:val="0"/>
                <w:szCs w:val="21"/>
                <w14:ligatures w14:val="none"/>
              </w:rPr>
              <w:t>10万/秒；</w:t>
            </w: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2</w:t>
            </w:r>
          </w:p>
        </w:tc>
        <w:tc>
          <w:tcPr>
            <w:tcW w:w="0" w:type="auto"/>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硬件要求</w:t>
            </w:r>
          </w:p>
        </w:tc>
        <w:tc>
          <w:tcPr>
            <w:tcW w:w="0" w:type="auto"/>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宋体" w:hAnsi="宋体" w:eastAsia="宋体" w:cs="宋体"/>
                <w:color w:val="000000"/>
                <w:kern w:val="0"/>
                <w:szCs w:val="21"/>
                <w14:ligatures w14:val="none"/>
              </w:rPr>
            </w:pPr>
            <w:r>
              <w:rPr>
                <w:rFonts w:ascii="宋体" w:hAnsi="宋体" w:eastAsia="宋体" w:cs="宋体"/>
                <w:color w:val="000000"/>
                <w:kern w:val="0"/>
                <w:szCs w:val="21"/>
                <w14:ligatures w14:val="none"/>
              </w:rPr>
              <w:t>标准</w:t>
            </w:r>
            <w:r>
              <w:rPr>
                <w:rFonts w:hint="eastAsia" w:ascii="宋体" w:hAnsi="宋体" w:eastAsia="宋体" w:cs="宋体"/>
                <w:color w:val="000000"/>
                <w:kern w:val="0"/>
                <w:szCs w:val="21"/>
                <w14:ligatures w14:val="none"/>
              </w:rPr>
              <w:t>≥</w:t>
            </w:r>
            <w:r>
              <w:rPr>
                <w:rFonts w:ascii="宋体" w:hAnsi="宋体" w:eastAsia="宋体" w:cs="宋体"/>
                <w:color w:val="000000"/>
                <w:kern w:val="0"/>
                <w:szCs w:val="21"/>
                <w14:ligatures w14:val="none"/>
              </w:rPr>
              <w:t>1U机架式；硬盘：</w:t>
            </w:r>
            <w:r>
              <w:rPr>
                <w:rFonts w:hint="eastAsia" w:ascii="宋体" w:hAnsi="宋体" w:eastAsia="宋体" w:cs="宋体"/>
                <w:color w:val="000000"/>
                <w:kern w:val="0"/>
                <w:szCs w:val="21"/>
                <w14:ligatures w14:val="none"/>
              </w:rPr>
              <w:t>≥</w:t>
            </w:r>
            <w:r>
              <w:rPr>
                <w:rFonts w:ascii="宋体" w:hAnsi="宋体" w:eastAsia="宋体" w:cs="宋体"/>
                <w:color w:val="000000"/>
                <w:kern w:val="0"/>
                <w:szCs w:val="21"/>
                <w14:ligatures w14:val="none"/>
              </w:rPr>
              <w:t>500GB HDD；电源：双电源；千兆电口</w:t>
            </w:r>
            <w:r>
              <w:rPr>
                <w:rFonts w:hint="eastAsia" w:ascii="宋体" w:hAnsi="宋体" w:eastAsia="宋体" w:cs="宋体"/>
                <w:color w:val="000000"/>
                <w:kern w:val="0"/>
                <w:szCs w:val="21"/>
                <w14:ligatures w14:val="none"/>
              </w:rPr>
              <w:t>≥</w:t>
            </w:r>
            <w:r>
              <w:rPr>
                <w:rFonts w:ascii="宋体" w:hAnsi="宋体" w:eastAsia="宋体" w:cs="宋体"/>
                <w:color w:val="000000"/>
                <w:kern w:val="0"/>
                <w:szCs w:val="21"/>
                <w14:ligatures w14:val="none"/>
              </w:rPr>
              <w:t>12个(含1对电口Bypass），管理电口</w:t>
            </w:r>
            <w:r>
              <w:rPr>
                <w:rFonts w:hint="eastAsia" w:ascii="宋体" w:hAnsi="宋体" w:eastAsia="宋体" w:cs="宋体"/>
                <w:color w:val="000000"/>
                <w:kern w:val="0"/>
                <w:szCs w:val="21"/>
                <w14:ligatures w14:val="none"/>
              </w:rPr>
              <w:t>≥</w:t>
            </w:r>
            <w:r>
              <w:rPr>
                <w:rFonts w:ascii="宋体" w:hAnsi="宋体" w:eastAsia="宋体" w:cs="宋体"/>
                <w:color w:val="000000"/>
                <w:kern w:val="0"/>
                <w:szCs w:val="21"/>
                <w14:ligatures w14:val="none"/>
              </w:rPr>
              <w:t>1个，千兆光口</w:t>
            </w:r>
            <w:r>
              <w:rPr>
                <w:rFonts w:hint="eastAsia" w:ascii="宋体" w:hAnsi="宋体" w:eastAsia="宋体" w:cs="宋体"/>
                <w:color w:val="000000"/>
                <w:kern w:val="0"/>
                <w:szCs w:val="21"/>
                <w14:ligatures w14:val="none"/>
              </w:rPr>
              <w:t>≥</w:t>
            </w:r>
            <w:r>
              <w:rPr>
                <w:rFonts w:ascii="宋体" w:hAnsi="宋体" w:eastAsia="宋体" w:cs="宋体"/>
                <w:color w:val="000000"/>
                <w:kern w:val="0"/>
                <w:szCs w:val="21"/>
                <w14:ligatures w14:val="none"/>
              </w:rPr>
              <w:t>12个，不带光模块</w:t>
            </w: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3.</w:t>
            </w:r>
            <w:r>
              <w:rPr>
                <w:rFonts w:ascii="Times New Roman" w:hAnsi="Times New Roman" w:eastAsia="宋体" w:cs="Times New Roman"/>
                <w:color w:val="000000"/>
                <w:kern w:val="0"/>
                <w:sz w:val="14"/>
                <w:szCs w:val="14"/>
                <w14:ligatures w14:val="none"/>
              </w:rPr>
              <w:t xml:space="preserve">   </w:t>
            </w:r>
            <w:r>
              <w:rPr>
                <w:rFonts w:hint="eastAsia" w:ascii="宋体" w:hAnsi="宋体" w:eastAsia="宋体" w:cs="宋体"/>
                <w:color w:val="000000"/>
                <w:kern w:val="0"/>
                <w:szCs w:val="21"/>
                <w14:ligatures w14:val="none"/>
              </w:rPr>
              <w:t> </w:t>
            </w:r>
          </w:p>
        </w:tc>
        <w:tc>
          <w:tcPr>
            <w:tcW w:w="0" w:type="auto"/>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部署模式</w:t>
            </w:r>
          </w:p>
        </w:tc>
        <w:tc>
          <w:tcPr>
            <w:tcW w:w="0" w:type="auto"/>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支持网关模式、网桥模式、旁路模式、虚拟网线工作模式、混合模式；部署模式切换无需重启设备</w:t>
            </w: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4.</w:t>
            </w:r>
            <w:r>
              <w:rPr>
                <w:rFonts w:ascii="Times New Roman" w:hAnsi="Times New Roman" w:eastAsia="宋体" w:cs="Times New Roman"/>
                <w:color w:val="000000"/>
                <w:kern w:val="0"/>
                <w:sz w:val="14"/>
                <w:szCs w:val="14"/>
                <w14:ligatures w14:val="none"/>
              </w:rPr>
              <w:t xml:space="preserve">   </w:t>
            </w:r>
            <w:r>
              <w:rPr>
                <w:rFonts w:hint="eastAsia" w:ascii="宋体" w:hAnsi="宋体" w:eastAsia="宋体" w:cs="宋体"/>
                <w:color w:val="000000"/>
                <w:kern w:val="0"/>
                <w:szCs w:val="21"/>
                <w14:ligatures w14:val="none"/>
              </w:rPr>
              <w:t> </w:t>
            </w:r>
          </w:p>
        </w:tc>
        <w:tc>
          <w:tcPr>
            <w:tcW w:w="0" w:type="auto"/>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4G支持</w:t>
            </w:r>
          </w:p>
        </w:tc>
        <w:tc>
          <w:tcPr>
            <w:tcW w:w="0" w:type="auto"/>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 xml:space="preserve">支持4G USB插卡接入，实现4G连接，与有线链路之间互为备份；并支持在4G接口上运行IPSec VPN </w:t>
            </w: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5.</w:t>
            </w:r>
            <w:r>
              <w:rPr>
                <w:rFonts w:ascii="Times New Roman" w:hAnsi="Times New Roman" w:eastAsia="宋体" w:cs="Times New Roman"/>
                <w:color w:val="000000"/>
                <w:kern w:val="0"/>
                <w:sz w:val="14"/>
                <w:szCs w:val="14"/>
                <w14:ligatures w14:val="none"/>
              </w:rPr>
              <w:t xml:space="preserve">   </w:t>
            </w:r>
            <w:r>
              <w:rPr>
                <w:rFonts w:hint="eastAsia" w:ascii="宋体" w:hAnsi="宋体" w:eastAsia="宋体" w:cs="宋体"/>
                <w:color w:val="000000"/>
                <w:kern w:val="0"/>
                <w:szCs w:val="21"/>
                <w14:ligatures w14:val="none"/>
              </w:rPr>
              <w:t> </w:t>
            </w:r>
          </w:p>
        </w:tc>
        <w:tc>
          <w:tcPr>
            <w:tcW w:w="0" w:type="auto"/>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NAT</w:t>
            </w:r>
          </w:p>
        </w:tc>
        <w:tc>
          <w:tcPr>
            <w:tcW w:w="0" w:type="auto"/>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支持IPv4/IPv6双栈协议的源地址转换、目的地址转换、双向NAT、NAT44、NAT66、NAT46、NAT64等地址转换</w:t>
            </w: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10.</w:t>
            </w:r>
            <w:r>
              <w:rPr>
                <w:rFonts w:ascii="Times New Roman" w:hAnsi="Times New Roman" w:eastAsia="宋体" w:cs="Times New Roman"/>
                <w:color w:val="000000"/>
                <w:kern w:val="0"/>
                <w:sz w:val="14"/>
                <w:szCs w:val="14"/>
                <w14:ligatures w14:val="none"/>
              </w:rPr>
              <w:t xml:space="preserve">  </w:t>
            </w:r>
            <w:r>
              <w:rPr>
                <w:rFonts w:hint="eastAsia" w:ascii="宋体" w:hAnsi="宋体" w:eastAsia="宋体" w:cs="宋体"/>
                <w:color w:val="000000"/>
                <w:kern w:val="0"/>
                <w:szCs w:val="21"/>
                <w14:ligatures w14:val="none"/>
              </w:rPr>
              <w:t> </w:t>
            </w:r>
          </w:p>
        </w:tc>
        <w:tc>
          <w:tcPr>
            <w:tcW w:w="0" w:type="auto"/>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DNS</w:t>
            </w:r>
          </w:p>
        </w:tc>
        <w:tc>
          <w:tcPr>
            <w:tcW w:w="0" w:type="auto"/>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可实现DNS透明代理；支持指定DNS或继承链路DNS配置，针对多链路支持基于优先级、权重、流量算法进行DNS负载</w:t>
            </w: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11.</w:t>
            </w:r>
            <w:r>
              <w:rPr>
                <w:rFonts w:ascii="Times New Roman" w:hAnsi="Times New Roman" w:eastAsia="宋体" w:cs="Times New Roman"/>
                <w:color w:val="000000"/>
                <w:kern w:val="0"/>
                <w:sz w:val="14"/>
                <w:szCs w:val="14"/>
                <w14:ligatures w14:val="none"/>
              </w:rPr>
              <w:t xml:space="preserve">  </w:t>
            </w:r>
            <w:r>
              <w:rPr>
                <w:rFonts w:hint="eastAsia" w:ascii="宋体" w:hAnsi="宋体" w:eastAsia="宋体" w:cs="宋体"/>
                <w:color w:val="000000"/>
                <w:kern w:val="0"/>
                <w:szCs w:val="21"/>
                <w14:ligatures w14:val="none"/>
              </w:rPr>
              <w:t> </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IPv6</w:t>
            </w:r>
          </w:p>
        </w:tc>
        <w:tc>
          <w:tcPr>
            <w:tcW w:w="0" w:type="auto"/>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 xml:space="preserve">支持IPv6/IPv4双栈； </w:t>
            </w: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12.</w:t>
            </w:r>
            <w:r>
              <w:rPr>
                <w:rFonts w:ascii="Times New Roman" w:hAnsi="Times New Roman" w:eastAsia="宋体" w:cs="Times New Roman"/>
                <w:color w:val="000000"/>
                <w:kern w:val="0"/>
                <w:sz w:val="14"/>
                <w:szCs w:val="14"/>
                <w14:ligatures w14:val="none"/>
              </w:rPr>
              <w:t xml:space="preserve">  </w:t>
            </w:r>
            <w:r>
              <w:rPr>
                <w:rFonts w:hint="eastAsia" w:ascii="宋体" w:hAnsi="宋体" w:eastAsia="宋体" w:cs="宋体"/>
                <w:color w:val="000000"/>
                <w:kern w:val="0"/>
                <w:szCs w:val="21"/>
                <w14:ligatures w14:val="none"/>
              </w:rPr>
              <w:t> </w:t>
            </w:r>
          </w:p>
        </w:tc>
        <w:tc>
          <w:tcPr>
            <w:tcW w:w="0" w:type="auto"/>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宋体" w:hAnsi="宋体" w:eastAsia="宋体" w:cs="宋体"/>
                <w:color w:val="000000"/>
                <w:kern w:val="0"/>
                <w:szCs w:val="21"/>
                <w14:ligatures w14:val="none"/>
              </w:rPr>
            </w:pPr>
          </w:p>
        </w:tc>
        <w:tc>
          <w:tcPr>
            <w:tcW w:w="0" w:type="auto"/>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支持IPv6安全策略、包括审计策略、NAT策略、流量控制策略、会话控制策略、黑名单、白名单、认证策略等</w:t>
            </w: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13.</w:t>
            </w:r>
            <w:r>
              <w:rPr>
                <w:rFonts w:ascii="Times New Roman" w:hAnsi="Times New Roman" w:eastAsia="宋体" w:cs="Times New Roman"/>
                <w:color w:val="000000"/>
                <w:kern w:val="0"/>
                <w:sz w:val="14"/>
                <w:szCs w:val="14"/>
                <w14:ligatures w14:val="none"/>
              </w:rPr>
              <w:t xml:space="preserve">  </w:t>
            </w:r>
            <w:r>
              <w:rPr>
                <w:rFonts w:hint="eastAsia" w:ascii="宋体" w:hAnsi="宋体" w:eastAsia="宋体" w:cs="宋体"/>
                <w:color w:val="000000"/>
                <w:kern w:val="0"/>
                <w:szCs w:val="21"/>
                <w14:ligatures w14:val="none"/>
              </w:rPr>
              <w:t> </w:t>
            </w:r>
          </w:p>
        </w:tc>
        <w:tc>
          <w:tcPr>
            <w:tcW w:w="0" w:type="auto"/>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端口扫描</w:t>
            </w:r>
          </w:p>
        </w:tc>
        <w:tc>
          <w:tcPr>
            <w:tcW w:w="0" w:type="auto"/>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支持针对IP、端口进行端口扫描，可选择立即执行或定期执行；支持呈现扫描结果，包括端口、端口状态、端口服务、程序版本、操作系统、风险状态、设备类型和时间等信息，支持导出功</w:t>
            </w: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14.</w:t>
            </w:r>
            <w:r>
              <w:rPr>
                <w:rFonts w:ascii="Times New Roman" w:hAnsi="Times New Roman" w:eastAsia="宋体" w:cs="Times New Roman"/>
                <w:color w:val="000000"/>
                <w:kern w:val="0"/>
                <w:sz w:val="14"/>
                <w:szCs w:val="14"/>
                <w14:ligatures w14:val="none"/>
              </w:rPr>
              <w:t xml:space="preserve">  </w:t>
            </w:r>
            <w:r>
              <w:rPr>
                <w:rFonts w:hint="eastAsia" w:ascii="宋体" w:hAnsi="宋体" w:eastAsia="宋体" w:cs="宋体"/>
                <w:color w:val="000000"/>
                <w:kern w:val="0"/>
                <w:szCs w:val="21"/>
                <w14:ligatures w14:val="none"/>
              </w:rPr>
              <w:t> </w:t>
            </w:r>
          </w:p>
        </w:tc>
        <w:tc>
          <w:tcPr>
            <w:tcW w:w="0" w:type="auto"/>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其他防护</w:t>
            </w:r>
          </w:p>
        </w:tc>
        <w:tc>
          <w:tcPr>
            <w:tcW w:w="0" w:type="auto"/>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支持非法外联学习和防护特性，可有效保障服务器安全，可定义外联白名单地址和端口；支持通过流量自学习获得服务器合法的外联行为，检测流量中的异常访问流量，实现自动拦截；学习时长可选择1小时、12小时、一天、一周等。 </w:t>
            </w: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15.</w:t>
            </w:r>
            <w:r>
              <w:rPr>
                <w:rFonts w:ascii="Times New Roman" w:hAnsi="Times New Roman" w:eastAsia="宋体" w:cs="Times New Roman"/>
                <w:color w:val="000000"/>
                <w:kern w:val="0"/>
                <w:sz w:val="14"/>
                <w:szCs w:val="14"/>
                <w14:ligatures w14:val="none"/>
              </w:rPr>
              <w:t xml:space="preserve">  </w:t>
            </w:r>
            <w:r>
              <w:rPr>
                <w:rFonts w:hint="eastAsia" w:ascii="宋体" w:hAnsi="宋体" w:eastAsia="宋体" w:cs="宋体"/>
                <w:color w:val="000000"/>
                <w:kern w:val="0"/>
                <w:szCs w:val="21"/>
                <w14:ligatures w14:val="none"/>
              </w:rPr>
              <w:t> </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应用识别</w:t>
            </w:r>
          </w:p>
        </w:tc>
        <w:tc>
          <w:tcPr>
            <w:tcW w:w="0" w:type="auto"/>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应用特征不少于7000个，移动应用不少于2200个</w:t>
            </w: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16.</w:t>
            </w:r>
            <w:r>
              <w:rPr>
                <w:rFonts w:ascii="Times New Roman" w:hAnsi="Times New Roman" w:eastAsia="宋体" w:cs="Times New Roman"/>
                <w:color w:val="000000"/>
                <w:kern w:val="0"/>
                <w:sz w:val="14"/>
                <w:szCs w:val="14"/>
                <w14:ligatures w14:val="none"/>
              </w:rPr>
              <w:t xml:space="preserve">  </w:t>
            </w:r>
            <w:r>
              <w:rPr>
                <w:rFonts w:hint="eastAsia" w:ascii="宋体" w:hAnsi="宋体" w:eastAsia="宋体" w:cs="宋体"/>
                <w:color w:val="000000"/>
                <w:kern w:val="0"/>
                <w:szCs w:val="21"/>
                <w14:ligatures w14:val="none"/>
              </w:rPr>
              <w:t> </w:t>
            </w:r>
          </w:p>
        </w:tc>
        <w:tc>
          <w:tcPr>
            <w:tcW w:w="0" w:type="auto"/>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宋体" w:hAnsi="宋体" w:eastAsia="宋体" w:cs="宋体"/>
                <w:color w:val="000000"/>
                <w:kern w:val="0"/>
                <w:szCs w:val="21"/>
                <w14:ligatures w14:val="none"/>
              </w:rPr>
            </w:pPr>
          </w:p>
        </w:tc>
        <w:tc>
          <w:tcPr>
            <w:tcW w:w="0" w:type="auto"/>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支持应用智能识别，有效识别迅雷和P2P行为，识别模式可选择严格、适中、宽松，支持排除扫描端口</w:t>
            </w: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17.</w:t>
            </w:r>
            <w:r>
              <w:rPr>
                <w:rFonts w:ascii="Times New Roman" w:hAnsi="Times New Roman" w:eastAsia="宋体" w:cs="Times New Roman"/>
                <w:color w:val="000000"/>
                <w:kern w:val="0"/>
                <w:sz w:val="14"/>
                <w:szCs w:val="14"/>
                <w14:ligatures w14:val="none"/>
              </w:rPr>
              <w:t xml:space="preserve">  </w:t>
            </w:r>
            <w:r>
              <w:rPr>
                <w:rFonts w:hint="eastAsia" w:ascii="宋体" w:hAnsi="宋体" w:eastAsia="宋体" w:cs="宋体"/>
                <w:color w:val="000000"/>
                <w:kern w:val="0"/>
                <w:szCs w:val="21"/>
                <w14:ligatures w14:val="none"/>
              </w:rPr>
              <w:t> </w:t>
            </w:r>
          </w:p>
        </w:tc>
        <w:tc>
          <w:tcPr>
            <w:tcW w:w="0" w:type="auto"/>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用户认证</w:t>
            </w:r>
          </w:p>
        </w:tc>
        <w:tc>
          <w:tcPr>
            <w:tcW w:w="0" w:type="auto"/>
            <w:tcBorders>
              <w:top w:val="nil"/>
              <w:left w:val="nil"/>
              <w:bottom w:val="single" w:color="auto" w:sz="4" w:space="0"/>
              <w:right w:val="single" w:color="auto" w:sz="4" w:space="0"/>
            </w:tcBorders>
            <w:shd w:val="clear" w:color="auto" w:fill="auto"/>
            <w:vAlign w:val="center"/>
          </w:tcPr>
          <w:p>
            <w:pPr>
              <w:widowControl/>
              <w:snapToGrid w:val="0"/>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可实现本地WEB认证、微信认证、短信认证、portal server、免认证、SAM认证、单点认证、访客二维码认证、IC卡认证、APP认证、POP3认证、钉钉认证、企业微信认证、混合认证，以上参数提供Web配置界面截图</w:t>
            </w: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18.</w:t>
            </w:r>
            <w:r>
              <w:rPr>
                <w:rFonts w:ascii="Times New Roman" w:hAnsi="Times New Roman" w:eastAsia="宋体" w:cs="Times New Roman"/>
                <w:color w:val="000000"/>
                <w:kern w:val="0"/>
                <w:sz w:val="14"/>
                <w:szCs w:val="14"/>
                <w14:ligatures w14:val="none"/>
              </w:rPr>
              <w:t xml:space="preserve">  </w:t>
            </w:r>
            <w:r>
              <w:rPr>
                <w:rFonts w:hint="eastAsia" w:ascii="宋体" w:hAnsi="宋体" w:eastAsia="宋体" w:cs="宋体"/>
                <w:color w:val="000000"/>
                <w:kern w:val="0"/>
                <w:szCs w:val="21"/>
                <w14:ligatures w14:val="none"/>
              </w:rPr>
              <w:t> </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防私接路由 </w:t>
            </w:r>
          </w:p>
        </w:tc>
        <w:tc>
          <w:tcPr>
            <w:tcW w:w="0" w:type="auto"/>
            <w:tcBorders>
              <w:top w:val="nil"/>
              <w:left w:val="nil"/>
              <w:bottom w:val="single" w:color="auto" w:sz="4" w:space="0"/>
              <w:right w:val="single" w:color="auto" w:sz="4" w:space="0"/>
            </w:tcBorders>
            <w:shd w:val="clear" w:color="auto" w:fill="auto"/>
            <w:vAlign w:val="center"/>
          </w:tcPr>
          <w:p>
            <w:pPr>
              <w:widowControl/>
              <w:snapToGrid w:val="0"/>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支持防网络共享行为，针对私接路由器和非法无线热点行为进行识别和阻断</w:t>
            </w: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19.</w:t>
            </w:r>
            <w:r>
              <w:rPr>
                <w:rFonts w:ascii="Times New Roman" w:hAnsi="Times New Roman" w:eastAsia="宋体" w:cs="Times New Roman"/>
                <w:color w:val="000000"/>
                <w:kern w:val="0"/>
                <w:sz w:val="14"/>
                <w:szCs w:val="14"/>
                <w14:ligatures w14:val="none"/>
              </w:rPr>
              <w:t xml:space="preserve">  </w:t>
            </w:r>
            <w:r>
              <w:rPr>
                <w:rFonts w:hint="eastAsia" w:ascii="宋体" w:hAnsi="宋体" w:eastAsia="宋体" w:cs="宋体"/>
                <w:color w:val="000000"/>
                <w:kern w:val="0"/>
                <w:szCs w:val="21"/>
                <w14:ligatures w14:val="none"/>
              </w:rPr>
              <w:t> </w:t>
            </w:r>
          </w:p>
        </w:tc>
        <w:tc>
          <w:tcPr>
            <w:tcW w:w="0" w:type="auto"/>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宋体" w:hAnsi="宋体" w:eastAsia="宋体" w:cs="宋体"/>
                <w:color w:val="000000"/>
                <w:kern w:val="0"/>
                <w:szCs w:val="21"/>
                <w14:ligatures w14:val="none"/>
              </w:rPr>
            </w:pPr>
          </w:p>
        </w:tc>
        <w:tc>
          <w:tcPr>
            <w:tcW w:w="0" w:type="auto"/>
            <w:tcBorders>
              <w:top w:val="nil"/>
              <w:left w:val="nil"/>
              <w:bottom w:val="single" w:color="auto" w:sz="4" w:space="0"/>
              <w:right w:val="single" w:color="auto" w:sz="4" w:space="0"/>
            </w:tcBorders>
            <w:shd w:val="clear" w:color="auto" w:fill="auto"/>
            <w:vAlign w:val="center"/>
          </w:tcPr>
          <w:p>
            <w:pPr>
              <w:widowControl/>
              <w:snapToGrid w:val="0"/>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支持自定义配置终端数量、冻结时间和添加信任列表；支持例外排除功能，可针对终端类型分别设置阀值数量。</w:t>
            </w: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20.</w:t>
            </w:r>
            <w:r>
              <w:rPr>
                <w:rFonts w:ascii="Times New Roman" w:hAnsi="Times New Roman" w:eastAsia="宋体" w:cs="Times New Roman"/>
                <w:color w:val="000000"/>
                <w:kern w:val="0"/>
                <w:sz w:val="14"/>
                <w:szCs w:val="14"/>
                <w14:ligatures w14:val="none"/>
              </w:rPr>
              <w:t xml:space="preserve">  </w:t>
            </w:r>
            <w:r>
              <w:rPr>
                <w:rFonts w:hint="eastAsia" w:ascii="宋体" w:hAnsi="宋体" w:eastAsia="宋体" w:cs="宋体"/>
                <w:color w:val="000000"/>
                <w:kern w:val="0"/>
                <w:szCs w:val="21"/>
                <w14:ligatures w14:val="none"/>
              </w:rPr>
              <w:t> </w:t>
            </w:r>
          </w:p>
        </w:tc>
        <w:tc>
          <w:tcPr>
            <w:tcW w:w="0" w:type="auto"/>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宋体" w:hAnsi="宋体" w:eastAsia="宋体" w:cs="宋体"/>
                <w:color w:val="000000"/>
                <w:kern w:val="0"/>
                <w:szCs w:val="21"/>
                <w14:ligatures w14:val="none"/>
              </w:rPr>
            </w:pPr>
          </w:p>
        </w:tc>
        <w:tc>
          <w:tcPr>
            <w:tcW w:w="0" w:type="auto"/>
            <w:tcBorders>
              <w:top w:val="nil"/>
              <w:left w:val="nil"/>
              <w:bottom w:val="single" w:color="auto" w:sz="4" w:space="0"/>
              <w:right w:val="single" w:color="auto" w:sz="4" w:space="0"/>
            </w:tcBorders>
            <w:shd w:val="clear" w:color="auto" w:fill="auto"/>
            <w:vAlign w:val="center"/>
          </w:tcPr>
          <w:p>
            <w:pPr>
              <w:widowControl/>
              <w:snapToGrid w:val="0"/>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针对私接网络行为，惩罚方式包括但不限于无操作、阻断和限速，阻断和限速支持自定义惩罚时长</w:t>
            </w: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21.</w:t>
            </w:r>
            <w:r>
              <w:rPr>
                <w:rFonts w:ascii="Times New Roman" w:hAnsi="Times New Roman" w:eastAsia="宋体" w:cs="Times New Roman"/>
                <w:color w:val="000000"/>
                <w:kern w:val="0"/>
                <w:sz w:val="14"/>
                <w:szCs w:val="14"/>
                <w14:ligatures w14:val="none"/>
              </w:rPr>
              <w:t xml:space="preserve">  </w:t>
            </w:r>
            <w:r>
              <w:rPr>
                <w:rFonts w:hint="eastAsia" w:ascii="宋体" w:hAnsi="宋体" w:eastAsia="宋体" w:cs="宋体"/>
                <w:color w:val="000000"/>
                <w:kern w:val="0"/>
                <w:szCs w:val="21"/>
                <w14:ligatures w14:val="none"/>
              </w:rPr>
              <w:t> </w:t>
            </w:r>
          </w:p>
        </w:tc>
        <w:tc>
          <w:tcPr>
            <w:tcW w:w="0" w:type="auto"/>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代理上网</w:t>
            </w:r>
          </w:p>
        </w:tc>
        <w:tc>
          <w:tcPr>
            <w:tcW w:w="0" w:type="auto"/>
            <w:tcBorders>
              <w:top w:val="nil"/>
              <w:left w:val="nil"/>
              <w:bottom w:val="single" w:color="auto" w:sz="4" w:space="0"/>
              <w:right w:val="single" w:color="auto" w:sz="4" w:space="0"/>
            </w:tcBorders>
            <w:shd w:val="clear" w:color="auto" w:fill="auto"/>
            <w:vAlign w:val="center"/>
          </w:tcPr>
          <w:p>
            <w:pPr>
              <w:widowControl/>
              <w:snapToGrid w:val="0"/>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支持HTTP、SOCKS4、SOCKS5等方式代理上网，实现内部用户通过设备代理的方式接入互联网，可以隐藏真实IP，避免被探测和攻击</w:t>
            </w: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22.</w:t>
            </w:r>
            <w:r>
              <w:rPr>
                <w:rFonts w:ascii="Times New Roman" w:hAnsi="Times New Roman" w:eastAsia="宋体" w:cs="Times New Roman"/>
                <w:color w:val="000000"/>
                <w:kern w:val="0"/>
                <w:sz w:val="14"/>
                <w:szCs w:val="14"/>
                <w14:ligatures w14:val="none"/>
              </w:rPr>
              <w:t xml:space="preserve">  </w:t>
            </w:r>
            <w:r>
              <w:rPr>
                <w:rFonts w:hint="eastAsia" w:ascii="宋体" w:hAnsi="宋体" w:eastAsia="宋体" w:cs="宋体"/>
                <w:color w:val="000000"/>
                <w:kern w:val="0"/>
                <w:szCs w:val="21"/>
                <w14:ligatures w14:val="none"/>
              </w:rPr>
              <w:t> </w:t>
            </w:r>
          </w:p>
        </w:tc>
        <w:tc>
          <w:tcPr>
            <w:tcW w:w="0" w:type="auto"/>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广告推送</w:t>
            </w:r>
          </w:p>
        </w:tc>
        <w:tc>
          <w:tcPr>
            <w:tcW w:w="0" w:type="auto"/>
            <w:tcBorders>
              <w:top w:val="nil"/>
              <w:left w:val="nil"/>
              <w:bottom w:val="single" w:color="auto" w:sz="4" w:space="0"/>
              <w:right w:val="single" w:color="auto" w:sz="4" w:space="0"/>
            </w:tcBorders>
            <w:shd w:val="clear" w:color="auto" w:fill="auto"/>
            <w:vAlign w:val="center"/>
          </w:tcPr>
          <w:p>
            <w:pPr>
              <w:widowControl/>
              <w:snapToGrid w:val="0"/>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可实现广告对象设置，包含广告名称、广告描述、广告类型（本地自定义广告、第三方广告）、设备管理IP、位置、广告图片；同时针对广告推送策略进行针对性配置，包含推送间隔、动作、广告类型、设备管理IP、广告对象、用户、源地址、目的地址、时间</w:t>
            </w: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23.</w:t>
            </w:r>
            <w:r>
              <w:rPr>
                <w:rFonts w:ascii="Times New Roman" w:hAnsi="Times New Roman" w:eastAsia="宋体" w:cs="Times New Roman"/>
                <w:color w:val="000000"/>
                <w:kern w:val="0"/>
                <w:sz w:val="14"/>
                <w:szCs w:val="14"/>
                <w14:ligatures w14:val="none"/>
              </w:rPr>
              <w:t xml:space="preserve">  </w:t>
            </w:r>
            <w:r>
              <w:rPr>
                <w:rFonts w:hint="eastAsia" w:ascii="宋体" w:hAnsi="宋体" w:eastAsia="宋体" w:cs="宋体"/>
                <w:color w:val="000000"/>
                <w:kern w:val="0"/>
                <w:szCs w:val="21"/>
                <w14:ligatures w14:val="none"/>
              </w:rPr>
              <w:t> </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VPN</w:t>
            </w:r>
          </w:p>
        </w:tc>
        <w:tc>
          <w:tcPr>
            <w:tcW w:w="0" w:type="auto"/>
            <w:tcBorders>
              <w:top w:val="nil"/>
              <w:left w:val="nil"/>
              <w:bottom w:val="single" w:color="auto" w:sz="4" w:space="0"/>
              <w:right w:val="single" w:color="auto" w:sz="4" w:space="0"/>
            </w:tcBorders>
            <w:shd w:val="clear" w:color="auto" w:fill="auto"/>
            <w:vAlign w:val="center"/>
          </w:tcPr>
          <w:p>
            <w:pPr>
              <w:widowControl/>
              <w:snapToGrid w:val="0"/>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支持标准IPSec VPN和快速IPSec VPN；同品牌设备快速IPSec VPN对接时加密算法等参数无需配置，自动生成，仅需配置保护子网、共享密钥、IP地址</w:t>
            </w: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24.</w:t>
            </w:r>
            <w:r>
              <w:rPr>
                <w:rFonts w:ascii="Times New Roman" w:hAnsi="Times New Roman" w:eastAsia="宋体" w:cs="Times New Roman"/>
                <w:color w:val="000000"/>
                <w:kern w:val="0"/>
                <w:sz w:val="14"/>
                <w:szCs w:val="14"/>
                <w14:ligatures w14:val="none"/>
              </w:rPr>
              <w:t xml:space="preserve">  </w:t>
            </w:r>
            <w:r>
              <w:rPr>
                <w:rFonts w:hint="eastAsia" w:ascii="宋体" w:hAnsi="宋体" w:eastAsia="宋体" w:cs="宋体"/>
                <w:color w:val="000000"/>
                <w:kern w:val="0"/>
                <w:szCs w:val="21"/>
                <w14:ligatures w14:val="none"/>
              </w:rPr>
              <w:t> </w:t>
            </w:r>
          </w:p>
        </w:tc>
        <w:tc>
          <w:tcPr>
            <w:tcW w:w="0" w:type="auto"/>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宋体" w:hAnsi="宋体" w:eastAsia="宋体" w:cs="宋体"/>
                <w:color w:val="000000"/>
                <w:kern w:val="0"/>
                <w:szCs w:val="21"/>
                <w14:ligatures w14:val="none"/>
              </w:rPr>
            </w:pPr>
          </w:p>
        </w:tc>
        <w:tc>
          <w:tcPr>
            <w:tcW w:w="0" w:type="auto"/>
            <w:tcBorders>
              <w:top w:val="nil"/>
              <w:left w:val="nil"/>
              <w:bottom w:val="single" w:color="auto" w:sz="4" w:space="0"/>
              <w:right w:val="single" w:color="auto" w:sz="4" w:space="0"/>
            </w:tcBorders>
            <w:shd w:val="clear" w:color="auto" w:fill="auto"/>
            <w:vAlign w:val="center"/>
          </w:tcPr>
          <w:p>
            <w:pPr>
              <w:widowControl/>
              <w:snapToGrid w:val="0"/>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支持IPSec VPN、SSL VPN 、GRE VPN；支持手机、平板电脑等移动终端VPN接入，功能标配，无需增加功能授权即可使用</w:t>
            </w:r>
          </w:p>
        </w:tc>
      </w:tr>
      <w:tr>
        <w:tblPrEx>
          <w:tblCellMar>
            <w:top w:w="0" w:type="dxa"/>
            <w:left w:w="108" w:type="dxa"/>
            <w:bottom w:w="0" w:type="dxa"/>
            <w:right w:w="108" w:type="dxa"/>
          </w:tblCellMar>
        </w:tblPrEx>
        <w:trPr>
          <w:trHeight w:val="1634"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w:t>
            </w:r>
          </w:p>
        </w:tc>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25.</w:t>
            </w:r>
            <w:r>
              <w:rPr>
                <w:rFonts w:ascii="Times New Roman" w:hAnsi="Times New Roman" w:eastAsia="宋体" w:cs="Times New Roman"/>
                <w:color w:val="000000"/>
                <w:kern w:val="0"/>
                <w:sz w:val="14"/>
                <w:szCs w:val="14"/>
                <w14:ligatures w14:val="none"/>
              </w:rPr>
              <w:t xml:space="preserve">  </w:t>
            </w:r>
            <w:r>
              <w:rPr>
                <w:rFonts w:hint="eastAsia" w:ascii="宋体" w:hAnsi="宋体" w:eastAsia="宋体" w:cs="宋体"/>
                <w:color w:val="000000"/>
                <w:kern w:val="0"/>
                <w:szCs w:val="21"/>
                <w14:ligatures w14:val="none"/>
              </w:rPr>
              <w:t> </w:t>
            </w:r>
          </w:p>
        </w:tc>
        <w:tc>
          <w:tcPr>
            <w:tcW w:w="0" w:type="auto"/>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其他要求</w:t>
            </w:r>
          </w:p>
        </w:tc>
        <w:tc>
          <w:tcPr>
            <w:tcW w:w="0" w:type="auto"/>
            <w:tcBorders>
              <w:top w:val="single" w:color="auto" w:sz="4" w:space="0"/>
              <w:left w:val="nil"/>
              <w:bottom w:val="single" w:color="auto" w:sz="4" w:space="0"/>
              <w:right w:val="single" w:color="auto" w:sz="4" w:space="0"/>
            </w:tcBorders>
            <w:shd w:val="clear" w:color="auto" w:fill="auto"/>
            <w:vAlign w:val="center"/>
          </w:tcPr>
          <w:p>
            <w:pPr>
              <w:snapToGrid w:val="0"/>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中标后5日内，要求中标人部署设备到招标人现场进行参数符合性测试，对所有功能、参数指标进行逐一测试匹配，超过指定时间范围参加测试视为自动放弃中标资格；中标人完全满足后进行合同签订等其他后续流程。</w:t>
            </w:r>
            <w:r>
              <w:rPr>
                <w:rFonts w:hint="eastAsia" w:ascii="宋体" w:hAnsi="宋体" w:eastAsia="宋体" w:cs="宋体"/>
                <w:color w:val="000000"/>
                <w:kern w:val="0"/>
                <w:szCs w:val="21"/>
                <w14:ligatures w14:val="none"/>
              </w:rPr>
              <w:br w:type="textWrapping"/>
            </w:r>
            <w:r>
              <w:rPr>
                <w:rFonts w:hint="eastAsia" w:ascii="宋体" w:hAnsi="宋体" w:eastAsia="宋体" w:cs="宋体"/>
                <w:color w:val="000000"/>
                <w:kern w:val="0"/>
                <w:szCs w:val="21"/>
                <w14:ligatures w14:val="none"/>
              </w:rPr>
              <w:t>一旦发现中标供应商存在虚假应标行为，将立即废标该供货商，同时根据项目总体金额1</w:t>
            </w:r>
            <w:r>
              <w:rPr>
                <w:rFonts w:ascii="宋体" w:hAnsi="宋体" w:eastAsia="宋体" w:cs="宋体"/>
                <w:color w:val="000000"/>
                <w:kern w:val="0"/>
                <w:szCs w:val="21"/>
                <w14:ligatures w14:val="none"/>
              </w:rPr>
              <w:t>0%</w:t>
            </w:r>
            <w:r>
              <w:rPr>
                <w:rFonts w:hint="eastAsia" w:ascii="宋体" w:hAnsi="宋体" w:eastAsia="宋体" w:cs="宋体"/>
                <w:color w:val="000000"/>
                <w:kern w:val="0"/>
                <w:szCs w:val="21"/>
                <w14:ligatures w14:val="none"/>
              </w:rPr>
              <w:t>进行罚款，虚假应标供应商列入政府采购黑名单，并追究其相关责任</w:t>
            </w:r>
          </w:p>
        </w:tc>
      </w:tr>
      <w:tr>
        <w:tblPrEx>
          <w:tblCellMar>
            <w:top w:w="0" w:type="dxa"/>
            <w:left w:w="108" w:type="dxa"/>
            <w:bottom w:w="0" w:type="dxa"/>
            <w:right w:w="108" w:type="dxa"/>
          </w:tblCellMar>
        </w:tblPrEx>
        <w:trPr>
          <w:trHeight w:val="270"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ind w:left="823" w:hanging="823" w:hangingChars="392"/>
              <w:rPr>
                <w:rFonts w:ascii="宋体" w:hAnsi="宋体" w:eastAsia="宋体" w:cs="Arial"/>
                <w:kern w:val="0"/>
                <w:szCs w:val="21"/>
              </w:rPr>
            </w:pPr>
            <w:r>
              <w:rPr>
                <w:rFonts w:hint="eastAsia" w:ascii="宋体" w:hAnsi="宋体" w:eastAsia="宋体" w:cs="Arial"/>
                <w:kern w:val="0"/>
                <w:szCs w:val="21"/>
              </w:rPr>
              <w:t>注：1.“参数性质”栏中划“0”表示此参数为一般性技术参数，划“√”表示此参数为重要技术参数。</w:t>
            </w:r>
          </w:p>
          <w:p>
            <w:pPr>
              <w:widowControl/>
              <w:snapToGrid w:val="0"/>
              <w:rPr>
                <w:rFonts w:ascii="宋体" w:hAnsi="宋体" w:eastAsia="宋体" w:cs="宋体"/>
                <w:color w:val="000000"/>
                <w:kern w:val="0"/>
                <w:szCs w:val="21"/>
                <w14:ligatures w14:val="none"/>
              </w:rPr>
            </w:pPr>
            <w:r>
              <w:rPr>
                <w:rFonts w:hint="eastAsia" w:ascii="宋体" w:hAnsi="宋体" w:eastAsia="宋体" w:cs="Arial"/>
                <w:kern w:val="0"/>
                <w:szCs w:val="21"/>
              </w:rPr>
              <w:t>2．重</w:t>
            </w:r>
            <w:r>
              <w:rPr>
                <w:rFonts w:ascii="宋体" w:hAnsi="宋体" w:eastAsia="宋体" w:cs="Arial"/>
                <w:kern w:val="0"/>
                <w:szCs w:val="21"/>
              </w:rPr>
              <w:t>要技术或服务参数（要求） 不接受负偏离</w:t>
            </w:r>
            <w:r>
              <w:rPr>
                <w:rFonts w:hint="eastAsia" w:ascii="宋体" w:hAnsi="宋体" w:eastAsia="宋体" w:cs="Arial"/>
                <w:kern w:val="0"/>
                <w:szCs w:val="21"/>
              </w:rPr>
              <w:t>。</w:t>
            </w:r>
            <w:r>
              <w:rPr>
                <w:rFonts w:hint="eastAsia" w:ascii="宋体" w:hAnsi="宋体" w:eastAsia="宋体" w:cs="宋体"/>
                <w:color w:val="000000"/>
                <w:kern w:val="0"/>
                <w:sz w:val="22"/>
                <w14:ligatures w14:val="none"/>
              </w:rPr>
              <w:t>　</w:t>
            </w:r>
          </w:p>
        </w:tc>
      </w:tr>
    </w:tbl>
    <w:p/>
    <w:p/>
    <w:p>
      <w:pPr>
        <w:pStyle w:val="3"/>
      </w:pPr>
      <w:r>
        <w:rPr>
          <w:rFonts w:hint="eastAsia"/>
        </w:rPr>
        <w:t>日志审计分析平台</w:t>
      </w:r>
    </w:p>
    <w:tbl>
      <w:tblPr>
        <w:tblStyle w:val="9"/>
        <w:tblW w:w="0" w:type="auto"/>
        <w:tblInd w:w="0" w:type="dxa"/>
        <w:tblLayout w:type="autofit"/>
        <w:tblCellMar>
          <w:top w:w="0" w:type="dxa"/>
          <w:left w:w="108" w:type="dxa"/>
          <w:bottom w:w="0" w:type="dxa"/>
          <w:right w:w="108" w:type="dxa"/>
        </w:tblCellMar>
      </w:tblPr>
      <w:tblGrid>
        <w:gridCol w:w="655"/>
        <w:gridCol w:w="758"/>
        <w:gridCol w:w="1114"/>
        <w:gridCol w:w="5995"/>
      </w:tblGrid>
      <w:tr>
        <w:tblPrEx>
          <w:tblCellMar>
            <w:top w:w="0" w:type="dxa"/>
            <w:left w:w="108" w:type="dxa"/>
            <w:bottom w:w="0" w:type="dxa"/>
            <w:right w:w="108" w:type="dxa"/>
          </w:tblCellMar>
        </w:tblPrEx>
        <w:trPr>
          <w:trHeight w:val="582" w:hRule="atLeast"/>
        </w:trPr>
        <w:tc>
          <w:tcPr>
            <w:tcW w:w="0" w:type="auto"/>
            <w:tcBorders>
              <w:top w:val="single" w:color="auto" w:sz="8" w:space="0"/>
              <w:left w:val="single" w:color="auto" w:sz="8" w:space="0"/>
              <w:bottom w:val="single" w:color="auto" w:sz="8" w:space="0"/>
              <w:right w:val="single" w:color="auto" w:sz="8" w:space="0"/>
            </w:tcBorders>
            <w:shd w:val="clear" w:color="000000" w:fill="BFBFBF"/>
            <w:vAlign w:val="center"/>
          </w:tcPr>
          <w:p>
            <w:pPr>
              <w:widowControl/>
              <w:rPr>
                <w:rFonts w:ascii="宋体" w:hAnsi="宋体" w:eastAsia="宋体" w:cs="宋体"/>
                <w:b/>
                <w:bCs/>
                <w:color w:val="000000"/>
                <w:kern w:val="0"/>
                <w:sz w:val="24"/>
                <w:szCs w:val="24"/>
                <w14:ligatures w14:val="none"/>
              </w:rPr>
            </w:pPr>
            <w:r>
              <w:rPr>
                <w:rFonts w:hint="eastAsia" w:ascii="宋体" w:hAnsi="宋体" w:eastAsia="宋体" w:cs="宋体"/>
                <w:b/>
                <w:bCs/>
                <w:color w:val="000000"/>
                <w:kern w:val="0"/>
                <w:sz w:val="24"/>
                <w:szCs w:val="24"/>
                <w14:ligatures w14:val="none"/>
              </w:rPr>
              <w:t>参数性质</w:t>
            </w:r>
          </w:p>
        </w:tc>
        <w:tc>
          <w:tcPr>
            <w:tcW w:w="0" w:type="auto"/>
            <w:tcBorders>
              <w:top w:val="single" w:color="auto" w:sz="8" w:space="0"/>
              <w:left w:val="nil"/>
              <w:bottom w:val="single" w:color="auto" w:sz="8" w:space="0"/>
              <w:right w:val="single" w:color="auto" w:sz="8" w:space="0"/>
            </w:tcBorders>
            <w:shd w:val="clear" w:color="000000" w:fill="BFBFBF"/>
            <w:vAlign w:val="center"/>
          </w:tcPr>
          <w:p>
            <w:pPr>
              <w:widowControl/>
              <w:jc w:val="center"/>
              <w:rPr>
                <w:rFonts w:ascii="宋体" w:hAnsi="宋体" w:eastAsia="宋体" w:cs="宋体"/>
                <w:b/>
                <w:bCs/>
                <w:color w:val="000000"/>
                <w:kern w:val="0"/>
                <w:sz w:val="24"/>
                <w:szCs w:val="24"/>
                <w14:ligatures w14:val="none"/>
              </w:rPr>
            </w:pPr>
            <w:r>
              <w:rPr>
                <w:rFonts w:hint="eastAsia" w:ascii="宋体" w:hAnsi="宋体" w:eastAsia="宋体" w:cs="宋体"/>
                <w:b/>
                <w:bCs/>
                <w:color w:val="000000"/>
                <w:kern w:val="0"/>
                <w:sz w:val="24"/>
                <w:szCs w:val="24"/>
                <w14:ligatures w14:val="none"/>
              </w:rPr>
              <w:t>序号</w:t>
            </w:r>
          </w:p>
        </w:tc>
        <w:tc>
          <w:tcPr>
            <w:tcW w:w="0" w:type="auto"/>
            <w:tcBorders>
              <w:top w:val="single" w:color="auto" w:sz="8" w:space="0"/>
              <w:left w:val="nil"/>
              <w:bottom w:val="single" w:color="auto" w:sz="8" w:space="0"/>
              <w:right w:val="single" w:color="auto" w:sz="8" w:space="0"/>
            </w:tcBorders>
            <w:shd w:val="clear" w:color="000000" w:fill="BFBFBF"/>
            <w:vAlign w:val="center"/>
          </w:tcPr>
          <w:p>
            <w:pPr>
              <w:widowControl/>
              <w:jc w:val="center"/>
              <w:rPr>
                <w:rFonts w:ascii="宋体" w:hAnsi="宋体" w:eastAsia="宋体" w:cs="宋体"/>
                <w:b/>
                <w:bCs/>
                <w:color w:val="000000"/>
                <w:kern w:val="0"/>
                <w:sz w:val="24"/>
                <w:szCs w:val="24"/>
                <w14:ligatures w14:val="none"/>
              </w:rPr>
            </w:pPr>
            <w:r>
              <w:rPr>
                <w:rFonts w:hint="eastAsia" w:ascii="宋体" w:hAnsi="宋体" w:eastAsia="宋体" w:cs="宋体"/>
                <w:b/>
                <w:bCs/>
                <w:color w:val="000000"/>
                <w:kern w:val="0"/>
                <w:sz w:val="24"/>
                <w:szCs w:val="24"/>
                <w14:ligatures w14:val="none"/>
              </w:rPr>
              <w:t>指标项</w:t>
            </w:r>
          </w:p>
        </w:tc>
        <w:tc>
          <w:tcPr>
            <w:tcW w:w="0" w:type="auto"/>
            <w:tcBorders>
              <w:top w:val="single" w:color="auto" w:sz="8" w:space="0"/>
              <w:left w:val="nil"/>
              <w:bottom w:val="single" w:color="auto" w:sz="8" w:space="0"/>
              <w:right w:val="single" w:color="auto" w:sz="8" w:space="0"/>
            </w:tcBorders>
            <w:shd w:val="clear" w:color="000000" w:fill="BFBFBF"/>
            <w:vAlign w:val="center"/>
          </w:tcPr>
          <w:p>
            <w:pPr>
              <w:widowControl/>
              <w:rPr>
                <w:rFonts w:ascii="宋体" w:hAnsi="宋体" w:eastAsia="宋体" w:cs="宋体"/>
                <w:b/>
                <w:bCs/>
                <w:color w:val="000000"/>
                <w:kern w:val="0"/>
                <w:sz w:val="24"/>
                <w:szCs w:val="24"/>
                <w14:ligatures w14:val="none"/>
              </w:rPr>
            </w:pPr>
            <w:r>
              <w:rPr>
                <w:rFonts w:hint="eastAsia" w:ascii="宋体" w:hAnsi="宋体" w:eastAsia="宋体" w:cs="宋体"/>
                <w:b/>
                <w:bCs/>
                <w:color w:val="000000"/>
                <w:kern w:val="0"/>
                <w:sz w:val="24"/>
                <w:szCs w:val="24"/>
                <w14:ligatures w14:val="none"/>
              </w:rPr>
              <w:t>技术参数</w:t>
            </w:r>
          </w:p>
        </w:tc>
      </w:tr>
      <w:tr>
        <w:tblPrEx>
          <w:tblCellMar>
            <w:top w:w="0" w:type="dxa"/>
            <w:left w:w="108" w:type="dxa"/>
            <w:bottom w:w="0" w:type="dxa"/>
            <w:right w:w="108" w:type="dxa"/>
          </w:tblCellMar>
        </w:tblPrEx>
        <w:trPr>
          <w:trHeight w:val="600" w:hRule="atLeast"/>
        </w:trPr>
        <w:tc>
          <w:tcPr>
            <w:tcW w:w="0" w:type="auto"/>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1.</w:t>
            </w:r>
            <w:r>
              <w:rPr>
                <w:rFonts w:ascii="Times New Roman" w:hAnsi="Times New Roman" w:eastAsia="宋体" w:cs="Times New Roman"/>
                <w:color w:val="000000"/>
                <w:kern w:val="0"/>
                <w:sz w:val="14"/>
                <w:szCs w:val="14"/>
                <w14:ligatures w14:val="none"/>
              </w:rPr>
              <w:t xml:space="preserve">   </w:t>
            </w:r>
            <w:r>
              <w:rPr>
                <w:rFonts w:hint="eastAsia" w:ascii="宋体" w:hAnsi="宋体" w:eastAsia="宋体" w:cs="宋体"/>
                <w:color w:val="000000"/>
                <w:kern w:val="0"/>
                <w:szCs w:val="21"/>
                <w14:ligatures w14:val="none"/>
              </w:rPr>
              <w:t> </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硬件</w:t>
            </w:r>
          </w:p>
        </w:tc>
        <w:tc>
          <w:tcPr>
            <w:tcW w:w="0" w:type="auto"/>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≥标准</w:t>
            </w:r>
            <w:r>
              <w:rPr>
                <w:rFonts w:ascii="宋体" w:hAnsi="宋体" w:eastAsia="宋体" w:cs="宋体"/>
                <w:color w:val="000000"/>
                <w:kern w:val="0"/>
                <w:szCs w:val="21"/>
                <w14:ligatures w14:val="none"/>
              </w:rPr>
              <w:t>1U硬件，硬盘：</w:t>
            </w:r>
            <w:r>
              <w:rPr>
                <w:rFonts w:hint="eastAsia" w:ascii="宋体" w:hAnsi="宋体" w:eastAsia="宋体" w:cs="宋体"/>
                <w:color w:val="000000"/>
                <w:kern w:val="0"/>
                <w:szCs w:val="21"/>
                <w14:ligatures w14:val="none"/>
              </w:rPr>
              <w:t>≥</w:t>
            </w:r>
            <w:r>
              <w:rPr>
                <w:rFonts w:ascii="宋体" w:hAnsi="宋体" w:eastAsia="宋体" w:cs="宋体"/>
                <w:color w:val="000000"/>
                <w:kern w:val="0"/>
                <w:szCs w:val="21"/>
                <w14:ligatures w14:val="none"/>
              </w:rPr>
              <w:t>2T*1 ， 电源：单电源， 网口：</w:t>
            </w:r>
            <w:r>
              <w:rPr>
                <w:rFonts w:hint="eastAsia" w:ascii="宋体" w:hAnsi="宋体" w:eastAsia="宋体" w:cs="宋体"/>
                <w:color w:val="000000"/>
                <w:kern w:val="0"/>
                <w:szCs w:val="21"/>
                <w14:ligatures w14:val="none"/>
              </w:rPr>
              <w:t>≥</w:t>
            </w:r>
            <w:r>
              <w:rPr>
                <w:rFonts w:ascii="宋体" w:hAnsi="宋体" w:eastAsia="宋体" w:cs="宋体"/>
                <w:color w:val="000000"/>
                <w:kern w:val="0"/>
                <w:szCs w:val="21"/>
                <w14:ligatures w14:val="none"/>
              </w:rPr>
              <w:t>6个千兆工作管理口(1管理口+1HA口+4审计口)，</w:t>
            </w:r>
            <w:r>
              <w:rPr>
                <w:rFonts w:hint="eastAsia" w:ascii="宋体" w:hAnsi="宋体" w:eastAsia="宋体" w:cs="宋体"/>
                <w:color w:val="000000"/>
                <w:kern w:val="0"/>
                <w:szCs w:val="21"/>
                <w14:ligatures w14:val="none"/>
              </w:rPr>
              <w:t>≥</w:t>
            </w:r>
            <w:r>
              <w:rPr>
                <w:rFonts w:ascii="宋体" w:hAnsi="宋体" w:eastAsia="宋体" w:cs="宋体"/>
                <w:color w:val="000000"/>
                <w:kern w:val="0"/>
                <w:szCs w:val="21"/>
                <w14:ligatures w14:val="none"/>
              </w:rPr>
              <w:t>1个console口；</w:t>
            </w:r>
          </w:p>
        </w:tc>
      </w:tr>
      <w:tr>
        <w:tblPrEx>
          <w:tblCellMar>
            <w:top w:w="0" w:type="dxa"/>
            <w:left w:w="108" w:type="dxa"/>
            <w:bottom w:w="0" w:type="dxa"/>
            <w:right w:w="108" w:type="dxa"/>
          </w:tblCellMar>
        </w:tblPrEx>
        <w:trPr>
          <w:trHeight w:val="600" w:hRule="atLeast"/>
        </w:trPr>
        <w:tc>
          <w:tcPr>
            <w:tcW w:w="0" w:type="auto"/>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2.</w:t>
            </w:r>
            <w:r>
              <w:rPr>
                <w:rFonts w:ascii="Times New Roman" w:hAnsi="Times New Roman" w:eastAsia="宋体" w:cs="Times New Roman"/>
                <w:color w:val="000000"/>
                <w:kern w:val="0"/>
                <w:sz w:val="14"/>
                <w:szCs w:val="14"/>
                <w14:ligatures w14:val="none"/>
              </w:rPr>
              <w:t xml:space="preserve">   </w:t>
            </w:r>
            <w:r>
              <w:rPr>
                <w:rFonts w:hint="eastAsia" w:ascii="宋体" w:hAnsi="宋体" w:eastAsia="宋体" w:cs="宋体"/>
                <w:color w:val="000000"/>
                <w:kern w:val="0"/>
                <w:szCs w:val="21"/>
                <w14:ligatures w14:val="none"/>
              </w:rPr>
              <w:t> </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性能</w:t>
            </w:r>
          </w:p>
        </w:tc>
        <w:tc>
          <w:tcPr>
            <w:tcW w:w="0" w:type="auto"/>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授权资产数≥</w:t>
            </w:r>
            <w:r>
              <w:rPr>
                <w:rFonts w:ascii="宋体" w:hAnsi="宋体" w:eastAsia="宋体" w:cs="宋体"/>
                <w:color w:val="000000"/>
                <w:kern w:val="0"/>
                <w:szCs w:val="21"/>
                <w14:ligatures w14:val="none"/>
              </w:rPr>
              <w:t>55个；每秒事务处理数</w:t>
            </w:r>
            <w:r>
              <w:rPr>
                <w:rFonts w:hint="eastAsia" w:ascii="宋体" w:hAnsi="宋体" w:eastAsia="宋体" w:cs="宋体"/>
                <w:color w:val="000000"/>
                <w:kern w:val="0"/>
                <w:szCs w:val="21"/>
                <w14:ligatures w14:val="none"/>
              </w:rPr>
              <w:t>≥</w:t>
            </w:r>
            <w:r>
              <w:rPr>
                <w:rFonts w:ascii="宋体" w:hAnsi="宋体" w:eastAsia="宋体" w:cs="宋体"/>
                <w:color w:val="000000"/>
                <w:kern w:val="0"/>
                <w:szCs w:val="21"/>
                <w14:ligatures w14:val="none"/>
              </w:rPr>
              <w:t>2000个（条）</w:t>
            </w:r>
          </w:p>
        </w:tc>
      </w:tr>
      <w:tr>
        <w:tblPrEx>
          <w:tblCellMar>
            <w:top w:w="0" w:type="dxa"/>
            <w:left w:w="108" w:type="dxa"/>
            <w:bottom w:w="0" w:type="dxa"/>
            <w:right w:w="108" w:type="dxa"/>
          </w:tblCellMar>
        </w:tblPrEx>
        <w:trPr>
          <w:trHeight w:val="600" w:hRule="atLeast"/>
        </w:trPr>
        <w:tc>
          <w:tcPr>
            <w:tcW w:w="0" w:type="auto"/>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3.</w:t>
            </w:r>
            <w:r>
              <w:rPr>
                <w:rFonts w:ascii="Times New Roman" w:hAnsi="Times New Roman" w:eastAsia="宋体" w:cs="Times New Roman"/>
                <w:color w:val="000000"/>
                <w:kern w:val="0"/>
                <w:sz w:val="14"/>
                <w:szCs w:val="14"/>
                <w14:ligatures w14:val="none"/>
              </w:rPr>
              <w:t xml:space="preserve">   </w:t>
            </w:r>
            <w:r>
              <w:rPr>
                <w:rFonts w:hint="eastAsia" w:ascii="宋体" w:hAnsi="宋体" w:eastAsia="宋体" w:cs="宋体"/>
                <w:color w:val="000000"/>
                <w:kern w:val="0"/>
                <w:szCs w:val="21"/>
                <w14:ligatures w14:val="none"/>
              </w:rPr>
              <w:t> </w:t>
            </w:r>
          </w:p>
        </w:tc>
        <w:tc>
          <w:tcPr>
            <w:tcW w:w="0" w:type="auto"/>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功能扩展</w:t>
            </w:r>
          </w:p>
        </w:tc>
        <w:tc>
          <w:tcPr>
            <w:tcW w:w="0" w:type="auto"/>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可实现日志转发，转发协议支持syslog转发、TCP转发、Kafka转发、文本转发、Http转发、APT沙箱报告转发，提供配置界面截图</w:t>
            </w:r>
          </w:p>
        </w:tc>
      </w:tr>
      <w:tr>
        <w:tblPrEx>
          <w:tblCellMar>
            <w:top w:w="0" w:type="dxa"/>
            <w:left w:w="108" w:type="dxa"/>
            <w:bottom w:w="0" w:type="dxa"/>
            <w:right w:w="108" w:type="dxa"/>
          </w:tblCellMar>
        </w:tblPrEx>
        <w:trPr>
          <w:trHeight w:val="600" w:hRule="atLeast"/>
        </w:trPr>
        <w:tc>
          <w:tcPr>
            <w:tcW w:w="0" w:type="auto"/>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4.</w:t>
            </w:r>
            <w:r>
              <w:rPr>
                <w:rFonts w:ascii="Times New Roman" w:hAnsi="Times New Roman" w:eastAsia="宋体" w:cs="Times New Roman"/>
                <w:color w:val="000000"/>
                <w:kern w:val="0"/>
                <w:sz w:val="14"/>
                <w:szCs w:val="14"/>
                <w14:ligatures w14:val="none"/>
              </w:rPr>
              <w:t xml:space="preserve">   </w:t>
            </w:r>
            <w:r>
              <w:rPr>
                <w:rFonts w:hint="eastAsia" w:ascii="宋体" w:hAnsi="宋体" w:eastAsia="宋体" w:cs="宋体"/>
                <w:color w:val="000000"/>
                <w:kern w:val="0"/>
                <w:szCs w:val="21"/>
                <w14:ligatures w14:val="none"/>
              </w:rPr>
              <w:t> </w:t>
            </w:r>
          </w:p>
        </w:tc>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14:ligatures w14:val="none"/>
              </w:rPr>
            </w:pPr>
          </w:p>
        </w:tc>
        <w:tc>
          <w:tcPr>
            <w:tcW w:w="0" w:type="auto"/>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日志转发与存储支持数字签名与加密模式，签名方式支持SM3和SHA256，加密方式支持AES和SM4，加密模式支持CBC和ECB，PADDING补码方式支持P7和P5；日志接收支持解密，提供配置界面截图</w:t>
            </w:r>
          </w:p>
        </w:tc>
      </w:tr>
      <w:tr>
        <w:tblPrEx>
          <w:tblCellMar>
            <w:top w:w="0" w:type="dxa"/>
            <w:left w:w="108" w:type="dxa"/>
            <w:bottom w:w="0" w:type="dxa"/>
            <w:right w:w="108" w:type="dxa"/>
          </w:tblCellMar>
        </w:tblPrEx>
        <w:trPr>
          <w:trHeight w:val="689" w:hRule="atLeast"/>
        </w:trPr>
        <w:tc>
          <w:tcPr>
            <w:tcW w:w="0" w:type="auto"/>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5.</w:t>
            </w:r>
            <w:r>
              <w:rPr>
                <w:rFonts w:ascii="Times New Roman" w:hAnsi="Times New Roman" w:eastAsia="宋体" w:cs="Times New Roman"/>
                <w:color w:val="000000"/>
                <w:kern w:val="0"/>
                <w:sz w:val="14"/>
                <w:szCs w:val="14"/>
                <w14:ligatures w14:val="none"/>
              </w:rPr>
              <w:t xml:space="preserve">   </w:t>
            </w:r>
            <w:r>
              <w:rPr>
                <w:rFonts w:hint="eastAsia" w:ascii="宋体" w:hAnsi="宋体" w:eastAsia="宋体" w:cs="宋体"/>
                <w:color w:val="000000"/>
                <w:kern w:val="0"/>
                <w:szCs w:val="21"/>
                <w14:ligatures w14:val="none"/>
              </w:rPr>
              <w:t> </w:t>
            </w:r>
          </w:p>
        </w:tc>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14:ligatures w14:val="none"/>
              </w:rPr>
            </w:pPr>
          </w:p>
        </w:tc>
        <w:tc>
          <w:tcPr>
            <w:tcW w:w="0" w:type="auto"/>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日志解析可支持解析处理线程数、计数器间隔配置，同时对日志源资产重识别、地理信息识别、内网地理信息识别、内网段地理信息识别、源目标地址识别、时间威胁识别、活跃规则匹配进行启用与禁用控制；统计数据存储方式支持NutEngine，提供配置界面截图</w:t>
            </w:r>
          </w:p>
        </w:tc>
      </w:tr>
      <w:tr>
        <w:tblPrEx>
          <w:tblCellMar>
            <w:top w:w="0" w:type="dxa"/>
            <w:left w:w="108" w:type="dxa"/>
            <w:bottom w:w="0" w:type="dxa"/>
            <w:right w:w="108" w:type="dxa"/>
          </w:tblCellMar>
        </w:tblPrEx>
        <w:trPr>
          <w:trHeight w:val="600" w:hRule="atLeast"/>
        </w:trPr>
        <w:tc>
          <w:tcPr>
            <w:tcW w:w="0" w:type="auto"/>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6.</w:t>
            </w:r>
            <w:r>
              <w:rPr>
                <w:rFonts w:ascii="Times New Roman" w:hAnsi="Times New Roman" w:eastAsia="宋体" w:cs="Times New Roman"/>
                <w:color w:val="000000"/>
                <w:kern w:val="0"/>
                <w:sz w:val="14"/>
                <w:szCs w:val="14"/>
                <w14:ligatures w14:val="none"/>
              </w:rPr>
              <w:t xml:space="preserve">   </w:t>
            </w:r>
            <w:r>
              <w:rPr>
                <w:rFonts w:hint="eastAsia" w:ascii="宋体" w:hAnsi="宋体" w:eastAsia="宋体" w:cs="宋体"/>
                <w:color w:val="000000"/>
                <w:kern w:val="0"/>
                <w:szCs w:val="21"/>
                <w14:ligatures w14:val="none"/>
              </w:rPr>
              <w:t> </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日志存储</w:t>
            </w:r>
          </w:p>
        </w:tc>
        <w:tc>
          <w:tcPr>
            <w:tcW w:w="0" w:type="auto"/>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日志存储支持Lucene入库，能够对线程数、批量数、缓存数、索引最大内存数、合并因子、允许加载的reader数量、合并机制允许的最大文档数、检索垃圾清理、索引压缩、分词器进行配置，提供配置界面截图</w:t>
            </w:r>
          </w:p>
        </w:tc>
      </w:tr>
      <w:tr>
        <w:tblPrEx>
          <w:tblCellMar>
            <w:top w:w="0" w:type="dxa"/>
            <w:left w:w="108" w:type="dxa"/>
            <w:bottom w:w="0" w:type="dxa"/>
            <w:right w:w="108" w:type="dxa"/>
          </w:tblCellMar>
        </w:tblPrEx>
        <w:trPr>
          <w:trHeight w:val="600" w:hRule="atLeast"/>
        </w:trPr>
        <w:tc>
          <w:tcPr>
            <w:tcW w:w="0" w:type="auto"/>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7.</w:t>
            </w:r>
            <w:r>
              <w:rPr>
                <w:rFonts w:ascii="Times New Roman" w:hAnsi="Times New Roman" w:eastAsia="宋体" w:cs="Times New Roman"/>
                <w:color w:val="000000"/>
                <w:kern w:val="0"/>
                <w:sz w:val="14"/>
                <w:szCs w:val="14"/>
                <w14:ligatures w14:val="none"/>
              </w:rPr>
              <w:t xml:space="preserve">   </w:t>
            </w:r>
            <w:r>
              <w:rPr>
                <w:rFonts w:hint="eastAsia" w:ascii="宋体" w:hAnsi="宋体" w:eastAsia="宋体" w:cs="宋体"/>
                <w:color w:val="000000"/>
                <w:kern w:val="0"/>
                <w:szCs w:val="21"/>
                <w14:ligatures w14:val="none"/>
              </w:rPr>
              <w:t> </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人力资源安全管理</w:t>
            </w:r>
          </w:p>
        </w:tc>
        <w:tc>
          <w:tcPr>
            <w:tcW w:w="0" w:type="auto"/>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人力资源安全管理支持新增账户、删除账户、锁定账户、权限增加账户、权限删除账户、权限变更账户数据呈现，提供配置界面截图</w:t>
            </w:r>
          </w:p>
        </w:tc>
      </w:tr>
      <w:tr>
        <w:tblPrEx>
          <w:tblCellMar>
            <w:top w:w="0" w:type="dxa"/>
            <w:left w:w="108" w:type="dxa"/>
            <w:bottom w:w="0" w:type="dxa"/>
            <w:right w:w="108" w:type="dxa"/>
          </w:tblCellMar>
        </w:tblPrEx>
        <w:trPr>
          <w:trHeight w:val="600" w:hRule="atLeast"/>
        </w:trPr>
        <w:tc>
          <w:tcPr>
            <w:tcW w:w="0" w:type="auto"/>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8.</w:t>
            </w:r>
            <w:r>
              <w:rPr>
                <w:rFonts w:ascii="Times New Roman" w:hAnsi="Times New Roman" w:eastAsia="宋体" w:cs="Times New Roman"/>
                <w:color w:val="000000"/>
                <w:kern w:val="0"/>
                <w:sz w:val="14"/>
                <w:szCs w:val="14"/>
                <w14:ligatures w14:val="none"/>
              </w:rPr>
              <w:t xml:space="preserve">   </w:t>
            </w:r>
            <w:r>
              <w:rPr>
                <w:rFonts w:hint="eastAsia" w:ascii="宋体" w:hAnsi="宋体" w:eastAsia="宋体" w:cs="宋体"/>
                <w:color w:val="000000"/>
                <w:kern w:val="0"/>
                <w:szCs w:val="21"/>
                <w14:ligatures w14:val="none"/>
              </w:rPr>
              <w:t> </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信息系统获取、开发和维护管理</w:t>
            </w:r>
          </w:p>
        </w:tc>
        <w:tc>
          <w:tcPr>
            <w:tcW w:w="0" w:type="auto"/>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信息系统获取、开发和维护管理支持配置变更设备资产、配置变更设备类型统计、配置变更设备IP分布、资源耗尽设备资产、错配置设备资产、损坏设备资产数据呈现，提供配置界面截图</w:t>
            </w:r>
          </w:p>
        </w:tc>
      </w:tr>
      <w:tr>
        <w:tblPrEx>
          <w:tblCellMar>
            <w:top w:w="0" w:type="dxa"/>
            <w:left w:w="108" w:type="dxa"/>
            <w:bottom w:w="0" w:type="dxa"/>
            <w:right w:w="108" w:type="dxa"/>
          </w:tblCellMar>
        </w:tblPrEx>
        <w:trPr>
          <w:trHeight w:val="600" w:hRule="atLeast"/>
        </w:trPr>
        <w:tc>
          <w:tcPr>
            <w:tcW w:w="0" w:type="auto"/>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9.</w:t>
            </w:r>
            <w:r>
              <w:rPr>
                <w:rFonts w:ascii="Times New Roman" w:hAnsi="Times New Roman" w:eastAsia="宋体" w:cs="Times New Roman"/>
                <w:color w:val="000000"/>
                <w:kern w:val="0"/>
                <w:sz w:val="14"/>
                <w:szCs w:val="14"/>
                <w14:ligatures w14:val="none"/>
              </w:rPr>
              <w:t xml:space="preserve">   </w:t>
            </w:r>
            <w:r>
              <w:rPr>
                <w:rFonts w:hint="eastAsia" w:ascii="宋体" w:hAnsi="宋体" w:eastAsia="宋体" w:cs="宋体"/>
                <w:color w:val="000000"/>
                <w:kern w:val="0"/>
                <w:szCs w:val="21"/>
                <w14:ligatures w14:val="none"/>
              </w:rPr>
              <w:t> </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信息安全事故</w:t>
            </w:r>
          </w:p>
        </w:tc>
        <w:tc>
          <w:tcPr>
            <w:tcW w:w="0" w:type="auto"/>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信息安全事故支持TOP10 攻击源、TOP10攻击目标、TOP10攻击事件、TOP10 高风险来源、TOP10高风险目标、TOP10高风险事件数据呈现，提供配置界面截图</w:t>
            </w:r>
          </w:p>
        </w:tc>
      </w:tr>
      <w:tr>
        <w:tblPrEx>
          <w:tblCellMar>
            <w:top w:w="0" w:type="dxa"/>
            <w:left w:w="108" w:type="dxa"/>
            <w:bottom w:w="0" w:type="dxa"/>
            <w:right w:w="108" w:type="dxa"/>
          </w:tblCellMar>
        </w:tblPrEx>
        <w:trPr>
          <w:trHeight w:val="960" w:hRule="atLeast"/>
        </w:trPr>
        <w:tc>
          <w:tcPr>
            <w:tcW w:w="0" w:type="auto"/>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10.</w:t>
            </w:r>
            <w:r>
              <w:rPr>
                <w:rFonts w:ascii="Times New Roman" w:hAnsi="Times New Roman" w:eastAsia="宋体" w:cs="Times New Roman"/>
                <w:color w:val="000000"/>
                <w:kern w:val="0"/>
                <w:sz w:val="14"/>
                <w:szCs w:val="14"/>
                <w14:ligatures w14:val="none"/>
              </w:rPr>
              <w:t xml:space="preserve">  </w:t>
            </w:r>
            <w:r>
              <w:rPr>
                <w:rFonts w:hint="eastAsia" w:ascii="宋体" w:hAnsi="宋体" w:eastAsia="宋体" w:cs="宋体"/>
                <w:color w:val="000000"/>
                <w:kern w:val="0"/>
                <w:szCs w:val="21"/>
                <w14:ligatures w14:val="none"/>
              </w:rPr>
              <w:t> </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符合性及系统程序管理</w:t>
            </w:r>
          </w:p>
        </w:tc>
        <w:tc>
          <w:tcPr>
            <w:tcW w:w="0" w:type="auto"/>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符合性支持来自第三方系统的策略违法、来自第三方系统的非法访问、到第三方系统的非法访问数据呈现；系统程序管理支持到第三方系统的病毒活动、到第三方系统的木马活动、到第三方系统的漏洞利用、到第三方系统的SQL注入、到第三方系统的跨站攻击、到第三方系统的DOS攻击，提供配置界面截图</w:t>
            </w:r>
          </w:p>
        </w:tc>
      </w:tr>
      <w:tr>
        <w:tblPrEx>
          <w:tblCellMar>
            <w:top w:w="0" w:type="dxa"/>
            <w:left w:w="108" w:type="dxa"/>
            <w:bottom w:w="0" w:type="dxa"/>
            <w:right w:w="108" w:type="dxa"/>
          </w:tblCellMar>
        </w:tblPrEx>
        <w:trPr>
          <w:trHeight w:val="1242" w:hRule="atLeast"/>
        </w:trPr>
        <w:tc>
          <w:tcPr>
            <w:tcW w:w="0" w:type="auto"/>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11.</w:t>
            </w:r>
            <w:r>
              <w:rPr>
                <w:rFonts w:ascii="Times New Roman" w:hAnsi="Times New Roman" w:eastAsia="宋体" w:cs="Times New Roman"/>
                <w:color w:val="000000"/>
                <w:kern w:val="0"/>
                <w:sz w:val="14"/>
                <w:szCs w:val="14"/>
                <w14:ligatures w14:val="none"/>
              </w:rPr>
              <w:t xml:space="preserve">  </w:t>
            </w:r>
            <w:r>
              <w:rPr>
                <w:rFonts w:hint="eastAsia" w:ascii="宋体" w:hAnsi="宋体" w:eastAsia="宋体" w:cs="宋体"/>
                <w:color w:val="000000"/>
                <w:kern w:val="0"/>
                <w:szCs w:val="21"/>
                <w14:ligatures w14:val="none"/>
              </w:rPr>
              <w:t> </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WEB日常审计</w:t>
            </w:r>
          </w:p>
        </w:tc>
        <w:tc>
          <w:tcPr>
            <w:tcW w:w="0" w:type="auto"/>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Web日常审计包含web访问概况（请求发生事件数、服务器事件分布、访问源事件分布、请求方法事件分布、状态码事件分布、请求URL事件分布）、web访问客户端分析（常见请求浏览器分布、常见请求操作系统分布、IE系列浏览器请求TOP源IP、Windows系列操作系统请求TOP源IP、Chrome浏览器请求TOP源IP、MAC操作系统请求TOP源IP）、web访问地区分析、web异常访问分析（异常请求时段分析、异常请求TOP、403请求TOP、404请求TOP），提供配置界面截图</w:t>
            </w:r>
          </w:p>
        </w:tc>
      </w:tr>
      <w:tr>
        <w:tblPrEx>
          <w:tblCellMar>
            <w:top w:w="0" w:type="dxa"/>
            <w:left w:w="108" w:type="dxa"/>
            <w:bottom w:w="0" w:type="dxa"/>
            <w:right w:w="108" w:type="dxa"/>
          </w:tblCellMar>
        </w:tblPrEx>
        <w:trPr>
          <w:trHeight w:val="1260" w:hRule="atLeast"/>
        </w:trPr>
        <w:tc>
          <w:tcPr>
            <w:tcW w:w="0" w:type="auto"/>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12.</w:t>
            </w:r>
            <w:r>
              <w:rPr>
                <w:rFonts w:ascii="Times New Roman" w:hAnsi="Times New Roman" w:eastAsia="宋体" w:cs="Times New Roman"/>
                <w:color w:val="000000"/>
                <w:kern w:val="0"/>
                <w:sz w:val="14"/>
                <w:szCs w:val="14"/>
                <w14:ligatures w14:val="none"/>
              </w:rPr>
              <w:t xml:space="preserve">  </w:t>
            </w:r>
            <w:r>
              <w:rPr>
                <w:rFonts w:hint="eastAsia" w:ascii="宋体" w:hAnsi="宋体" w:eastAsia="宋体" w:cs="宋体"/>
                <w:color w:val="000000"/>
                <w:kern w:val="0"/>
                <w:szCs w:val="21"/>
                <w14:ligatures w14:val="none"/>
              </w:rPr>
              <w:t> </w:t>
            </w:r>
          </w:p>
        </w:tc>
        <w:tc>
          <w:tcPr>
            <w:tcW w:w="0" w:type="auto"/>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WEB告警威胁分析</w:t>
            </w:r>
          </w:p>
        </w:tc>
        <w:tc>
          <w:tcPr>
            <w:tcW w:w="0" w:type="auto"/>
            <w:tcBorders>
              <w:top w:val="nil"/>
              <w:left w:val="nil"/>
              <w:bottom w:val="nil"/>
              <w:right w:val="single" w:color="auto" w:sz="8" w:space="0"/>
            </w:tcBorders>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可通过图表形式呈现WEB告警威胁等级，包含低等级告警威胁发生事件数（威胁等级：3）、事件分布（低等级告警威胁源IP）、事件分布（低等级告警威胁服务器IP）、中等级告警威胁发生事件数（危险级别：4-6）、事件分布（中等级告警威胁源IP）、事件分布（中等级告警威胁服务器IP）、高等级告警威胁发生事件数（危险级别：7-10）、事件分布（高等级告警威胁源IP）、事件分布（高等级告警威胁服务器IP）；</w:t>
            </w:r>
          </w:p>
        </w:tc>
      </w:tr>
      <w:tr>
        <w:tblPrEx>
          <w:tblCellMar>
            <w:top w:w="0" w:type="dxa"/>
            <w:left w:w="108" w:type="dxa"/>
            <w:bottom w:w="0" w:type="dxa"/>
            <w:right w:w="108" w:type="dxa"/>
          </w:tblCellMar>
        </w:tblPrEx>
        <w:trPr>
          <w:trHeight w:val="679" w:hRule="atLeast"/>
        </w:trPr>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14:ligatures w14:val="none"/>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14:ligatures w14:val="none"/>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14:ligatures w14:val="none"/>
              </w:rPr>
            </w:pPr>
          </w:p>
        </w:tc>
        <w:tc>
          <w:tcPr>
            <w:tcW w:w="0" w:type="auto"/>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可通过图表形式呈现WEB告警威胁地区分析，包含告警威胁事件分布（来源国家）、告警威胁事件分布（来源地区）、告警威胁事件分布（来源城市）提供配置界面截图</w:t>
            </w:r>
          </w:p>
        </w:tc>
      </w:tr>
      <w:tr>
        <w:tblPrEx>
          <w:tblCellMar>
            <w:top w:w="0" w:type="dxa"/>
            <w:left w:w="108" w:type="dxa"/>
            <w:bottom w:w="0" w:type="dxa"/>
            <w:right w:w="108" w:type="dxa"/>
          </w:tblCellMar>
        </w:tblPrEx>
        <w:trPr>
          <w:trHeight w:val="1560" w:hRule="atLeast"/>
        </w:trPr>
        <w:tc>
          <w:tcPr>
            <w:tcW w:w="0" w:type="auto"/>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13.</w:t>
            </w:r>
            <w:r>
              <w:rPr>
                <w:rFonts w:ascii="Times New Roman" w:hAnsi="Times New Roman" w:eastAsia="宋体" w:cs="Times New Roman"/>
                <w:color w:val="000000"/>
                <w:kern w:val="0"/>
                <w:sz w:val="14"/>
                <w:szCs w:val="14"/>
                <w14:ligatures w14:val="none"/>
              </w:rPr>
              <w:t xml:space="preserve">  </w:t>
            </w:r>
            <w:r>
              <w:rPr>
                <w:rFonts w:hint="eastAsia" w:ascii="宋体" w:hAnsi="宋体" w:eastAsia="宋体" w:cs="宋体"/>
                <w:color w:val="000000"/>
                <w:kern w:val="0"/>
                <w:szCs w:val="21"/>
                <w14:ligatures w14:val="none"/>
              </w:rPr>
              <w:t> </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事件查询</w:t>
            </w:r>
          </w:p>
        </w:tc>
        <w:tc>
          <w:tcPr>
            <w:tcW w:w="0" w:type="auto"/>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可通过多种因素进行时间查询，包含组织架构、威胁等级（低、中、高）、事件类型（基本事件、聚合事件、关联事件、三维关联事件、原始事件）、分类（对象、技术方式、动作、设备类型、效果、时间特征）、地理（来源目的国家、来源目的地区、来源目的城市、来源目的县市）、协议（应用协议、传输协议、客户端程序、上下文、方法、响应码、HTTP Cookies）、表达式、设备（处理动作、危险等级、报文、域名、分类ID），应用协议支持UUCP、wins、sunmission、whoami、isakmp进行事件梳理，提供配置界面截图</w:t>
            </w:r>
          </w:p>
        </w:tc>
      </w:tr>
      <w:tr>
        <w:tblPrEx>
          <w:tblCellMar>
            <w:top w:w="0" w:type="dxa"/>
            <w:left w:w="108" w:type="dxa"/>
            <w:bottom w:w="0" w:type="dxa"/>
            <w:right w:w="108" w:type="dxa"/>
          </w:tblCellMar>
        </w:tblPrEx>
        <w:trPr>
          <w:trHeight w:val="942" w:hRule="atLeast"/>
        </w:trPr>
        <w:tc>
          <w:tcPr>
            <w:tcW w:w="0" w:type="auto"/>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14.</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活动列表</w:t>
            </w:r>
          </w:p>
        </w:tc>
        <w:tc>
          <w:tcPr>
            <w:tcW w:w="0" w:type="auto"/>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支持活动列表数据呈现，包含唯一标识、属性、扩展属性、有效期、最大缓存条目、最大持久条目数据，新建活动列表可对属性进行配置，包含传输协议、攻击子类型、机密性关联状态、机密性级别、机器码、机密签名、可靠性关联状态、可靠性级别、来源地理详细地址，提供配置界面截图</w:t>
            </w:r>
          </w:p>
        </w:tc>
      </w:tr>
      <w:tr>
        <w:tblPrEx>
          <w:tblCellMar>
            <w:top w:w="0" w:type="dxa"/>
            <w:left w:w="108" w:type="dxa"/>
            <w:bottom w:w="0" w:type="dxa"/>
            <w:right w:w="108" w:type="dxa"/>
          </w:tblCellMar>
        </w:tblPrEx>
        <w:trPr>
          <w:trHeight w:val="600" w:hRule="atLeast"/>
        </w:trPr>
        <w:tc>
          <w:tcPr>
            <w:tcW w:w="0" w:type="auto"/>
            <w:tcBorders>
              <w:top w:val="nil"/>
              <w:left w:val="single" w:color="auto" w:sz="8" w:space="0"/>
              <w:bottom w:val="single" w:color="auto" w:sz="4"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w:t>
            </w:r>
          </w:p>
        </w:tc>
        <w:tc>
          <w:tcPr>
            <w:tcW w:w="0" w:type="auto"/>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15.</w:t>
            </w:r>
          </w:p>
        </w:tc>
        <w:tc>
          <w:tcPr>
            <w:tcW w:w="0" w:type="auto"/>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远程仓库</w:t>
            </w:r>
          </w:p>
        </w:tc>
        <w:tc>
          <w:tcPr>
            <w:tcW w:w="0" w:type="auto"/>
            <w:tcBorders>
              <w:top w:val="nil"/>
              <w:left w:val="nil"/>
              <w:bottom w:val="single" w:color="auto" w:sz="4" w:space="0"/>
              <w:right w:val="single" w:color="auto" w:sz="8" w:space="0"/>
            </w:tcBorders>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可实现配置远程仓库，通过FTP、SAMBA、NFS、FILE、OSS 5种方式进行远程仓库新增，完成远程数据备份，提供配置界面截图</w:t>
            </w:r>
          </w:p>
        </w:tc>
      </w:tr>
      <w:tr>
        <w:tblPrEx>
          <w:tblCellMar>
            <w:top w:w="0" w:type="dxa"/>
            <w:left w:w="108" w:type="dxa"/>
            <w:bottom w:w="0" w:type="dxa"/>
            <w:right w:w="108" w:type="dxa"/>
          </w:tblCellMar>
        </w:tblPrEx>
        <w:trPr>
          <w:trHeight w:val="600" w:hRule="atLeast"/>
        </w:trPr>
        <w:tc>
          <w:tcPr>
            <w:tcW w:w="0" w:type="auto"/>
            <w:tcBorders>
              <w:top w:val="nil"/>
              <w:left w:val="single" w:color="auto" w:sz="8" w:space="0"/>
              <w:bottom w:val="single" w:color="auto" w:sz="4"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w:t>
            </w:r>
          </w:p>
        </w:tc>
        <w:tc>
          <w:tcPr>
            <w:tcW w:w="0" w:type="auto"/>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1</w:t>
            </w:r>
            <w:r>
              <w:rPr>
                <w:rFonts w:ascii="宋体" w:hAnsi="宋体" w:eastAsia="宋体" w:cs="宋体"/>
                <w:color w:val="000000"/>
                <w:kern w:val="0"/>
                <w:szCs w:val="21"/>
                <w14:ligatures w14:val="none"/>
              </w:rPr>
              <w:t>6</w:t>
            </w:r>
          </w:p>
        </w:tc>
        <w:tc>
          <w:tcPr>
            <w:tcW w:w="0" w:type="auto"/>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制造商要求</w:t>
            </w:r>
          </w:p>
        </w:tc>
        <w:tc>
          <w:tcPr>
            <w:tcW w:w="0" w:type="auto"/>
            <w:tcBorders>
              <w:top w:val="nil"/>
              <w:left w:val="nil"/>
              <w:bottom w:val="single" w:color="auto" w:sz="4" w:space="0"/>
              <w:right w:val="single" w:color="auto" w:sz="8" w:space="0"/>
            </w:tcBorders>
            <w:shd w:val="clear" w:color="auto" w:fill="auto"/>
            <w:vAlign w:val="center"/>
          </w:tcPr>
          <w:p>
            <w:pPr>
              <w:widowControl/>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制造商具备中国信息安全测评中心颁发的《国家信息安全测评信息安全服务资质证书》（安全工程类三级），提供佐证资料</w:t>
            </w:r>
          </w:p>
        </w:tc>
      </w:tr>
      <w:tr>
        <w:tblPrEx>
          <w:tblCellMar>
            <w:top w:w="0" w:type="dxa"/>
            <w:left w:w="108" w:type="dxa"/>
            <w:bottom w:w="0" w:type="dxa"/>
            <w:right w:w="108" w:type="dxa"/>
          </w:tblCellMar>
        </w:tblPrEx>
        <w:trPr>
          <w:trHeight w:val="188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1</w:t>
            </w:r>
            <w:r>
              <w:rPr>
                <w:rFonts w:ascii="宋体" w:hAnsi="宋体" w:eastAsia="宋体" w:cs="宋体"/>
                <w:color w:val="000000"/>
                <w:kern w:val="0"/>
                <w:szCs w:val="21"/>
                <w14:ligatures w14:val="none"/>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其他要求</w:t>
            </w:r>
          </w:p>
        </w:tc>
        <w:tc>
          <w:tcPr>
            <w:tcW w:w="0" w:type="auto"/>
            <w:tcBorders>
              <w:top w:val="single" w:color="auto" w:sz="4" w:space="0"/>
              <w:left w:val="single" w:color="auto" w:sz="4" w:space="0"/>
              <w:right w:val="single" w:color="auto" w:sz="4" w:space="0"/>
            </w:tcBorders>
            <w:shd w:val="clear" w:color="auto" w:fill="auto"/>
            <w:vAlign w:val="center"/>
          </w:tcPr>
          <w:p>
            <w:pP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中标后5日内，要求中标人部署设备到招标人现场进行参数符合性测试，对所有功能、参数指标进行逐一测试匹配，超过指定时间范围参加测试视为自动放弃中标资格；中标人完全满足后进行合同签订等其他后续流程。</w:t>
            </w:r>
            <w:r>
              <w:rPr>
                <w:rFonts w:hint="eastAsia" w:ascii="宋体" w:hAnsi="宋体" w:eastAsia="宋体" w:cs="宋体"/>
                <w:color w:val="000000"/>
                <w:kern w:val="0"/>
                <w:szCs w:val="21"/>
                <w14:ligatures w14:val="none"/>
              </w:rPr>
              <w:br w:type="textWrapping"/>
            </w:r>
            <w:r>
              <w:rPr>
                <w:rFonts w:hint="eastAsia" w:ascii="宋体" w:hAnsi="宋体" w:eastAsia="宋体" w:cs="宋体"/>
                <w:color w:val="000000"/>
                <w:kern w:val="0"/>
                <w:szCs w:val="21"/>
                <w14:ligatures w14:val="none"/>
              </w:rPr>
              <w:t>一旦发现中标供应商存在虚假应标行为，将立即废标该供货商，同时根据项目总体金额1</w:t>
            </w:r>
            <w:r>
              <w:rPr>
                <w:rFonts w:ascii="宋体" w:hAnsi="宋体" w:eastAsia="宋体" w:cs="宋体"/>
                <w:color w:val="000000"/>
                <w:kern w:val="0"/>
                <w:szCs w:val="21"/>
                <w14:ligatures w14:val="none"/>
              </w:rPr>
              <w:t>0%</w:t>
            </w:r>
            <w:r>
              <w:rPr>
                <w:rFonts w:hint="eastAsia" w:ascii="宋体" w:hAnsi="宋体" w:eastAsia="宋体" w:cs="宋体"/>
                <w:color w:val="000000"/>
                <w:kern w:val="0"/>
                <w:szCs w:val="21"/>
                <w14:ligatures w14:val="none"/>
              </w:rPr>
              <w:t>进行罚款，虚假应标供应商列入政府采购黑名单，并追究其相关责任</w:t>
            </w:r>
          </w:p>
        </w:tc>
      </w:tr>
      <w:tr>
        <w:tblPrEx>
          <w:tblCellMar>
            <w:top w:w="0" w:type="dxa"/>
            <w:left w:w="108" w:type="dxa"/>
            <w:bottom w:w="0" w:type="dxa"/>
            <w:right w:w="108" w:type="dxa"/>
          </w:tblCellMar>
        </w:tblPrEx>
        <w:trPr>
          <w:trHeight w:val="270"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ind w:left="823" w:hanging="823" w:hangingChars="392"/>
              <w:rPr>
                <w:rFonts w:ascii="宋体" w:hAnsi="宋体" w:eastAsia="宋体" w:cs="Arial"/>
                <w:kern w:val="0"/>
                <w:szCs w:val="21"/>
              </w:rPr>
            </w:pPr>
            <w:r>
              <w:rPr>
                <w:rFonts w:hint="eastAsia" w:ascii="宋体" w:hAnsi="宋体" w:eastAsia="宋体" w:cs="Arial"/>
                <w:kern w:val="0"/>
                <w:szCs w:val="21"/>
              </w:rPr>
              <w:t>注：1.“参数性质”栏中划“0”表示此参数为一般性技术参数，划“√”表示此参数为重要技术参数。</w:t>
            </w:r>
          </w:p>
          <w:p>
            <w:pPr>
              <w:widowControl/>
              <w:rPr>
                <w:rFonts w:ascii="宋体" w:hAnsi="宋体" w:eastAsia="宋体" w:cs="宋体"/>
                <w:color w:val="000000"/>
                <w:kern w:val="0"/>
                <w:szCs w:val="21"/>
                <w14:ligatures w14:val="none"/>
              </w:rPr>
            </w:pPr>
            <w:r>
              <w:rPr>
                <w:rFonts w:hint="eastAsia" w:ascii="宋体" w:hAnsi="宋体" w:eastAsia="宋体" w:cs="Arial"/>
                <w:kern w:val="0"/>
                <w:szCs w:val="21"/>
              </w:rPr>
              <w:t>2．重</w:t>
            </w:r>
            <w:r>
              <w:rPr>
                <w:rFonts w:ascii="宋体" w:hAnsi="宋体" w:eastAsia="宋体" w:cs="Arial"/>
                <w:kern w:val="0"/>
                <w:szCs w:val="21"/>
              </w:rPr>
              <w:t>要技术或服务参数（要求） 不接受负偏离</w:t>
            </w:r>
            <w:r>
              <w:rPr>
                <w:rFonts w:hint="eastAsia" w:ascii="宋体" w:hAnsi="宋体" w:eastAsia="宋体" w:cs="Arial"/>
                <w:kern w:val="0"/>
                <w:szCs w:val="21"/>
              </w:rPr>
              <w:t>。</w:t>
            </w:r>
            <w:r>
              <w:rPr>
                <w:rFonts w:hint="eastAsia" w:ascii="宋体" w:hAnsi="宋体" w:eastAsia="宋体" w:cs="宋体"/>
                <w:color w:val="000000"/>
                <w:kern w:val="0"/>
                <w:sz w:val="22"/>
                <w14:ligatures w14:val="none"/>
              </w:rPr>
              <w:t>　</w:t>
            </w:r>
          </w:p>
        </w:tc>
      </w:tr>
    </w:tbl>
    <w:p/>
    <w:p>
      <w:pPr>
        <w:pStyle w:val="3"/>
      </w:pPr>
      <w:r>
        <w:rPr>
          <w:rFonts w:hint="eastAsia"/>
        </w:rPr>
        <w:t>运维审计与风险控制系统</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019"/>
        <w:gridCol w:w="6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9" w:hRule="atLeast"/>
          <w:jc w:val="center"/>
        </w:trPr>
        <w:tc>
          <w:tcPr>
            <w:tcW w:w="510" w:type="pct"/>
            <w:shd w:val="clear" w:color="auto" w:fill="A5A5A5" w:themeFill="background1" w:themeFillShade="A6"/>
            <w:vAlign w:val="center"/>
          </w:tcPr>
          <w:p>
            <w:pPr>
              <w:widowControl/>
              <w:rPr>
                <w:rFonts w:ascii="宋体" w:hAnsi="宋体" w:eastAsia="宋体" w:cs="Times New Roman"/>
                <w:b/>
                <w:bCs/>
                <w:kern w:val="0"/>
                <w:sz w:val="24"/>
                <w:szCs w:val="24"/>
                <w14:ligatures w14:val="none"/>
              </w:rPr>
            </w:pPr>
            <w:r>
              <w:rPr>
                <w:rFonts w:hint="eastAsia" w:ascii="宋体" w:hAnsi="宋体" w:eastAsia="宋体" w:cs="Times New Roman"/>
                <w:b/>
                <w:bCs/>
                <w:kern w:val="0"/>
                <w:sz w:val="24"/>
                <w:szCs w:val="24"/>
                <w14:ligatures w14:val="none"/>
              </w:rPr>
              <w:t>参数性质</w:t>
            </w:r>
          </w:p>
        </w:tc>
        <w:tc>
          <w:tcPr>
            <w:tcW w:w="598" w:type="pct"/>
            <w:shd w:val="clear" w:color="auto" w:fill="A5A5A5" w:themeFill="background1" w:themeFillShade="A6"/>
            <w:vAlign w:val="center"/>
          </w:tcPr>
          <w:p>
            <w:pPr>
              <w:widowControl/>
              <w:rPr>
                <w:rFonts w:ascii="宋体" w:hAnsi="宋体" w:eastAsia="宋体" w:cs="Times New Roman"/>
                <w:b/>
                <w:bCs/>
                <w:kern w:val="0"/>
                <w:sz w:val="24"/>
                <w:szCs w:val="24"/>
                <w14:ligatures w14:val="none"/>
              </w:rPr>
            </w:pPr>
            <w:r>
              <w:rPr>
                <w:rFonts w:hint="eastAsia" w:ascii="宋体" w:hAnsi="宋体" w:eastAsia="宋体" w:cs="Times New Roman"/>
                <w:b/>
                <w:bCs/>
                <w:kern w:val="0"/>
                <w:sz w:val="24"/>
                <w:szCs w:val="24"/>
                <w14:ligatures w14:val="none"/>
              </w:rPr>
              <w:t>指标项</w:t>
            </w:r>
          </w:p>
        </w:tc>
        <w:tc>
          <w:tcPr>
            <w:tcW w:w="3892" w:type="pct"/>
            <w:shd w:val="clear" w:color="auto" w:fill="A5A5A5" w:themeFill="background1" w:themeFillShade="A6"/>
            <w:vAlign w:val="center"/>
          </w:tcPr>
          <w:p>
            <w:pPr>
              <w:widowControl/>
              <w:rPr>
                <w:rFonts w:ascii="宋体" w:hAnsi="宋体" w:eastAsia="宋体" w:cs="Times New Roman"/>
                <w:b/>
                <w:bCs/>
                <w:kern w:val="0"/>
                <w:sz w:val="24"/>
                <w:szCs w:val="24"/>
                <w14:ligatures w14:val="none"/>
              </w:rPr>
            </w:pPr>
            <w:r>
              <w:rPr>
                <w:rFonts w:hint="eastAsia" w:ascii="宋体" w:hAnsi="宋体" w:eastAsia="宋体" w:cs="Times New Roman"/>
                <w:b/>
                <w:bCs/>
                <w:kern w:val="0"/>
                <w:sz w:val="24"/>
                <w:szCs w:val="24"/>
                <w14:ligatures w14: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0" w:type="pct"/>
            <w:vAlign w:val="center"/>
          </w:tcPr>
          <w:p>
            <w:pPr>
              <w:jc w:val="center"/>
              <w:rPr>
                <w:rFonts w:ascii="Times New Roman" w:hAnsi="Times New Roman" w:eastAsia="宋体" w:cs="Times New Roman"/>
                <w:kern w:val="0"/>
                <w:szCs w:val="21"/>
                <w14:ligatures w14:val="none"/>
              </w:rPr>
            </w:pPr>
            <w:r>
              <w:rPr>
                <w:rFonts w:hint="eastAsia" w:ascii="宋体" w:hAnsi="宋体" w:eastAsia="宋体" w:cs="Arial"/>
                <w:kern w:val="0"/>
                <w:sz w:val="20"/>
                <w:szCs w:val="21"/>
                <w14:ligatures w14:val="none"/>
              </w:rPr>
              <w:t>√</w:t>
            </w:r>
          </w:p>
        </w:tc>
        <w:tc>
          <w:tcPr>
            <w:tcW w:w="598" w:type="pct"/>
            <w:vAlign w:val="center"/>
          </w:tcPr>
          <w:p>
            <w:pPr>
              <w:pStyle w:val="6"/>
              <w:spacing w:line="276" w:lineRule="auto"/>
              <w:rPr>
                <w:rFonts w:hAnsi="宋体"/>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性能</w:t>
            </w:r>
          </w:p>
        </w:tc>
        <w:tc>
          <w:tcPr>
            <w:tcW w:w="3892" w:type="pct"/>
            <w:vAlign w:val="center"/>
          </w:tcPr>
          <w:p>
            <w:pPr>
              <w:pStyle w:val="6"/>
              <w:spacing w:line="276" w:lineRule="auto"/>
              <w:rPr>
                <w:rFonts w:hAnsi="宋体"/>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授权资产数≥</w:t>
            </w:r>
            <w:r>
              <w:rPr>
                <w:rFonts w:hAnsi="宋体"/>
                <w:color w:val="000000" w:themeColor="text1"/>
                <w:kern w:val="0"/>
                <w:szCs w:val="21"/>
                <w14:textFill>
                  <w14:solidFill>
                    <w14:schemeClr w14:val="tx1"/>
                  </w14:solidFill>
                </w14:textFill>
              </w:rPr>
              <w:t>100个；并发字符连接最大数</w:t>
            </w:r>
            <w:r>
              <w:rPr>
                <w:rFonts w:hint="eastAsia" w:hAnsi="宋体"/>
                <w:color w:val="000000" w:themeColor="text1"/>
                <w:kern w:val="0"/>
                <w:szCs w:val="21"/>
                <w14:textFill>
                  <w14:solidFill>
                    <w14:schemeClr w14:val="tx1"/>
                  </w14:solidFill>
                </w14:textFill>
              </w:rPr>
              <w:t>≥</w:t>
            </w:r>
            <w:r>
              <w:rPr>
                <w:rFonts w:hAnsi="宋体"/>
                <w:color w:val="000000" w:themeColor="text1"/>
                <w:kern w:val="0"/>
                <w:szCs w:val="21"/>
                <w14:textFill>
                  <w14:solidFill>
                    <w14:schemeClr w14:val="tx1"/>
                  </w14:solidFill>
                </w14:textFill>
              </w:rPr>
              <w:t>100个；并发图形连接最大数</w:t>
            </w:r>
            <w:r>
              <w:rPr>
                <w:rFonts w:hint="eastAsia" w:hAnsi="宋体"/>
                <w:color w:val="000000" w:themeColor="text1"/>
                <w:kern w:val="0"/>
                <w:szCs w:val="21"/>
                <w14:textFill>
                  <w14:solidFill>
                    <w14:schemeClr w14:val="tx1"/>
                  </w14:solidFill>
                </w14:textFill>
              </w:rPr>
              <w:t>≥</w:t>
            </w:r>
            <w:r>
              <w:rPr>
                <w:rFonts w:hAnsi="宋体"/>
                <w:color w:val="000000" w:themeColor="text1"/>
                <w:kern w:val="0"/>
                <w:szCs w:val="21"/>
                <w14:textFill>
                  <w14:solidFill>
                    <w14:schemeClr w14:val="tx1"/>
                  </w14:solidFill>
                </w14:textFill>
              </w:rPr>
              <w:t xml:space="preserve">20个；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0" w:type="pct"/>
            <w:vAlign w:val="center"/>
          </w:tcPr>
          <w:p>
            <w:pPr>
              <w:jc w:val="center"/>
              <w:rPr>
                <w:rFonts w:ascii="Times New Roman" w:hAnsi="Times New Roman" w:eastAsia="宋体" w:cs="Times New Roman"/>
                <w:kern w:val="0"/>
                <w:szCs w:val="21"/>
                <w14:ligatures w14:val="none"/>
              </w:rPr>
            </w:pPr>
            <w:r>
              <w:rPr>
                <w:rFonts w:hint="eastAsia" w:ascii="宋体" w:hAnsi="宋体" w:eastAsia="宋体" w:cs="Arial"/>
                <w:kern w:val="0"/>
                <w:sz w:val="20"/>
                <w:szCs w:val="21"/>
                <w14:ligatures w14:val="none"/>
              </w:rPr>
              <w:t>√</w:t>
            </w:r>
          </w:p>
        </w:tc>
        <w:tc>
          <w:tcPr>
            <w:tcW w:w="598" w:type="pct"/>
            <w:vAlign w:val="center"/>
          </w:tcPr>
          <w:p>
            <w:pPr>
              <w:pStyle w:val="6"/>
              <w:adjustRightInd w:val="0"/>
              <w:snapToGrid w:val="0"/>
              <w:spacing w:line="276" w:lineRule="auto"/>
              <w:rPr>
                <w:rFonts w:hAnsi="宋体"/>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硬件</w:t>
            </w:r>
          </w:p>
        </w:tc>
        <w:tc>
          <w:tcPr>
            <w:tcW w:w="3892" w:type="pct"/>
            <w:vAlign w:val="center"/>
          </w:tcPr>
          <w:p>
            <w:pPr>
              <w:pStyle w:val="6"/>
              <w:adjustRightInd w:val="0"/>
              <w:snapToGrid w:val="0"/>
              <w:spacing w:line="276" w:lineRule="auto"/>
              <w:rPr>
                <w:rFonts w:hAnsi="宋体"/>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标准</w:t>
            </w:r>
            <w:r>
              <w:rPr>
                <w:rFonts w:hint="eastAsia" w:hAnsi="宋体"/>
                <w:color w:val="000000" w:themeColor="text1"/>
                <w:kern w:val="0"/>
                <w:szCs w:val="21"/>
                <w14:textFill>
                  <w14:solidFill>
                    <w14:schemeClr w14:val="tx1"/>
                  </w14:solidFill>
                </w14:textFill>
              </w:rPr>
              <w:t>≥</w:t>
            </w:r>
            <w:r>
              <w:rPr>
                <w:rFonts w:hAnsi="宋体"/>
                <w:color w:val="000000" w:themeColor="text1"/>
                <w:kern w:val="0"/>
                <w:szCs w:val="21"/>
                <w14:textFill>
                  <w14:solidFill>
                    <w14:schemeClr w14:val="tx1"/>
                  </w14:solidFill>
                </w14:textFill>
              </w:rPr>
              <w:t>1U工控机，硬盘：</w:t>
            </w:r>
            <w:r>
              <w:rPr>
                <w:rFonts w:hint="eastAsia" w:hAnsi="宋体"/>
                <w:color w:val="000000" w:themeColor="text1"/>
                <w:kern w:val="0"/>
                <w:szCs w:val="21"/>
                <w14:textFill>
                  <w14:solidFill>
                    <w14:schemeClr w14:val="tx1"/>
                  </w14:solidFill>
                </w14:textFill>
              </w:rPr>
              <w:t>≥</w:t>
            </w:r>
            <w:r>
              <w:rPr>
                <w:rFonts w:hAnsi="宋体"/>
                <w:color w:val="000000" w:themeColor="text1"/>
                <w:kern w:val="0"/>
                <w:szCs w:val="21"/>
                <w14:textFill>
                  <w14:solidFill>
                    <w14:schemeClr w14:val="tx1"/>
                  </w14:solidFill>
                </w14:textFill>
              </w:rPr>
              <w:t>2T，单电源（额定功率60W），网络接口：</w:t>
            </w:r>
            <w:r>
              <w:rPr>
                <w:rFonts w:hint="eastAsia" w:hAnsi="宋体"/>
                <w:color w:val="000000" w:themeColor="text1"/>
                <w:kern w:val="0"/>
                <w:szCs w:val="21"/>
                <w14:textFill>
                  <w14:solidFill>
                    <w14:schemeClr w14:val="tx1"/>
                  </w14:solidFill>
                </w14:textFill>
              </w:rPr>
              <w:t>≥</w:t>
            </w:r>
            <w:r>
              <w:rPr>
                <w:rFonts w:hAnsi="宋体"/>
                <w:color w:val="000000" w:themeColor="text1"/>
                <w:kern w:val="0"/>
                <w:szCs w:val="21"/>
                <w14:textFill>
                  <w14:solidFill>
                    <w14:schemeClr w14:val="tx1"/>
                  </w14:solidFill>
                </w14:textFill>
              </w:rPr>
              <w:t>千兆电管理口*2，</w:t>
            </w:r>
            <w:r>
              <w:rPr>
                <w:rFonts w:hint="eastAsia" w:hAnsi="宋体"/>
                <w:color w:val="000000" w:themeColor="text1"/>
                <w:kern w:val="0"/>
                <w:szCs w:val="21"/>
                <w14:textFill>
                  <w14:solidFill>
                    <w14:schemeClr w14:val="tx1"/>
                  </w14:solidFill>
                </w14:textFill>
              </w:rPr>
              <w:t>≥</w:t>
            </w:r>
            <w:r>
              <w:rPr>
                <w:rFonts w:hAnsi="宋体"/>
                <w:color w:val="000000" w:themeColor="text1"/>
                <w:kern w:val="0"/>
                <w:szCs w:val="21"/>
                <w14:textFill>
                  <w14:solidFill>
                    <w14:schemeClr w14:val="tx1"/>
                  </w14:solidFill>
                </w14:textFill>
              </w:rPr>
              <w:t>千兆业务电口*4，USB口：</w:t>
            </w:r>
            <w:r>
              <w:rPr>
                <w:rFonts w:hint="eastAsia" w:hAnsi="宋体"/>
                <w:color w:val="000000" w:themeColor="text1"/>
                <w:kern w:val="0"/>
                <w:szCs w:val="21"/>
                <w14:textFill>
                  <w14:solidFill>
                    <w14:schemeClr w14:val="tx1"/>
                  </w14:solidFill>
                </w14:textFill>
              </w:rPr>
              <w:t>≥</w:t>
            </w:r>
            <w:r>
              <w:rPr>
                <w:rFonts w:hAnsi="宋体"/>
                <w:color w:val="000000" w:themeColor="text1"/>
                <w:kern w:val="0"/>
                <w:szCs w:val="21"/>
                <w14:textFill>
                  <w14:solidFill>
                    <w14:schemeClr w14:val="tx1"/>
                  </w14:solidFill>
                </w14:textFill>
              </w:rPr>
              <w:t>USB2.0*2，串口：</w:t>
            </w:r>
            <w:r>
              <w:rPr>
                <w:rFonts w:hint="eastAsia" w:hAnsi="宋体"/>
                <w:color w:val="000000" w:themeColor="text1"/>
                <w:kern w:val="0"/>
                <w:szCs w:val="21"/>
                <w14:textFill>
                  <w14:solidFill>
                    <w14:schemeClr w14:val="tx1"/>
                  </w14:solidFill>
                </w14:textFill>
              </w:rPr>
              <w:t>≥</w:t>
            </w:r>
            <w:r>
              <w:rPr>
                <w:rFonts w:hAnsi="宋体"/>
                <w:color w:val="000000" w:themeColor="text1"/>
                <w:kern w:val="0"/>
                <w:szCs w:val="21"/>
                <w14:textFill>
                  <w14:solidFill>
                    <w14:schemeClr w14:val="tx1"/>
                  </w14:solidFill>
                </w14:textFill>
              </w:rPr>
              <w:t>RJ45串口*1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0" w:type="pct"/>
            <w:vAlign w:val="center"/>
          </w:tcPr>
          <w:p>
            <w:pPr>
              <w:jc w:val="center"/>
              <w:rPr>
                <w:rFonts w:ascii="Times New Roman" w:hAnsi="Times New Roman" w:eastAsia="宋体" w:cs="Times New Roman"/>
                <w:kern w:val="0"/>
                <w:szCs w:val="21"/>
                <w14:ligatures w14:val="none"/>
              </w:rPr>
            </w:pPr>
            <w:r>
              <w:rPr>
                <w:rFonts w:hint="eastAsia" w:ascii="宋体" w:hAnsi="宋体" w:eastAsia="宋体" w:cs="Arial"/>
                <w:kern w:val="0"/>
                <w:sz w:val="20"/>
                <w:szCs w:val="21"/>
                <w14:ligatures w14:val="none"/>
              </w:rPr>
              <w:t>0</w:t>
            </w:r>
          </w:p>
        </w:tc>
        <w:tc>
          <w:tcPr>
            <w:tcW w:w="598" w:type="pct"/>
            <w:vAlign w:val="center"/>
          </w:tcPr>
          <w:p>
            <w:pPr>
              <w:pStyle w:val="6"/>
              <w:adjustRightInd w:val="0"/>
              <w:snapToGrid w:val="0"/>
              <w:spacing w:line="276" w:lineRule="auto"/>
              <w:rPr>
                <w:rFonts w:hAnsi="宋体"/>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部门层级管理</w:t>
            </w:r>
          </w:p>
        </w:tc>
        <w:tc>
          <w:tcPr>
            <w:tcW w:w="3892" w:type="pct"/>
            <w:vAlign w:val="center"/>
          </w:tcPr>
          <w:p>
            <w:pPr>
              <w:pStyle w:val="6"/>
              <w:adjustRightInd w:val="0"/>
              <w:snapToGrid w:val="0"/>
              <w:spacing w:line="276" w:lineRule="auto"/>
              <w:rPr>
                <w:rFonts w:hAnsi="宋体"/>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支持按部门组织架构（至少</w:t>
            </w:r>
            <w:r>
              <w:rPr>
                <w:rFonts w:hAnsi="宋体"/>
                <w:color w:val="000000" w:themeColor="text1"/>
                <w:kern w:val="0"/>
                <w:szCs w:val="21"/>
                <w14:textFill>
                  <w14:solidFill>
                    <w14:schemeClr w14:val="tx1"/>
                  </w14:solidFill>
                </w14:textFill>
              </w:rPr>
              <w:t>10</w:t>
            </w:r>
            <w:r>
              <w:rPr>
                <w:rFonts w:hint="eastAsia" w:hAnsi="宋体"/>
                <w:color w:val="000000" w:themeColor="text1"/>
                <w:kern w:val="0"/>
                <w:szCs w:val="21"/>
                <w14:textFill>
                  <w14:solidFill>
                    <w14:schemeClr w14:val="tx1"/>
                  </w14:solidFill>
                </w14:textFill>
              </w:rPr>
              <w:t>个层级的部门）管理用户数据、资产数据、授权数据、审计数据</w:t>
            </w:r>
            <w:r>
              <w:rPr>
                <w:rFonts w:hAnsi="宋体"/>
                <w:color w:val="000000" w:themeColor="text1"/>
                <w:kern w:val="0"/>
                <w:szCs w:val="21"/>
                <w14:textFill>
                  <w14:solidFill>
                    <w14:schemeClr w14:val="tx1"/>
                  </w14:solidFill>
                </w14:textFill>
              </w:rPr>
              <w:t>，</w:t>
            </w:r>
            <w:r>
              <w:rPr>
                <w:rFonts w:hint="eastAsia" w:hAnsi="宋体"/>
                <w:color w:val="000000" w:themeColor="text1"/>
                <w:kern w:val="0"/>
                <w:szCs w:val="21"/>
                <w14:textFill>
                  <w14:solidFill>
                    <w14:schemeClr w14:val="tx1"/>
                  </w14:solidFill>
                </w14:textFill>
              </w:rPr>
              <w:t>且数据相互隔离</w:t>
            </w:r>
            <w:r>
              <w:rPr>
                <w:rFonts w:hAnsi="宋体"/>
                <w:color w:val="000000" w:themeColor="text1"/>
                <w:kern w:val="0"/>
                <w:szCs w:val="21"/>
                <w14:textFill>
                  <w14:solidFill>
                    <w14:schemeClr w14:val="tx1"/>
                  </w14:solidFill>
                </w14:textFill>
              </w:rPr>
              <w:t>；</w:t>
            </w:r>
            <w:r>
              <w:rPr>
                <w:rFonts w:hint="eastAsia" w:hAnsi="宋体"/>
                <w:color w:val="000000" w:themeColor="text1"/>
                <w:kern w:val="0"/>
                <w:szCs w:val="21"/>
                <w14:textFill>
                  <w14:solidFill>
                    <w14:schemeClr w14:val="tx1"/>
                  </w14:solidFill>
                </w14:textFill>
              </w:rPr>
              <w:t>可按部门层级分别设定各部门不同权限的管理员，如部门内的运维管理员、审计管理员、系统管理员等。</w:t>
            </w:r>
            <w:r>
              <w:rPr>
                <w:rFonts w:hAnsi="宋体"/>
                <w:color w:val="000000" w:themeColor="text1"/>
                <w:kern w:val="0"/>
                <w:szCs w:val="21"/>
                <w14:textFill>
                  <w14:solidFill>
                    <w14:schemeClr w14:val="tx1"/>
                  </w14:solidFill>
                </w14:textFill>
              </w:rPr>
              <w:t>每个部门管理员仅可管理本部门及下级部门的相关配置。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0" w:type="pct"/>
            <w:vAlign w:val="center"/>
          </w:tcPr>
          <w:p>
            <w:pPr>
              <w:jc w:val="center"/>
              <w:rPr>
                <w:rFonts w:ascii="Times New Roman" w:hAnsi="Times New Roman" w:eastAsia="宋体" w:cs="Times New Roman"/>
                <w:kern w:val="0"/>
                <w:szCs w:val="21"/>
                <w14:ligatures w14:val="none"/>
              </w:rPr>
            </w:pPr>
            <w:r>
              <w:rPr>
                <w:rFonts w:hint="eastAsia" w:ascii="宋体" w:hAnsi="宋体" w:eastAsia="宋体" w:cs="Arial"/>
                <w:kern w:val="0"/>
                <w:sz w:val="20"/>
                <w:szCs w:val="21"/>
                <w14:ligatures w14:val="none"/>
              </w:rPr>
              <w:t>0</w:t>
            </w:r>
          </w:p>
        </w:tc>
        <w:tc>
          <w:tcPr>
            <w:tcW w:w="598" w:type="pct"/>
            <w:vAlign w:val="center"/>
          </w:tcPr>
          <w:p>
            <w:pPr>
              <w:pStyle w:val="6"/>
              <w:adjustRightInd w:val="0"/>
              <w:snapToGrid w:val="0"/>
              <w:spacing w:line="276" w:lineRule="auto"/>
              <w:rPr>
                <w:rFonts w:hAnsi="宋体"/>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兼容客户端类型</w:t>
            </w:r>
          </w:p>
        </w:tc>
        <w:tc>
          <w:tcPr>
            <w:tcW w:w="3892" w:type="pct"/>
            <w:vAlign w:val="center"/>
          </w:tcPr>
          <w:p>
            <w:pPr>
              <w:pStyle w:val="6"/>
              <w:adjustRightInd w:val="0"/>
              <w:snapToGrid w:val="0"/>
              <w:spacing w:line="276" w:lineRule="auto"/>
              <w:rPr>
                <w:rFonts w:hAnsi="宋体"/>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单点登录支持调用多种本地客户端工具：字符：xshell、secureCRT、putty、MobaXterm，图形：mstsc、realvnc，文件传输：secureFX、flashFXP、filezilla、winscp、Xftp、MobaXterm，数据库：ssms、sqlwb、DBeaver、mysqlcli、DbVisualizer、MySQLWorkbench、MySQLFront、PLSQL、SQLPlus、db2cmd、QuestCentral、pgAdmin3、psSQL、Ksql、lsql、Dlsql、DMmanager、GbaseDataStudio、Toad、ToadForDB2、navicat系列，无需应用发布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0" w:type="pct"/>
            <w:vAlign w:val="center"/>
          </w:tcPr>
          <w:p>
            <w:pPr>
              <w:jc w:val="center"/>
              <w:rPr>
                <w:rFonts w:ascii="Times New Roman" w:hAnsi="Times New Roman" w:eastAsia="宋体" w:cs="Times New Roman"/>
                <w:kern w:val="0"/>
                <w:szCs w:val="21"/>
                <w14:ligatures w14:val="none"/>
              </w:rPr>
            </w:pPr>
            <w:r>
              <w:rPr>
                <w:rFonts w:hint="eastAsia" w:ascii="宋体" w:hAnsi="宋体" w:eastAsia="宋体" w:cs="Arial"/>
                <w:kern w:val="0"/>
                <w:sz w:val="20"/>
                <w:szCs w:val="21"/>
                <w14:ligatures w14:val="none"/>
              </w:rPr>
              <w:t>0</w:t>
            </w:r>
          </w:p>
        </w:tc>
        <w:tc>
          <w:tcPr>
            <w:tcW w:w="598" w:type="pct"/>
            <w:vAlign w:val="center"/>
          </w:tcPr>
          <w:p>
            <w:pPr>
              <w:pStyle w:val="6"/>
              <w:adjustRightInd w:val="0"/>
              <w:snapToGrid w:val="0"/>
              <w:spacing w:line="276" w:lineRule="auto"/>
              <w:rPr>
                <w:rFonts w:hAnsi="宋体"/>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MAC兼容性</w:t>
            </w:r>
          </w:p>
        </w:tc>
        <w:tc>
          <w:tcPr>
            <w:tcW w:w="3892" w:type="pct"/>
            <w:vAlign w:val="center"/>
          </w:tcPr>
          <w:p>
            <w:pPr>
              <w:pStyle w:val="6"/>
              <w:adjustRightInd w:val="0"/>
              <w:snapToGrid w:val="0"/>
              <w:spacing w:line="276" w:lineRule="auto"/>
              <w:rPr>
                <w:rFonts w:hAnsi="宋体"/>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支持在Mac操作系统下调用navicat工具运维</w:t>
            </w:r>
            <w:r>
              <w:rPr>
                <w:rFonts w:hAnsi="宋体"/>
                <w:color w:val="000000" w:themeColor="text1"/>
                <w:kern w:val="0"/>
                <w:szCs w:val="21"/>
                <w14:textFill>
                  <w14:solidFill>
                    <w14:schemeClr w14:val="tx1"/>
                  </w14:solidFill>
                </w14:textFill>
              </w:rPr>
              <w:t>M</w:t>
            </w:r>
            <w:r>
              <w:rPr>
                <w:rFonts w:hint="eastAsia" w:hAnsi="宋体"/>
                <w:color w:val="000000" w:themeColor="text1"/>
                <w:kern w:val="0"/>
                <w:szCs w:val="21"/>
                <w14:textFill>
                  <w14:solidFill>
                    <w14:schemeClr w14:val="tx1"/>
                  </w14:solidFill>
                </w14:textFill>
              </w:rPr>
              <w:t>y</w:t>
            </w:r>
            <w:r>
              <w:rPr>
                <w:rFonts w:hAnsi="宋体"/>
                <w:color w:val="000000" w:themeColor="text1"/>
                <w:kern w:val="0"/>
                <w:szCs w:val="21"/>
                <w14:textFill>
                  <w14:solidFill>
                    <w14:schemeClr w14:val="tx1"/>
                  </w14:solidFill>
                </w14:textFill>
              </w:rPr>
              <w:t>SQL</w:t>
            </w:r>
            <w:r>
              <w:rPr>
                <w:rFonts w:hint="eastAsia" w:hAnsi="宋体"/>
                <w:color w:val="000000" w:themeColor="text1"/>
                <w:kern w:val="0"/>
                <w:szCs w:val="21"/>
                <w14:textFill>
                  <w14:solidFill>
                    <w14:schemeClr w14:val="tx1"/>
                  </w14:solidFill>
                </w14:textFill>
              </w:rPr>
              <w:t>、</w:t>
            </w:r>
            <w:r>
              <w:rPr>
                <w:rFonts w:hAnsi="宋体"/>
                <w:color w:val="000000" w:themeColor="text1"/>
                <w:kern w:val="0"/>
                <w:szCs w:val="21"/>
                <w14:textFill>
                  <w14:solidFill>
                    <w14:schemeClr w14:val="tx1"/>
                  </w14:solidFill>
                </w14:textFill>
              </w:rPr>
              <w:t>O</w:t>
            </w:r>
            <w:r>
              <w:rPr>
                <w:rFonts w:hint="eastAsia" w:hAnsi="宋体"/>
                <w:color w:val="000000" w:themeColor="text1"/>
                <w:kern w:val="0"/>
                <w:szCs w:val="21"/>
                <w14:textFill>
                  <w14:solidFill>
                    <w14:schemeClr w14:val="tx1"/>
                  </w14:solidFill>
                </w14:textFill>
              </w:rPr>
              <w:t>racle等数据库资产</w:t>
            </w:r>
            <w:r>
              <w:rPr>
                <w:rFonts w:hAnsi="宋体"/>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10" w:type="pct"/>
            <w:vAlign w:val="center"/>
          </w:tcPr>
          <w:p>
            <w:pPr>
              <w:jc w:val="center"/>
              <w:rPr>
                <w:rFonts w:ascii="Times New Roman" w:hAnsi="Times New Roman" w:eastAsia="宋体" w:cs="Times New Roman"/>
                <w:kern w:val="0"/>
                <w:szCs w:val="21"/>
                <w14:ligatures w14:val="none"/>
              </w:rPr>
            </w:pPr>
            <w:r>
              <w:rPr>
                <w:rFonts w:hint="eastAsia" w:ascii="宋体" w:hAnsi="宋体" w:eastAsia="宋体" w:cs="Arial"/>
                <w:kern w:val="0"/>
                <w:sz w:val="20"/>
                <w:szCs w:val="21"/>
                <w14:ligatures w14:val="none"/>
              </w:rPr>
              <w:t>√</w:t>
            </w:r>
          </w:p>
        </w:tc>
        <w:tc>
          <w:tcPr>
            <w:tcW w:w="598" w:type="pct"/>
            <w:vAlign w:val="center"/>
          </w:tcPr>
          <w:p>
            <w:pPr>
              <w:pStyle w:val="6"/>
              <w:adjustRightInd w:val="0"/>
              <w:snapToGrid w:val="0"/>
              <w:spacing w:line="276" w:lineRule="auto"/>
              <w:rPr>
                <w:rFonts w:hAnsi="宋体"/>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其他要求</w:t>
            </w:r>
          </w:p>
        </w:tc>
        <w:tc>
          <w:tcPr>
            <w:tcW w:w="3892" w:type="pct"/>
            <w:vAlign w:val="center"/>
          </w:tcPr>
          <w:p>
            <w:pPr>
              <w:pStyle w:val="6"/>
              <w:adjustRightInd w:val="0"/>
              <w:snapToGrid w:val="0"/>
              <w:spacing w:line="276" w:lineRule="auto"/>
              <w:rPr>
                <w:rFonts w:hAnsi="宋体"/>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中标后5日内，要求中标人部署设备到招标人现场进行参数符合性测试，对所有功能、参数指标进行逐一测试匹配，超过指定时间范围参加测试视为自动放弃中标资格；中标人完全满足后进行合同签订等其他后续流程。</w:t>
            </w:r>
            <w:r>
              <w:rPr>
                <w:rFonts w:hint="eastAsia" w:hAnsi="宋体"/>
                <w:color w:val="000000" w:themeColor="text1"/>
                <w:kern w:val="0"/>
                <w:szCs w:val="21"/>
                <w14:textFill>
                  <w14:solidFill>
                    <w14:schemeClr w14:val="tx1"/>
                  </w14:solidFill>
                </w14:textFill>
              </w:rPr>
              <w:br w:type="textWrapping"/>
            </w:r>
            <w:r>
              <w:rPr>
                <w:rFonts w:hint="eastAsia" w:hAnsi="宋体"/>
                <w:color w:val="000000" w:themeColor="text1"/>
                <w:kern w:val="0"/>
                <w:szCs w:val="21"/>
                <w14:textFill>
                  <w14:solidFill>
                    <w14:schemeClr w14:val="tx1"/>
                  </w14:solidFill>
                </w14:textFill>
              </w:rPr>
              <w:t>一旦发现中标供应商存在虚假应标行为，将立即废标该供货商，同时根据项目总体金额1</w:t>
            </w:r>
            <w:r>
              <w:rPr>
                <w:rFonts w:hAnsi="宋体"/>
                <w:color w:val="000000" w:themeColor="text1"/>
                <w:kern w:val="0"/>
                <w:szCs w:val="21"/>
                <w14:textFill>
                  <w14:solidFill>
                    <w14:schemeClr w14:val="tx1"/>
                  </w14:solidFill>
                </w14:textFill>
              </w:rPr>
              <w:t>0%</w:t>
            </w:r>
            <w:r>
              <w:rPr>
                <w:rFonts w:hint="eastAsia" w:hAnsi="宋体"/>
                <w:color w:val="000000" w:themeColor="text1"/>
                <w:kern w:val="0"/>
                <w:szCs w:val="21"/>
                <w14:textFill>
                  <w14:solidFill>
                    <w14:schemeClr w14:val="tx1"/>
                  </w14:solidFill>
                </w14:textFill>
              </w:rPr>
              <w:t>进行罚款，虚假应标供应商列入政府采购黑名单，并追究其相关责任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3"/>
            <w:vAlign w:val="center"/>
          </w:tcPr>
          <w:p>
            <w:pPr>
              <w:ind w:left="823" w:hanging="823" w:hangingChars="392"/>
              <w:rPr>
                <w:rFonts w:ascii="宋体" w:hAnsi="宋体" w:eastAsia="宋体" w:cs="Arial"/>
                <w:kern w:val="0"/>
                <w:szCs w:val="21"/>
                <w14:ligatures w14:val="none"/>
              </w:rPr>
            </w:pPr>
            <w:r>
              <w:rPr>
                <w:rFonts w:hint="eastAsia" w:ascii="宋体" w:hAnsi="宋体" w:eastAsia="宋体" w:cs="Arial"/>
                <w:kern w:val="0"/>
                <w:szCs w:val="21"/>
                <w14:ligatures w14:val="none"/>
              </w:rPr>
              <w:t>注：1.“参数性质”栏中划“0”表示此参数为一般性技术参数，划“√”表示此参数为重要技术参数。</w:t>
            </w:r>
          </w:p>
          <w:p>
            <w:pPr>
              <w:pStyle w:val="6"/>
              <w:adjustRightInd w:val="0"/>
              <w:snapToGrid w:val="0"/>
              <w:rPr>
                <w:rFonts w:hAnsi="宋体"/>
                <w:color w:val="000000" w:themeColor="text1"/>
                <w:kern w:val="0"/>
                <w:szCs w:val="21"/>
                <w14:textFill>
                  <w14:solidFill>
                    <w14:schemeClr w14:val="tx1"/>
                  </w14:solidFill>
                </w14:textFill>
              </w:rPr>
            </w:pPr>
            <w:r>
              <w:rPr>
                <w:rFonts w:hint="eastAsia" w:hAnsi="宋体" w:cs="Arial"/>
                <w:kern w:val="0"/>
                <w:szCs w:val="21"/>
              </w:rPr>
              <w:t>2．重</w:t>
            </w:r>
            <w:r>
              <w:rPr>
                <w:rFonts w:hAnsi="宋体" w:cs="Arial"/>
                <w:kern w:val="0"/>
                <w:szCs w:val="21"/>
              </w:rPr>
              <w:t>要技术或服务参数（要求） 不接受负偏离</w:t>
            </w:r>
            <w:r>
              <w:rPr>
                <w:rFonts w:hint="eastAsia" w:hAnsi="宋体" w:cs="Arial"/>
                <w:kern w:val="0"/>
                <w:szCs w:val="21"/>
              </w:rPr>
              <w:t>。</w:t>
            </w:r>
          </w:p>
        </w:tc>
      </w:tr>
    </w:tbl>
    <w:p/>
    <w:p>
      <w:pPr>
        <w:pStyle w:val="3"/>
        <w:rPr>
          <w:rFonts w:ascii="宋体" w:hAnsi="宋体" w:eastAsia="宋体"/>
        </w:rPr>
      </w:pPr>
      <w:r>
        <w:rPr>
          <w:rFonts w:hint="eastAsia" w:ascii="宋体" w:hAnsi="宋体" w:eastAsia="宋体"/>
        </w:rPr>
        <w:t>漏洞扫描系统</w:t>
      </w:r>
    </w:p>
    <w:tbl>
      <w:tblPr>
        <w:tblStyle w:val="9"/>
        <w:tblW w:w="0" w:type="auto"/>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056"/>
        <w:gridCol w:w="1043"/>
        <w:gridCol w:w="6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8" w:type="dxa"/>
            <w:tcBorders>
              <w:top w:val="single" w:color="auto" w:sz="4" w:space="0"/>
              <w:left w:val="single" w:color="auto" w:sz="4" w:space="0"/>
              <w:bottom w:val="single" w:color="auto" w:sz="4" w:space="0"/>
              <w:right w:val="single" w:color="auto" w:sz="4" w:space="0"/>
            </w:tcBorders>
            <w:shd w:val="clear" w:color="auto" w:fill="BFBFBF"/>
            <w:vAlign w:val="center"/>
          </w:tcPr>
          <w:p>
            <w:pPr>
              <w:widowControl/>
              <w:rPr>
                <w:rFonts w:ascii="宋体" w:hAnsi="宋体" w:eastAsia="宋体" w:cs="宋体"/>
                <w:b/>
                <w:bCs/>
                <w:kern w:val="0"/>
                <w:szCs w:val="21"/>
              </w:rPr>
            </w:pPr>
            <w:r>
              <w:rPr>
                <w:rFonts w:hint="eastAsia" w:ascii="宋体" w:hAnsi="宋体" w:eastAsia="宋体" w:cs="宋体"/>
                <w:b/>
                <w:bCs/>
                <w:kern w:val="0"/>
                <w:szCs w:val="21"/>
              </w:rPr>
              <w:t>参数性质</w:t>
            </w:r>
          </w:p>
        </w:tc>
        <w:tc>
          <w:tcPr>
            <w:tcW w:w="0" w:type="auto"/>
            <w:tcBorders>
              <w:top w:val="single" w:color="auto" w:sz="4" w:space="0"/>
              <w:left w:val="single" w:color="auto" w:sz="4" w:space="0"/>
              <w:bottom w:val="single" w:color="auto" w:sz="4" w:space="0"/>
              <w:right w:val="single" w:color="auto" w:sz="4" w:space="0"/>
            </w:tcBorders>
            <w:shd w:val="clear" w:color="auto" w:fill="BFBFBF"/>
            <w:vAlign w:val="center"/>
          </w:tcPr>
          <w:p>
            <w:pPr>
              <w:widowControl/>
              <w:rPr>
                <w:rFonts w:ascii="宋体" w:hAnsi="宋体" w:eastAsia="宋体" w:cs="宋体"/>
                <w:b/>
                <w:bCs/>
                <w:kern w:val="0"/>
                <w:szCs w:val="21"/>
              </w:rPr>
            </w:pPr>
            <w:r>
              <w:rPr>
                <w:rFonts w:hint="eastAsia" w:ascii="宋体" w:hAnsi="宋体" w:eastAsia="宋体" w:cs="宋体"/>
                <w:b/>
                <w:bCs/>
                <w:kern w:val="0"/>
                <w:szCs w:val="21"/>
              </w:rPr>
              <w:t>模块</w:t>
            </w:r>
          </w:p>
        </w:tc>
        <w:tc>
          <w:tcPr>
            <w:tcW w:w="1043" w:type="dxa"/>
            <w:tcBorders>
              <w:top w:val="single" w:color="auto" w:sz="4" w:space="0"/>
              <w:left w:val="single" w:color="auto" w:sz="4" w:space="0"/>
              <w:bottom w:val="single" w:color="auto" w:sz="4" w:space="0"/>
              <w:right w:val="single" w:color="auto" w:sz="4" w:space="0"/>
            </w:tcBorders>
            <w:shd w:val="clear" w:color="auto" w:fill="BFBFBF"/>
            <w:vAlign w:val="center"/>
          </w:tcPr>
          <w:p>
            <w:pPr>
              <w:widowControl/>
              <w:rPr>
                <w:rFonts w:ascii="宋体" w:hAnsi="宋体" w:eastAsia="宋体" w:cs="宋体"/>
                <w:b/>
                <w:bCs/>
                <w:kern w:val="0"/>
                <w:szCs w:val="21"/>
              </w:rPr>
            </w:pPr>
            <w:r>
              <w:rPr>
                <w:rFonts w:hint="eastAsia" w:ascii="宋体" w:hAnsi="宋体" w:eastAsia="宋体" w:cs="宋体"/>
                <w:b/>
                <w:bCs/>
                <w:kern w:val="0"/>
                <w:szCs w:val="21"/>
              </w:rPr>
              <w:t>指标项</w:t>
            </w:r>
          </w:p>
        </w:tc>
        <w:tc>
          <w:tcPr>
            <w:tcW w:w="6078" w:type="dxa"/>
            <w:tcBorders>
              <w:top w:val="single" w:color="auto" w:sz="4" w:space="0"/>
              <w:left w:val="single" w:color="auto" w:sz="4" w:space="0"/>
              <w:bottom w:val="single" w:color="auto" w:sz="4" w:space="0"/>
              <w:right w:val="single" w:color="auto" w:sz="4" w:space="0"/>
            </w:tcBorders>
            <w:shd w:val="clear" w:color="auto" w:fill="BFBFBF"/>
            <w:vAlign w:val="center"/>
          </w:tcPr>
          <w:p>
            <w:pPr>
              <w:widowControl/>
              <w:rPr>
                <w:rFonts w:ascii="宋体" w:hAnsi="宋体" w:eastAsia="宋体" w:cs="宋体"/>
                <w:b/>
                <w:bCs/>
                <w:kern w:val="0"/>
                <w:szCs w:val="21"/>
              </w:rPr>
            </w:pPr>
            <w:r>
              <w:rPr>
                <w:rFonts w:hint="eastAsia" w:ascii="宋体" w:hAnsi="宋体" w:eastAsia="宋体" w:cs="宋体"/>
                <w:b/>
                <w:bCs/>
                <w:kern w:val="0"/>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硬件架构</w:t>
            </w:r>
          </w:p>
        </w:tc>
        <w:tc>
          <w:tcPr>
            <w:tcW w:w="104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性能要求</w:t>
            </w:r>
          </w:p>
        </w:tc>
        <w:tc>
          <w:tcPr>
            <w:tcW w:w="607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可扫描总数量≥</w:t>
            </w:r>
            <w:r>
              <w:rPr>
                <w:rFonts w:ascii="宋体" w:hAnsi="宋体" w:eastAsia="宋体" w:cs="宋体"/>
                <w:kern w:val="0"/>
                <w:szCs w:val="21"/>
              </w:rPr>
              <w:t>128</w:t>
            </w:r>
            <w:r>
              <w:rPr>
                <w:rFonts w:hint="eastAsia" w:ascii="宋体" w:hAnsi="宋体" w:eastAsia="宋体" w:cs="宋体"/>
                <w:kern w:val="0"/>
                <w:szCs w:val="21"/>
              </w:rPr>
              <w:t>个无限制范围IP地址；并发任务数并发主机数：≥</w:t>
            </w:r>
            <w:r>
              <w:rPr>
                <w:rFonts w:ascii="宋体" w:hAnsi="宋体" w:eastAsia="宋体" w:cs="宋体"/>
                <w:kern w:val="0"/>
                <w:szCs w:val="21"/>
              </w:rPr>
              <w:t>80</w:t>
            </w:r>
            <w:r>
              <w:rPr>
                <w:rFonts w:hint="eastAsia" w:ascii="宋体" w:hAnsi="宋体" w:eastAsia="宋体" w:cs="宋体"/>
                <w:kern w:val="0"/>
                <w:szCs w:val="21"/>
              </w:rPr>
              <w:t>；任务并发数≥10个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p>
        </w:tc>
        <w:tc>
          <w:tcPr>
            <w:tcW w:w="104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硬件要求</w:t>
            </w:r>
          </w:p>
        </w:tc>
        <w:tc>
          <w:tcPr>
            <w:tcW w:w="607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r>
              <w:rPr>
                <w:rFonts w:ascii="宋体" w:hAnsi="宋体" w:eastAsia="宋体" w:cs="宋体"/>
                <w:kern w:val="0"/>
                <w:szCs w:val="21"/>
              </w:rPr>
              <w:t>标准机架式</w:t>
            </w:r>
            <w:r>
              <w:rPr>
                <w:rFonts w:hint="eastAsia" w:ascii="宋体" w:hAnsi="宋体" w:eastAsia="宋体" w:cs="宋体"/>
                <w:kern w:val="0"/>
                <w:szCs w:val="21"/>
              </w:rPr>
              <w:t>≥</w:t>
            </w:r>
            <w:r>
              <w:rPr>
                <w:rFonts w:ascii="宋体" w:hAnsi="宋体" w:eastAsia="宋体" w:cs="宋体"/>
                <w:kern w:val="0"/>
                <w:szCs w:val="21"/>
              </w:rPr>
              <w:t>1U设备，硬盘</w:t>
            </w:r>
            <w:r>
              <w:rPr>
                <w:rFonts w:hint="eastAsia" w:ascii="宋体" w:hAnsi="宋体" w:eastAsia="宋体" w:cs="宋体"/>
                <w:kern w:val="0"/>
                <w:szCs w:val="21"/>
              </w:rPr>
              <w:t>≥</w:t>
            </w:r>
            <w:r>
              <w:rPr>
                <w:rFonts w:ascii="宋体" w:hAnsi="宋体" w:eastAsia="宋体" w:cs="宋体"/>
                <w:kern w:val="0"/>
                <w:szCs w:val="21"/>
              </w:rPr>
              <w:t>2T*1；电源规格：单电源、额定功率250W； 网络接口：管理口</w:t>
            </w:r>
            <w:r>
              <w:rPr>
                <w:rFonts w:hint="eastAsia" w:ascii="宋体" w:hAnsi="宋体" w:eastAsia="宋体" w:cs="宋体"/>
                <w:kern w:val="0"/>
                <w:szCs w:val="21"/>
              </w:rPr>
              <w:t>≥</w:t>
            </w:r>
            <w:r>
              <w:rPr>
                <w:rFonts w:ascii="宋体" w:hAnsi="宋体" w:eastAsia="宋体" w:cs="宋体"/>
                <w:kern w:val="0"/>
                <w:szCs w:val="21"/>
              </w:rPr>
              <w:t>1个*RJ45串口、千兆电口</w:t>
            </w:r>
            <w:r>
              <w:rPr>
                <w:rFonts w:hint="eastAsia" w:ascii="宋体" w:hAnsi="宋体" w:eastAsia="宋体" w:cs="宋体"/>
                <w:kern w:val="0"/>
                <w:szCs w:val="21"/>
              </w:rPr>
              <w:t>≥</w:t>
            </w:r>
            <w:r>
              <w:rPr>
                <w:rFonts w:ascii="宋体" w:hAnsi="宋体" w:eastAsia="宋体" w:cs="宋体"/>
                <w:kern w:val="0"/>
                <w:szCs w:val="21"/>
              </w:rPr>
              <w:t>6个，USB口</w:t>
            </w:r>
            <w:r>
              <w:rPr>
                <w:rFonts w:hint="eastAsia" w:ascii="宋体" w:hAnsi="宋体" w:eastAsia="宋体" w:cs="宋体"/>
                <w:kern w:val="0"/>
                <w:szCs w:val="21"/>
              </w:rPr>
              <w:t>≥</w:t>
            </w:r>
            <w:r>
              <w:rPr>
                <w:rFonts w:ascii="宋体" w:hAnsi="宋体" w:eastAsia="宋体" w:cs="宋体"/>
                <w:kern w:val="0"/>
                <w:szCs w:val="21"/>
              </w:rPr>
              <w:t>2个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Cs w:val="21"/>
              </w:rPr>
            </w:pPr>
            <w:r>
              <w:rPr>
                <w:rFonts w:hint="eastAsia" w:ascii="宋体" w:hAnsi="宋体" w:eastAsia="宋体" w:cs="Arial"/>
                <w:kern w:val="0"/>
                <w:szCs w:val="21"/>
              </w:rPr>
              <w:t>0</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功能要求</w:t>
            </w:r>
          </w:p>
        </w:tc>
        <w:tc>
          <w:tcPr>
            <w:tcW w:w="1043"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u w:val="single"/>
              </w:rPr>
            </w:pPr>
            <w:r>
              <w:rPr>
                <w:rFonts w:hint="eastAsia" w:ascii="宋体" w:hAnsi="宋体" w:eastAsia="宋体" w:cs="宋体"/>
                <w:kern w:val="0"/>
                <w:szCs w:val="21"/>
                <w:u w:val="single"/>
              </w:rPr>
              <w:t>总体要求</w:t>
            </w:r>
          </w:p>
        </w:tc>
        <w:tc>
          <w:tcPr>
            <w:tcW w:w="607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产品要求界面友好，并有详尽的技术支持文档，所有图形界面的文字要求为中文。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Cs w:val="21"/>
              </w:rPr>
            </w:pPr>
            <w:r>
              <w:rPr>
                <w:rFonts w:hint="eastAsia" w:ascii="宋体" w:hAnsi="宋体" w:eastAsia="宋体" w:cs="Arial"/>
                <w:kern w:val="0"/>
                <w:szCs w:val="21"/>
              </w:rPr>
              <w:t>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p>
        </w:tc>
        <w:tc>
          <w:tcPr>
            <w:tcW w:w="104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u w:val="single"/>
              </w:rPr>
            </w:pPr>
          </w:p>
        </w:tc>
        <w:tc>
          <w:tcPr>
            <w:tcW w:w="607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系统为B/S架构，并采用SSL加密通信方式，用户可以通过浏览器远程访问设备，方便用户操作，支持多用户同时登录操作。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Cs w:val="21"/>
              </w:rPr>
            </w:pPr>
            <w:r>
              <w:rPr>
                <w:rFonts w:hint="eastAsia" w:ascii="宋体" w:hAnsi="宋体" w:eastAsia="宋体" w:cs="Arial"/>
                <w:kern w:val="0"/>
                <w:szCs w:val="21"/>
              </w:rPr>
              <w:t>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p>
        </w:tc>
        <w:tc>
          <w:tcPr>
            <w:tcW w:w="104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u w:val="single"/>
              </w:rPr>
            </w:pPr>
          </w:p>
        </w:tc>
        <w:tc>
          <w:tcPr>
            <w:tcW w:w="607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支持分布式部署方式，上级管理设备能够方便查看下级设备的状态信息。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Cs w:val="21"/>
              </w:rPr>
            </w:pPr>
            <w:r>
              <w:rPr>
                <w:rFonts w:hint="eastAsia" w:ascii="宋体" w:hAnsi="宋体" w:eastAsia="宋体" w:cs="Arial"/>
                <w:kern w:val="0"/>
                <w:szCs w:val="21"/>
              </w:rPr>
              <w:t>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p>
        </w:tc>
        <w:tc>
          <w:tcPr>
            <w:tcW w:w="104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u w:val="single"/>
              </w:rPr>
            </w:pPr>
          </w:p>
        </w:tc>
        <w:tc>
          <w:tcPr>
            <w:tcW w:w="607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分布式部署可以随机分配扫描引擎，也可指定扫描引擎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Cs w:val="21"/>
              </w:rPr>
            </w:pPr>
            <w:r>
              <w:rPr>
                <w:rFonts w:hint="eastAsia" w:ascii="宋体" w:hAnsi="宋体" w:eastAsia="宋体" w:cs="Arial"/>
                <w:kern w:val="0"/>
                <w:szCs w:val="21"/>
              </w:rPr>
              <w:t>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p>
        </w:tc>
        <w:tc>
          <w:tcPr>
            <w:tcW w:w="104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u w:val="single"/>
              </w:rPr>
            </w:pPr>
          </w:p>
        </w:tc>
        <w:tc>
          <w:tcPr>
            <w:tcW w:w="607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支持用户自定义系统名称、版权信息和系统的Logo信息，而无需进行定制化。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Cs w:val="21"/>
              </w:rPr>
            </w:pPr>
            <w:r>
              <w:rPr>
                <w:rFonts w:hint="eastAsia" w:ascii="宋体" w:hAnsi="宋体" w:eastAsia="宋体" w:cs="Arial"/>
                <w:kern w:val="0"/>
                <w:szCs w:val="21"/>
              </w:rPr>
              <w:t>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p>
        </w:tc>
        <w:tc>
          <w:tcPr>
            <w:tcW w:w="104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u w:val="single"/>
              </w:rPr>
            </w:pPr>
          </w:p>
        </w:tc>
        <w:tc>
          <w:tcPr>
            <w:tcW w:w="607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漏洞知识库支持自定义编辑，可编辑漏洞描述、修复建议、漏洞等级等内容，在扫描结果和导出报告中应展示编辑后的内容。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Cs w:val="21"/>
              </w:rPr>
            </w:pPr>
            <w:r>
              <w:rPr>
                <w:rFonts w:hint="eastAsia" w:ascii="宋体" w:hAnsi="宋体" w:eastAsia="宋体" w:cs="Arial"/>
                <w:kern w:val="0"/>
                <w:szCs w:val="21"/>
              </w:rPr>
              <w:t>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p>
        </w:tc>
        <w:tc>
          <w:tcPr>
            <w:tcW w:w="1043"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u w:val="single"/>
              </w:rPr>
            </w:pPr>
            <w:r>
              <w:rPr>
                <w:rFonts w:hint="eastAsia" w:ascii="宋体" w:hAnsi="宋体" w:eastAsia="宋体" w:cs="宋体"/>
                <w:kern w:val="0"/>
                <w:szCs w:val="21"/>
                <w:u w:val="single"/>
              </w:rPr>
              <w:t>系统漏扫功能要求</w:t>
            </w:r>
          </w:p>
        </w:tc>
        <w:tc>
          <w:tcPr>
            <w:tcW w:w="607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厂商漏洞特征库大于200000条；漏洞知识库与CVE、CNNVD、Bugtraq、CNCVE、CNVD等国际、国内漏洞库标准兼容。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6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Cs w:val="21"/>
              </w:rPr>
            </w:pPr>
            <w:r>
              <w:rPr>
                <w:rFonts w:hint="eastAsia" w:ascii="宋体" w:hAnsi="宋体" w:eastAsia="宋体" w:cs="Arial"/>
                <w:kern w:val="0"/>
                <w:szCs w:val="21"/>
              </w:rPr>
              <w:t>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p>
        </w:tc>
        <w:tc>
          <w:tcPr>
            <w:tcW w:w="104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u w:val="single"/>
              </w:rPr>
            </w:pPr>
          </w:p>
        </w:tc>
        <w:tc>
          <w:tcPr>
            <w:tcW w:w="607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具备弱口令扫描功能，支持弱口令扫描协议数量≥22种，包括FTP、SMB、RDP、SSH、TELNET、SMTP、IMAP、POP3、Oracle、MySQL、MSSQL、DB2、REDIS、MongoDB、Sybase、Rlogin、RTSP、SIP、Onvif、Weblogic、Tomcat、SNMP等协议进行弱口令扫描，允许用户自定义用户、密码字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Cs w:val="21"/>
              </w:rPr>
            </w:pPr>
            <w:r>
              <w:rPr>
                <w:rFonts w:hint="eastAsia" w:ascii="宋体" w:hAnsi="宋体" w:eastAsia="宋体" w:cs="Arial"/>
                <w:kern w:val="0"/>
                <w:szCs w:val="21"/>
              </w:rPr>
              <w:t>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p>
        </w:tc>
        <w:tc>
          <w:tcPr>
            <w:tcW w:w="104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u w:val="single"/>
              </w:rPr>
            </w:pPr>
          </w:p>
        </w:tc>
        <w:tc>
          <w:tcPr>
            <w:tcW w:w="607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同IP不同端口同漏洞的结果应明确给予端口标识。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Cs w:val="21"/>
              </w:rPr>
            </w:pPr>
            <w:r>
              <w:rPr>
                <w:rFonts w:hint="eastAsia" w:ascii="宋体" w:hAnsi="宋体" w:eastAsia="宋体" w:cs="Arial"/>
                <w:kern w:val="0"/>
                <w:szCs w:val="21"/>
              </w:rPr>
              <w:t>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p>
        </w:tc>
        <w:tc>
          <w:tcPr>
            <w:tcW w:w="104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u w:val="single"/>
              </w:rPr>
            </w:pPr>
          </w:p>
        </w:tc>
        <w:tc>
          <w:tcPr>
            <w:tcW w:w="607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扫描结果在产品界面中支持查看目标应用返回的软件版本，可以方便与漏洞描述对比进行漏洞验证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Cs w:val="21"/>
              </w:rPr>
            </w:pPr>
            <w:r>
              <w:rPr>
                <w:rFonts w:hint="eastAsia" w:ascii="宋体" w:hAnsi="宋体" w:eastAsia="宋体" w:cs="Arial"/>
                <w:kern w:val="0"/>
                <w:szCs w:val="21"/>
              </w:rPr>
              <w:t>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p>
        </w:tc>
        <w:tc>
          <w:tcPr>
            <w:tcW w:w="104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u w:val="single"/>
              </w:rPr>
            </w:pPr>
          </w:p>
        </w:tc>
        <w:tc>
          <w:tcPr>
            <w:tcW w:w="607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支持端口探测方式≥7种，如：TCP ACK、TCP SYN、TCP Connect、TCP Null、TCP Xmas、TCP Window、TCP Fin等。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727" w:type="dxa"/>
            <w:gridSpan w:val="4"/>
            <w:tcBorders>
              <w:top w:val="single" w:color="auto" w:sz="4" w:space="0"/>
              <w:left w:val="single" w:color="auto" w:sz="4" w:space="0"/>
              <w:bottom w:val="single" w:color="auto" w:sz="4" w:space="0"/>
              <w:right w:val="single" w:color="auto" w:sz="4" w:space="0"/>
            </w:tcBorders>
            <w:noWrap/>
            <w:vAlign w:val="center"/>
          </w:tcPr>
          <w:p>
            <w:pPr>
              <w:ind w:left="823" w:hanging="823" w:hangingChars="392"/>
              <w:rPr>
                <w:rFonts w:ascii="宋体" w:hAnsi="宋体" w:eastAsia="宋体" w:cs="Arial"/>
                <w:kern w:val="0"/>
                <w:szCs w:val="21"/>
              </w:rPr>
            </w:pPr>
            <w:r>
              <w:rPr>
                <w:rFonts w:hint="eastAsia" w:ascii="宋体" w:hAnsi="宋体" w:eastAsia="宋体" w:cs="Arial"/>
                <w:kern w:val="0"/>
                <w:szCs w:val="21"/>
              </w:rPr>
              <w:t>注：1.“参数性质”栏中划“0”表示此参数为一般性技术参数，划“√”表示此参数为重要技术参数。</w:t>
            </w:r>
          </w:p>
          <w:p>
            <w:pPr>
              <w:widowControl/>
              <w:adjustRightInd w:val="0"/>
              <w:snapToGrid w:val="0"/>
              <w:rPr>
                <w:rFonts w:ascii="宋体" w:hAnsi="宋体" w:eastAsia="宋体" w:cs="宋体"/>
                <w:kern w:val="0"/>
                <w:szCs w:val="21"/>
              </w:rPr>
            </w:pPr>
            <w:r>
              <w:rPr>
                <w:rFonts w:hint="eastAsia" w:ascii="宋体" w:hAnsi="宋体" w:eastAsia="宋体" w:cs="Arial"/>
                <w:kern w:val="0"/>
                <w:szCs w:val="21"/>
              </w:rPr>
              <w:t>2．重</w:t>
            </w:r>
            <w:r>
              <w:rPr>
                <w:rFonts w:ascii="宋体" w:hAnsi="宋体" w:eastAsia="宋体" w:cs="Arial"/>
                <w:kern w:val="0"/>
                <w:szCs w:val="21"/>
              </w:rPr>
              <w:t>要技术或服务参数（要求） 不接受负偏离</w:t>
            </w:r>
            <w:r>
              <w:rPr>
                <w:rFonts w:hint="eastAsia" w:ascii="宋体" w:hAnsi="宋体" w:eastAsia="宋体" w:cs="Arial"/>
                <w:kern w:val="0"/>
                <w:szCs w:val="21"/>
              </w:rPr>
              <w:t>。</w:t>
            </w:r>
          </w:p>
        </w:tc>
      </w:tr>
    </w:tbl>
    <w:p>
      <w:pPr>
        <w:rPr>
          <w:rFonts w:ascii="宋体" w:hAnsi="宋体" w:eastAsia="宋体"/>
          <w:kern w:val="0"/>
        </w:rPr>
      </w:pPr>
      <w:r>
        <w:rPr>
          <w:rFonts w:hint="eastAsia" w:ascii="宋体" w:hAnsi="宋体" w:eastAsia="宋体"/>
          <w:kern w:val="0"/>
        </w:rPr>
        <w:br w:type="page"/>
      </w:r>
    </w:p>
    <w:p>
      <w:pPr>
        <w:pStyle w:val="3"/>
      </w:pPr>
      <w:r>
        <w:rPr>
          <w:rFonts w:hint="eastAsia"/>
        </w:rPr>
        <w:t>终端安全及防病毒系统</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1"/>
        <w:gridCol w:w="1329"/>
        <w:gridCol w:w="6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82" w:type="pct"/>
            <w:tcBorders>
              <w:top w:val="single" w:color="auto" w:sz="4" w:space="0"/>
              <w:left w:val="single" w:color="auto" w:sz="4" w:space="0"/>
              <w:bottom w:val="single" w:color="auto" w:sz="4" w:space="0"/>
              <w:right w:val="single" w:color="auto" w:sz="4" w:space="0"/>
            </w:tcBorders>
            <w:shd w:val="clear" w:color="auto" w:fill="BFBFBF"/>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参数性质</w:t>
            </w:r>
          </w:p>
        </w:tc>
        <w:tc>
          <w:tcPr>
            <w:tcW w:w="771" w:type="pct"/>
            <w:tcBorders>
              <w:top w:val="single" w:color="auto" w:sz="4" w:space="0"/>
              <w:left w:val="single" w:color="auto" w:sz="4" w:space="0"/>
              <w:bottom w:val="single" w:color="auto" w:sz="4" w:space="0"/>
              <w:right w:val="single" w:color="auto" w:sz="4" w:space="0"/>
            </w:tcBorders>
            <w:shd w:val="clear" w:color="auto" w:fill="BFBFBF"/>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指标项</w:t>
            </w:r>
          </w:p>
        </w:tc>
        <w:tc>
          <w:tcPr>
            <w:tcW w:w="3648" w:type="pct"/>
            <w:tcBorders>
              <w:top w:val="single" w:color="auto" w:sz="4" w:space="0"/>
              <w:left w:val="single" w:color="auto" w:sz="4" w:space="0"/>
              <w:bottom w:val="single" w:color="auto" w:sz="4" w:space="0"/>
              <w:right w:val="single" w:color="auto" w:sz="4" w:space="0"/>
            </w:tcBorders>
            <w:shd w:val="clear" w:color="auto" w:fill="BFBFBF"/>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Cs w:val="21"/>
              </w:rPr>
            </w:pPr>
            <w:r>
              <w:rPr>
                <w:rFonts w:hint="eastAsia" w:ascii="宋体" w:hAnsi="宋体" w:eastAsia="宋体" w:cs="Arial"/>
                <w:kern w:val="0"/>
                <w:szCs w:val="21"/>
              </w:rPr>
              <w:t>√</w:t>
            </w:r>
          </w:p>
        </w:tc>
        <w:tc>
          <w:tcPr>
            <w:tcW w:w="77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授权点数</w:t>
            </w:r>
          </w:p>
        </w:tc>
        <w:tc>
          <w:tcPr>
            <w:tcW w:w="3648"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本次招标要求终端PC防护≥</w:t>
            </w:r>
            <w:r>
              <w:rPr>
                <w:rFonts w:ascii="宋体" w:hAnsi="宋体" w:eastAsia="宋体" w:cs="宋体"/>
                <w:kern w:val="0"/>
                <w:szCs w:val="21"/>
              </w:rPr>
              <w:t>30</w:t>
            </w:r>
            <w:r>
              <w:rPr>
                <w:rFonts w:hint="eastAsia" w:ascii="宋体" w:hAnsi="宋体" w:eastAsia="宋体" w:cs="宋体"/>
                <w:kern w:val="0"/>
                <w:szCs w:val="21"/>
              </w:rPr>
              <w:t>点，服务器防护≥</w:t>
            </w:r>
            <w:r>
              <w:rPr>
                <w:rFonts w:ascii="宋体" w:hAnsi="宋体" w:eastAsia="宋体" w:cs="宋体"/>
                <w:kern w:val="0"/>
                <w:szCs w:val="21"/>
              </w:rPr>
              <w:t>10</w:t>
            </w:r>
            <w:r>
              <w:rPr>
                <w:rFonts w:hint="eastAsia" w:ascii="宋体" w:hAnsi="宋体" w:eastAsia="宋体" w:cs="宋体"/>
                <w:kern w:val="0"/>
                <w:szCs w:val="21"/>
              </w:rPr>
              <w:t>点；</w:t>
            </w:r>
          </w:p>
          <w:p>
            <w:pPr>
              <w:widowControl/>
              <w:rPr>
                <w:rFonts w:ascii="宋体" w:hAnsi="宋体" w:eastAsia="宋体" w:cs="宋体"/>
                <w:kern w:val="0"/>
                <w:szCs w:val="21"/>
              </w:rPr>
            </w:pPr>
            <w:r>
              <w:rPr>
                <w:rFonts w:hint="eastAsia" w:ascii="宋体" w:hAnsi="宋体" w:eastAsia="宋体" w:cs="宋体"/>
                <w:kern w:val="0"/>
                <w:szCs w:val="21"/>
              </w:rPr>
              <w:t>管理中心服务器配置：处理器≥</w:t>
            </w:r>
            <w:r>
              <w:rPr>
                <w:rFonts w:ascii="宋体" w:hAnsi="宋体" w:eastAsia="宋体" w:cs="宋体"/>
                <w:kern w:val="0"/>
                <w:szCs w:val="21"/>
              </w:rPr>
              <w:t>8核</w:t>
            </w:r>
            <w:r>
              <w:rPr>
                <w:rFonts w:hint="eastAsia" w:ascii="宋体" w:hAnsi="宋体" w:eastAsia="宋体" w:cs="宋体"/>
                <w:kern w:val="0"/>
                <w:szCs w:val="21"/>
              </w:rPr>
              <w:t>，内存≥</w:t>
            </w:r>
            <w:r>
              <w:rPr>
                <w:rFonts w:ascii="宋体" w:hAnsi="宋体" w:eastAsia="宋体" w:cs="宋体"/>
                <w:kern w:val="0"/>
                <w:szCs w:val="21"/>
              </w:rPr>
              <w:t>16G ，硬盘</w:t>
            </w:r>
            <w:r>
              <w:rPr>
                <w:rFonts w:hint="eastAsia" w:ascii="宋体" w:hAnsi="宋体" w:eastAsia="宋体" w:cs="宋体"/>
                <w:kern w:val="0"/>
                <w:szCs w:val="21"/>
              </w:rPr>
              <w:t>≥</w:t>
            </w:r>
            <w:r>
              <w:rPr>
                <w:rFonts w:ascii="宋体" w:hAnsi="宋体" w:eastAsia="宋体" w:cs="宋体"/>
                <w:kern w:val="0"/>
                <w:szCs w:val="21"/>
              </w:rPr>
              <w:t>500G</w:t>
            </w:r>
            <w:r>
              <w:rPr>
                <w:rFonts w:hint="eastAsia" w:ascii="宋体" w:hAnsi="宋体" w:eastAsia="宋体"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Cs w:val="21"/>
              </w:rPr>
            </w:pPr>
            <w:r>
              <w:rPr>
                <w:rFonts w:hint="eastAsia" w:ascii="宋体" w:hAnsi="宋体" w:eastAsia="宋体" w:cs="Arial"/>
                <w:kern w:val="0"/>
                <w:szCs w:val="21"/>
              </w:rPr>
              <w:t>√</w:t>
            </w:r>
          </w:p>
        </w:tc>
        <w:tc>
          <w:tcPr>
            <w:tcW w:w="77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可视化大屏</w:t>
            </w:r>
          </w:p>
        </w:tc>
        <w:tc>
          <w:tcPr>
            <w:tcW w:w="3648"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能够进行可视化态势大屏展示，包括终端管控大屏和安全概况大屏，安全概况展示内容包括风险概况、安全威胁防护、风险类型排名、资产概况、终端风险排名、安全动态；终端管控包括资产状况、终端分组统计、设备系统分类、版本统计、标签统计、最新安装主机，提供产品配置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Cs w:val="21"/>
              </w:rPr>
            </w:pPr>
            <w:r>
              <w:rPr>
                <w:rFonts w:hint="eastAsia" w:ascii="宋体" w:hAnsi="宋体" w:eastAsia="宋体" w:cs="Arial"/>
                <w:kern w:val="0"/>
                <w:szCs w:val="21"/>
              </w:rPr>
              <w:t>0</w:t>
            </w:r>
          </w:p>
        </w:tc>
        <w:tc>
          <w:tcPr>
            <w:tcW w:w="771" w:type="pct"/>
            <w:vMerge w:val="restart"/>
            <w:tcBorders>
              <w:top w:val="single" w:color="auto" w:sz="4" w:space="0"/>
              <w:left w:val="single" w:color="auto" w:sz="4" w:space="0"/>
              <w:right w:val="single" w:color="auto" w:sz="4"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系统安全性模块</w:t>
            </w:r>
          </w:p>
        </w:tc>
        <w:tc>
          <w:tcPr>
            <w:tcW w:w="3648"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支持对CPU、内存、磁盘使用、网络IO达到配置阈值时告警。支持对CPU、内存达到一定阈值时客户端自动进行熔断。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Cs w:val="21"/>
              </w:rPr>
            </w:pPr>
            <w:r>
              <w:rPr>
                <w:rFonts w:hint="eastAsia" w:ascii="宋体" w:hAnsi="宋体" w:eastAsia="宋体" w:cs="Arial"/>
                <w:kern w:val="0"/>
                <w:szCs w:val="21"/>
              </w:rPr>
              <w:t>0</w:t>
            </w:r>
          </w:p>
        </w:tc>
        <w:tc>
          <w:tcPr>
            <w:tcW w:w="771" w:type="pct"/>
            <w:vMerge w:val="continue"/>
            <w:tcBorders>
              <w:left w:val="single" w:color="auto" w:sz="4" w:space="0"/>
              <w:right w:val="single" w:color="auto" w:sz="4" w:space="0"/>
            </w:tcBorders>
            <w:vAlign w:val="center"/>
          </w:tcPr>
          <w:p>
            <w:pPr>
              <w:jc w:val="center"/>
              <w:rPr>
                <w:rFonts w:ascii="宋体" w:hAnsi="宋体" w:eastAsia="宋体" w:cs="宋体"/>
                <w:kern w:val="0"/>
                <w:szCs w:val="21"/>
              </w:rPr>
            </w:pPr>
          </w:p>
        </w:tc>
        <w:tc>
          <w:tcPr>
            <w:tcW w:w="3648"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支持自动收集终端资产：监听端口、运行程序、账号、软件、启动项、Web框架、Web服务、数据库、Web应用、系统安装包、JAR包、计划任务、环境变量等信息，支持从资产的维度和信息的维度去查看数据，并支持数据的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Cs w:val="21"/>
              </w:rPr>
            </w:pPr>
            <w:r>
              <w:rPr>
                <w:rFonts w:hint="eastAsia" w:ascii="宋体" w:hAnsi="宋体" w:eastAsia="宋体" w:cs="Arial"/>
                <w:kern w:val="0"/>
                <w:szCs w:val="21"/>
              </w:rPr>
              <w:t>0</w:t>
            </w:r>
          </w:p>
        </w:tc>
        <w:tc>
          <w:tcPr>
            <w:tcW w:w="771" w:type="pct"/>
            <w:vMerge w:val="continue"/>
            <w:tcBorders>
              <w:left w:val="single" w:color="auto" w:sz="4" w:space="0"/>
              <w:right w:val="single" w:color="auto" w:sz="4" w:space="0"/>
            </w:tcBorders>
            <w:vAlign w:val="center"/>
          </w:tcPr>
          <w:p>
            <w:pPr>
              <w:jc w:val="center"/>
              <w:rPr>
                <w:rFonts w:ascii="宋体" w:hAnsi="宋体" w:eastAsia="宋体" w:cs="宋体"/>
                <w:kern w:val="0"/>
                <w:szCs w:val="21"/>
              </w:rPr>
            </w:pPr>
          </w:p>
        </w:tc>
        <w:tc>
          <w:tcPr>
            <w:tcW w:w="3648"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内置1800+检测规则，可覆盖ATT&amp;CK矩阵的14中攻击战术及131种攻击技术，建立完整而全面的ATT&amp;CK战技术知识库，并支持已中英文两种语言展示；可精准检测并阻断基于ATT&amp;CK的入侵攻击。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Cs w:val="21"/>
              </w:rPr>
            </w:pPr>
            <w:r>
              <w:rPr>
                <w:rFonts w:hint="eastAsia" w:ascii="宋体" w:hAnsi="宋体" w:eastAsia="宋体" w:cs="Arial"/>
                <w:kern w:val="0"/>
                <w:szCs w:val="21"/>
              </w:rPr>
              <w:t>0</w:t>
            </w:r>
          </w:p>
        </w:tc>
        <w:tc>
          <w:tcPr>
            <w:tcW w:w="771" w:type="pct"/>
            <w:vMerge w:val="continue"/>
            <w:tcBorders>
              <w:left w:val="single" w:color="auto" w:sz="4" w:space="0"/>
              <w:right w:val="single" w:color="auto" w:sz="4" w:space="0"/>
            </w:tcBorders>
            <w:vAlign w:val="center"/>
          </w:tcPr>
          <w:p>
            <w:pPr>
              <w:jc w:val="center"/>
              <w:rPr>
                <w:rFonts w:ascii="宋体" w:hAnsi="宋体" w:eastAsia="宋体" w:cs="宋体"/>
                <w:kern w:val="0"/>
                <w:szCs w:val="21"/>
              </w:rPr>
            </w:pPr>
          </w:p>
        </w:tc>
        <w:tc>
          <w:tcPr>
            <w:tcW w:w="3648"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检测规则包含初始访问、执行、权限维持、权限提升、防御规避、凭据访问、信息发现、横向移动、数据收集、数据渗漏、命令与控制（C2）、影响等类型，并且可根据规则类型设置可信白名单。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Cs w:val="21"/>
              </w:rPr>
            </w:pPr>
            <w:r>
              <w:rPr>
                <w:rFonts w:hint="eastAsia" w:ascii="宋体" w:hAnsi="宋体" w:eastAsia="宋体" w:cs="Arial"/>
                <w:kern w:val="0"/>
                <w:szCs w:val="21"/>
              </w:rPr>
              <w:t>0</w:t>
            </w:r>
          </w:p>
        </w:tc>
        <w:tc>
          <w:tcPr>
            <w:tcW w:w="771" w:type="pct"/>
            <w:vMerge w:val="continue"/>
            <w:tcBorders>
              <w:left w:val="single" w:color="auto" w:sz="4" w:space="0"/>
              <w:right w:val="single" w:color="auto" w:sz="4" w:space="0"/>
            </w:tcBorders>
            <w:vAlign w:val="center"/>
          </w:tcPr>
          <w:p>
            <w:pPr>
              <w:jc w:val="center"/>
              <w:rPr>
                <w:rFonts w:ascii="宋体" w:hAnsi="宋体" w:eastAsia="宋体" w:cs="宋体"/>
                <w:kern w:val="0"/>
                <w:szCs w:val="21"/>
              </w:rPr>
            </w:pPr>
          </w:p>
        </w:tc>
        <w:tc>
          <w:tcPr>
            <w:tcW w:w="3648"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 xml:space="preserve">支持“attack movie”功能，能够将自定义时间范围内（5分钟、30分钟、1小时、一天等）终端上发生的基于ATT&amp;CK攻击技术的攻击事件以视频的形式进行回放，可视化展示攻击过程及演变历史。 </w:t>
            </w:r>
          </w:p>
          <w:p>
            <w:pPr>
              <w:widowControl/>
              <w:rPr>
                <w:rFonts w:ascii="宋体" w:hAnsi="宋体" w:eastAsia="宋体" w:cs="宋体"/>
                <w:color w:val="000000"/>
                <w:kern w:val="0"/>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Cs w:val="21"/>
              </w:rPr>
            </w:pPr>
            <w:r>
              <w:rPr>
                <w:rFonts w:hint="eastAsia" w:ascii="宋体" w:hAnsi="宋体" w:eastAsia="宋体" w:cs="Arial"/>
                <w:kern w:val="0"/>
                <w:szCs w:val="21"/>
              </w:rPr>
              <w:t>0</w:t>
            </w:r>
          </w:p>
        </w:tc>
        <w:tc>
          <w:tcPr>
            <w:tcW w:w="771" w:type="pct"/>
            <w:vMerge w:val="continue"/>
            <w:tcBorders>
              <w:left w:val="single" w:color="auto" w:sz="4" w:space="0"/>
              <w:right w:val="single" w:color="auto" w:sz="4" w:space="0"/>
            </w:tcBorders>
            <w:vAlign w:val="center"/>
          </w:tcPr>
          <w:p>
            <w:pPr>
              <w:widowControl/>
              <w:jc w:val="center"/>
              <w:rPr>
                <w:rFonts w:ascii="宋体" w:hAnsi="宋体" w:eastAsia="宋体" w:cs="宋体"/>
                <w:kern w:val="0"/>
                <w:szCs w:val="21"/>
              </w:rPr>
            </w:pPr>
          </w:p>
        </w:tc>
        <w:tc>
          <w:tcPr>
            <w:tcW w:w="3648"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 xml:space="preserve">支持网络分域访问，在服务端设置不同网络访问域，资产在同一时间只能访问任意一个网络域，支持资产自主切换不同网络访问域。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Cs w:val="21"/>
              </w:rPr>
            </w:pPr>
            <w:r>
              <w:rPr>
                <w:rFonts w:hint="eastAsia" w:ascii="宋体" w:hAnsi="宋体" w:eastAsia="宋体" w:cs="Arial"/>
                <w:kern w:val="0"/>
                <w:szCs w:val="21"/>
              </w:rPr>
              <w:t>√</w:t>
            </w:r>
          </w:p>
        </w:tc>
        <w:tc>
          <w:tcPr>
            <w:tcW w:w="771" w:type="pct"/>
            <w:vMerge w:val="continue"/>
            <w:tcBorders>
              <w:left w:val="single" w:color="auto" w:sz="4" w:space="0"/>
              <w:right w:val="single" w:color="auto" w:sz="4" w:space="0"/>
            </w:tcBorders>
            <w:vAlign w:val="center"/>
          </w:tcPr>
          <w:p>
            <w:pPr>
              <w:widowControl/>
              <w:jc w:val="left"/>
              <w:rPr>
                <w:rFonts w:ascii="宋体" w:hAnsi="宋体" w:eastAsia="宋体" w:cs="宋体"/>
                <w:kern w:val="0"/>
                <w:szCs w:val="21"/>
              </w:rPr>
            </w:pPr>
          </w:p>
        </w:tc>
        <w:tc>
          <w:tcPr>
            <w:tcW w:w="3648"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支持登录防护，包括以系统账号为粒度的异常登录防护、支持4个任意维度（任意IP，任意域名，任意计算机名，任意时间）的系统登录访问策略设置。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Arial"/>
                <w:kern w:val="0"/>
                <w:szCs w:val="21"/>
              </w:rPr>
            </w:pPr>
            <w:r>
              <w:rPr>
                <w:rFonts w:hint="eastAsia" w:ascii="宋体" w:hAnsi="宋体" w:eastAsia="宋体" w:cs="Arial"/>
                <w:kern w:val="0"/>
                <w:szCs w:val="21"/>
              </w:rPr>
              <w:t>0</w:t>
            </w:r>
          </w:p>
        </w:tc>
        <w:tc>
          <w:tcPr>
            <w:tcW w:w="771" w:type="pct"/>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3648"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提供专门的针对未知勒索病毒的行为检测防御引擎，基于文件读写、进程、命令、网络、注册表修改等行为对于未知勒索病毒进行发现和阻断。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Cs w:val="21"/>
              </w:rPr>
            </w:pPr>
            <w:r>
              <w:rPr>
                <w:rFonts w:hint="eastAsia" w:ascii="宋体" w:hAnsi="宋体" w:eastAsia="宋体" w:cs="Arial"/>
                <w:kern w:val="0"/>
                <w:szCs w:val="21"/>
              </w:rPr>
              <w:t>0</w:t>
            </w:r>
          </w:p>
        </w:tc>
        <w:tc>
          <w:tcPr>
            <w:tcW w:w="771"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防病毒模块</w:t>
            </w:r>
          </w:p>
        </w:tc>
        <w:tc>
          <w:tcPr>
            <w:tcW w:w="3648"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提供专门的挖矿风险评估工具。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Cs w:val="21"/>
              </w:rPr>
            </w:pPr>
            <w:r>
              <w:rPr>
                <w:rFonts w:hint="eastAsia" w:ascii="宋体" w:hAnsi="宋体" w:eastAsia="宋体" w:cs="Arial"/>
                <w:kern w:val="0"/>
                <w:szCs w:val="21"/>
              </w:rPr>
              <w:t>0</w:t>
            </w:r>
          </w:p>
        </w:tc>
        <w:tc>
          <w:tcPr>
            <w:tcW w:w="77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3648"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提供专门的挖矿风险评估工具。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Cs w:val="21"/>
              </w:rPr>
            </w:pPr>
            <w:r>
              <w:rPr>
                <w:rFonts w:hint="eastAsia" w:ascii="宋体" w:hAnsi="宋体" w:eastAsia="宋体" w:cs="Arial"/>
                <w:kern w:val="0"/>
                <w:szCs w:val="21"/>
              </w:rPr>
              <w:t>0</w:t>
            </w:r>
          </w:p>
        </w:tc>
        <w:tc>
          <w:tcPr>
            <w:tcW w:w="77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3648"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提供专门的挖矿实时防御工具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Cs w:val="21"/>
              </w:rPr>
            </w:pPr>
            <w:r>
              <w:rPr>
                <w:rFonts w:hint="eastAsia" w:ascii="宋体" w:hAnsi="宋体" w:eastAsia="宋体" w:cs="Arial"/>
                <w:kern w:val="0"/>
                <w:szCs w:val="21"/>
              </w:rPr>
              <w:t>0</w:t>
            </w:r>
          </w:p>
        </w:tc>
        <w:tc>
          <w:tcPr>
            <w:tcW w:w="77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3648"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支持病毒立即处理，对于无法普通隔离的病毒文件进行处理并加入隔离区，或动态移动到信任区。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gridSpan w:val="3"/>
            <w:tcBorders>
              <w:top w:val="single" w:color="auto" w:sz="4" w:space="0"/>
              <w:left w:val="single" w:color="auto" w:sz="4" w:space="0"/>
              <w:bottom w:val="single" w:color="auto" w:sz="4" w:space="0"/>
              <w:right w:val="single" w:color="auto" w:sz="4" w:space="0"/>
            </w:tcBorders>
            <w:noWrap/>
            <w:vAlign w:val="center"/>
          </w:tcPr>
          <w:p>
            <w:pPr>
              <w:ind w:left="823" w:hanging="823" w:hangingChars="392"/>
              <w:rPr>
                <w:rFonts w:ascii="宋体" w:hAnsi="宋体" w:eastAsia="宋体" w:cs="Arial"/>
                <w:kern w:val="0"/>
                <w:szCs w:val="21"/>
              </w:rPr>
            </w:pPr>
            <w:r>
              <w:rPr>
                <w:rFonts w:hint="eastAsia" w:ascii="宋体" w:hAnsi="宋体" w:eastAsia="宋体" w:cs="Arial"/>
                <w:kern w:val="0"/>
                <w:szCs w:val="21"/>
              </w:rPr>
              <w:t>注：1.“参数性质”栏中划“0”表示此参数为一般性技术参数，划“√”表示此参数为重要技术参数。</w:t>
            </w:r>
          </w:p>
          <w:p>
            <w:pPr>
              <w:widowControl/>
              <w:rPr>
                <w:rFonts w:ascii="宋体" w:hAnsi="宋体" w:eastAsia="宋体" w:cs="宋体"/>
                <w:color w:val="000000"/>
                <w:kern w:val="0"/>
                <w:szCs w:val="21"/>
              </w:rPr>
            </w:pPr>
            <w:r>
              <w:rPr>
                <w:rFonts w:hint="eastAsia" w:ascii="宋体" w:hAnsi="宋体" w:eastAsia="宋体" w:cs="Arial"/>
                <w:kern w:val="0"/>
                <w:szCs w:val="21"/>
              </w:rPr>
              <w:t>2．重</w:t>
            </w:r>
            <w:r>
              <w:rPr>
                <w:rFonts w:ascii="宋体" w:hAnsi="宋体" w:eastAsia="宋体" w:cs="Arial"/>
                <w:kern w:val="0"/>
                <w:szCs w:val="21"/>
              </w:rPr>
              <w:t>要技术或服务参数（要求） 不接受负偏离</w:t>
            </w:r>
            <w:r>
              <w:rPr>
                <w:rFonts w:hint="eastAsia" w:ascii="宋体" w:hAnsi="宋体" w:eastAsia="宋体" w:cs="Arial"/>
                <w:kern w:val="0"/>
                <w:szCs w:val="21"/>
              </w:rPr>
              <w:t>。</w:t>
            </w:r>
          </w:p>
        </w:tc>
      </w:tr>
    </w:tbl>
    <w:p/>
    <w:p/>
    <w:p>
      <w:pPr>
        <w:pStyle w:val="3"/>
      </w:pPr>
      <w:r>
        <w:rPr>
          <w:rFonts w:hint="eastAsia"/>
        </w:rPr>
        <w:t>A</w:t>
      </w:r>
      <w:r>
        <w:t>PT</w:t>
      </w:r>
      <w:r>
        <w:rPr>
          <w:rFonts w:hint="eastAsia"/>
        </w:rPr>
        <w:t>攻击预警平台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3"/>
        <w:gridCol w:w="803"/>
        <w:gridCol w:w="899"/>
        <w:gridCol w:w="6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shd w:val="clear" w:color="000000" w:fill="BFBFBF"/>
            <w:vAlign w:val="center"/>
          </w:tcPr>
          <w:p>
            <w:pPr>
              <w:widowControl/>
              <w:rPr>
                <w:rFonts w:ascii="宋体" w:hAnsi="宋体" w:eastAsia="宋体" w:cs="宋体"/>
                <w:b/>
                <w:bCs/>
                <w:color w:val="000000"/>
                <w:kern w:val="0"/>
                <w:szCs w:val="21"/>
                <w14:ligatures w14:val="none"/>
              </w:rPr>
            </w:pPr>
            <w:r>
              <w:rPr>
                <w:rFonts w:hint="eastAsia" w:ascii="宋体" w:hAnsi="宋体" w:eastAsia="宋体" w:cs="宋体"/>
                <w:b/>
                <w:bCs/>
                <w:color w:val="000000"/>
                <w:kern w:val="0"/>
                <w:szCs w:val="21"/>
                <w14:ligatures w14:val="none"/>
              </w:rPr>
              <w:t>参数性质</w:t>
            </w:r>
          </w:p>
        </w:tc>
        <w:tc>
          <w:tcPr>
            <w:tcW w:w="0" w:type="auto"/>
            <w:shd w:val="clear" w:color="000000" w:fill="BFBFBF"/>
            <w:vAlign w:val="center"/>
          </w:tcPr>
          <w:p>
            <w:pPr>
              <w:widowControl/>
              <w:jc w:val="center"/>
              <w:rPr>
                <w:rFonts w:ascii="宋体" w:hAnsi="宋体" w:eastAsia="宋体" w:cs="宋体"/>
                <w:b/>
                <w:bCs/>
                <w:color w:val="000000"/>
                <w:kern w:val="0"/>
                <w:szCs w:val="21"/>
                <w14:ligatures w14:val="none"/>
              </w:rPr>
            </w:pPr>
            <w:r>
              <w:rPr>
                <w:rFonts w:hint="eastAsia" w:ascii="宋体" w:hAnsi="宋体" w:eastAsia="宋体" w:cs="宋体"/>
                <w:b/>
                <w:bCs/>
                <w:color w:val="000000"/>
                <w:kern w:val="0"/>
                <w:szCs w:val="21"/>
                <w14:ligatures w14:val="none"/>
              </w:rPr>
              <w:t>序号</w:t>
            </w:r>
          </w:p>
        </w:tc>
        <w:tc>
          <w:tcPr>
            <w:tcW w:w="0" w:type="auto"/>
            <w:shd w:val="clear" w:color="000000" w:fill="BFBFBF"/>
            <w:vAlign w:val="center"/>
          </w:tcPr>
          <w:p>
            <w:pPr>
              <w:widowControl/>
              <w:jc w:val="center"/>
              <w:rPr>
                <w:rFonts w:ascii="宋体" w:hAnsi="宋体" w:eastAsia="宋体" w:cs="宋体"/>
                <w:b/>
                <w:bCs/>
                <w:color w:val="000000"/>
                <w:kern w:val="0"/>
                <w:szCs w:val="21"/>
                <w14:ligatures w14:val="none"/>
              </w:rPr>
            </w:pPr>
            <w:r>
              <w:rPr>
                <w:rFonts w:hint="eastAsia" w:ascii="宋体" w:hAnsi="宋体" w:eastAsia="宋体" w:cs="宋体"/>
                <w:b/>
                <w:bCs/>
                <w:color w:val="000000"/>
                <w:kern w:val="0"/>
                <w:szCs w:val="21"/>
                <w14:ligatures w14:val="none"/>
              </w:rPr>
              <w:t>指标项</w:t>
            </w:r>
          </w:p>
        </w:tc>
        <w:tc>
          <w:tcPr>
            <w:tcW w:w="0" w:type="auto"/>
            <w:shd w:val="clear" w:color="000000" w:fill="BFBFBF"/>
            <w:vAlign w:val="center"/>
          </w:tcPr>
          <w:p>
            <w:pPr>
              <w:widowControl/>
              <w:jc w:val="center"/>
              <w:rPr>
                <w:rFonts w:ascii="宋体" w:hAnsi="宋体" w:eastAsia="宋体" w:cs="宋体"/>
                <w:b/>
                <w:bCs/>
                <w:color w:val="000000"/>
                <w:kern w:val="0"/>
                <w:szCs w:val="21"/>
                <w14:ligatures w14:val="none"/>
              </w:rPr>
            </w:pPr>
            <w:r>
              <w:rPr>
                <w:rFonts w:hint="eastAsia" w:ascii="宋体" w:hAnsi="宋体" w:eastAsia="宋体" w:cs="宋体"/>
                <w:b/>
                <w:bCs/>
                <w:color w:val="000000"/>
                <w:kern w:val="0"/>
                <w:szCs w:val="21"/>
                <w14:ligatures w14: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0" w:type="auto"/>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w:t>
            </w:r>
          </w:p>
        </w:tc>
        <w:tc>
          <w:tcPr>
            <w:tcW w:w="0" w:type="auto"/>
            <w:shd w:val="clear" w:color="auto" w:fill="auto"/>
            <w:noWrap/>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1</w:t>
            </w:r>
          </w:p>
        </w:tc>
        <w:tc>
          <w:tcPr>
            <w:tcW w:w="0" w:type="auto"/>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性能要求</w:t>
            </w:r>
          </w:p>
        </w:tc>
        <w:tc>
          <w:tcPr>
            <w:tcW w:w="0" w:type="auto"/>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≥整机吞吐量</w:t>
            </w:r>
            <w:r>
              <w:rPr>
                <w:rFonts w:ascii="宋体" w:hAnsi="宋体" w:eastAsia="宋体" w:cs="宋体"/>
                <w:color w:val="000000"/>
                <w:kern w:val="0"/>
                <w:szCs w:val="21"/>
                <w14:ligatures w14:val="none"/>
              </w:rPr>
              <w:t>500Mbps；</w:t>
            </w:r>
          </w:p>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w:t>
            </w:r>
            <w:r>
              <w:rPr>
                <w:rFonts w:ascii="宋体" w:hAnsi="宋体" w:eastAsia="宋体" w:cs="宋体"/>
                <w:color w:val="000000"/>
                <w:kern w:val="0"/>
                <w:szCs w:val="21"/>
                <w14:ligatures w14:val="none"/>
              </w:rPr>
              <w:t>1U标准机架式设备</w:t>
            </w:r>
            <w:r>
              <w:rPr>
                <w:rFonts w:hint="eastAsia" w:ascii="宋体" w:hAnsi="宋体" w:eastAsia="宋体" w:cs="宋体"/>
                <w:color w:val="000000"/>
                <w:kern w:val="0"/>
                <w:szCs w:val="21"/>
                <w14:ligatures w14:val="none"/>
              </w:rPr>
              <w:t>；</w:t>
            </w:r>
          </w:p>
          <w:p>
            <w:pPr>
              <w:widowControl/>
              <w:rPr>
                <w:rFonts w:ascii="宋体" w:hAnsi="宋体" w:eastAsia="宋体" w:cs="宋体"/>
                <w:color w:val="000000"/>
                <w:kern w:val="0"/>
                <w:szCs w:val="21"/>
                <w14:ligatures w14:val="none"/>
              </w:rPr>
            </w:pPr>
            <w:r>
              <w:rPr>
                <w:rFonts w:ascii="宋体" w:hAnsi="宋体" w:eastAsia="宋体" w:cs="宋体"/>
                <w:color w:val="000000"/>
                <w:kern w:val="0"/>
                <w:szCs w:val="21"/>
                <w14:ligatures w14:val="none"/>
              </w:rPr>
              <w:t xml:space="preserve">电源：单电源 </w:t>
            </w:r>
            <w:r>
              <w:rPr>
                <w:rFonts w:hint="eastAsia" w:ascii="宋体" w:hAnsi="宋体" w:eastAsia="宋体" w:cs="宋体"/>
                <w:color w:val="000000"/>
                <w:kern w:val="0"/>
                <w:szCs w:val="21"/>
                <w14:ligatures w14:val="none"/>
              </w:rPr>
              <w:t>；</w:t>
            </w:r>
          </w:p>
          <w:p>
            <w:pPr>
              <w:widowControl/>
              <w:rPr>
                <w:rFonts w:ascii="宋体" w:hAnsi="宋体" w:eastAsia="宋体" w:cs="宋体"/>
                <w:color w:val="000000"/>
                <w:kern w:val="0"/>
                <w:szCs w:val="21"/>
                <w14:ligatures w14:val="none"/>
              </w:rPr>
            </w:pPr>
            <w:r>
              <w:rPr>
                <w:rFonts w:ascii="宋体" w:hAnsi="宋体" w:eastAsia="宋体" w:cs="宋体"/>
                <w:color w:val="000000"/>
                <w:kern w:val="0"/>
                <w:szCs w:val="21"/>
                <w14:ligatures w14:val="none"/>
              </w:rPr>
              <w:t>内存：</w:t>
            </w:r>
            <w:r>
              <w:rPr>
                <w:rFonts w:hint="eastAsia" w:ascii="宋体" w:hAnsi="宋体" w:eastAsia="宋体" w:cs="宋体"/>
                <w:color w:val="000000"/>
                <w:kern w:val="0"/>
                <w:szCs w:val="21"/>
                <w14:ligatures w14:val="none"/>
              </w:rPr>
              <w:t>≥</w:t>
            </w:r>
            <w:r>
              <w:rPr>
                <w:rFonts w:ascii="宋体" w:hAnsi="宋体" w:eastAsia="宋体" w:cs="宋体"/>
                <w:color w:val="000000"/>
                <w:kern w:val="0"/>
                <w:szCs w:val="21"/>
                <w14:ligatures w14:val="none"/>
              </w:rPr>
              <w:t>8G</w:t>
            </w:r>
            <w:r>
              <w:rPr>
                <w:rFonts w:hint="eastAsia" w:ascii="宋体" w:hAnsi="宋体" w:eastAsia="宋体" w:cs="宋体"/>
                <w:color w:val="000000"/>
                <w:kern w:val="0"/>
                <w:szCs w:val="21"/>
                <w14:ligatures w14:val="none"/>
              </w:rPr>
              <w:t>；</w:t>
            </w:r>
          </w:p>
          <w:p>
            <w:pPr>
              <w:widowControl/>
              <w:rPr>
                <w:rFonts w:ascii="宋体" w:hAnsi="宋体" w:eastAsia="宋体" w:cs="宋体"/>
                <w:color w:val="000000"/>
                <w:kern w:val="0"/>
                <w:szCs w:val="21"/>
                <w14:ligatures w14:val="none"/>
              </w:rPr>
            </w:pPr>
            <w:r>
              <w:rPr>
                <w:rFonts w:ascii="宋体" w:hAnsi="宋体" w:eastAsia="宋体" w:cs="宋体"/>
                <w:color w:val="000000"/>
                <w:kern w:val="0"/>
                <w:szCs w:val="21"/>
                <w14:ligatures w14:val="none"/>
              </w:rPr>
              <w:t xml:space="preserve">硬盘容量：2T*1 </w:t>
            </w:r>
            <w:r>
              <w:rPr>
                <w:rFonts w:hint="eastAsia" w:ascii="宋体" w:hAnsi="宋体" w:eastAsia="宋体" w:cs="宋体"/>
                <w:color w:val="000000"/>
                <w:kern w:val="0"/>
                <w:szCs w:val="21"/>
                <w14:ligatures w14:val="none"/>
              </w:rPr>
              <w:t>；</w:t>
            </w:r>
          </w:p>
          <w:p>
            <w:pPr>
              <w:widowControl/>
              <w:rPr>
                <w:rFonts w:ascii="宋体" w:hAnsi="宋体" w:eastAsia="宋体" w:cs="宋体"/>
                <w:color w:val="000000"/>
                <w:kern w:val="0"/>
                <w:szCs w:val="21"/>
                <w14:ligatures w14:val="none"/>
              </w:rPr>
            </w:pPr>
            <w:r>
              <w:rPr>
                <w:rFonts w:ascii="宋体" w:hAnsi="宋体" w:eastAsia="宋体" w:cs="宋体"/>
                <w:color w:val="000000"/>
                <w:kern w:val="0"/>
                <w:szCs w:val="21"/>
                <w14:ligatures w14:val="none"/>
              </w:rPr>
              <w:t>接口数量：标配</w:t>
            </w:r>
            <w:r>
              <w:rPr>
                <w:rFonts w:hint="eastAsia" w:ascii="宋体" w:hAnsi="宋体" w:eastAsia="宋体" w:cs="宋体"/>
                <w:color w:val="000000"/>
                <w:kern w:val="0"/>
                <w:szCs w:val="21"/>
                <w14:ligatures w14:val="none"/>
              </w:rPr>
              <w:t>≥</w:t>
            </w:r>
            <w:r>
              <w:rPr>
                <w:rFonts w:ascii="宋体" w:hAnsi="宋体" w:eastAsia="宋体" w:cs="宋体"/>
                <w:color w:val="000000"/>
                <w:kern w:val="0"/>
                <w:szCs w:val="21"/>
                <w14:ligatures w14:val="none"/>
              </w:rPr>
              <w:t>6个</w:t>
            </w:r>
            <w:r>
              <w:rPr>
                <w:rFonts w:hint="eastAsia" w:ascii="宋体" w:hAnsi="宋体" w:eastAsia="宋体" w:cs="宋体"/>
                <w:color w:val="000000"/>
                <w:kern w:val="0"/>
                <w:szCs w:val="21"/>
                <w14:ligatures w14:val="none"/>
              </w:rPr>
              <w:t>；</w:t>
            </w:r>
          </w:p>
          <w:p>
            <w:pPr>
              <w:widowControl/>
              <w:rPr>
                <w:rFonts w:ascii="宋体" w:hAnsi="宋体" w:eastAsia="宋体" w:cs="宋体"/>
                <w:color w:val="000000"/>
                <w:kern w:val="0"/>
                <w:szCs w:val="21"/>
                <w14:ligatures w14:val="none"/>
              </w:rPr>
            </w:pPr>
            <w:r>
              <w:rPr>
                <w:rFonts w:ascii="宋体" w:hAnsi="宋体" w:eastAsia="宋体" w:cs="宋体"/>
                <w:color w:val="000000"/>
                <w:kern w:val="0"/>
                <w:szCs w:val="21"/>
                <w14:ligatures w14:val="none"/>
              </w:rPr>
              <w:t>接口类型：千兆RJ45网口*2(管理口*2)、千兆RJ45网口*4；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0" w:type="auto"/>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shd w:val="clear" w:color="auto" w:fill="auto"/>
            <w:noWrap/>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2</w:t>
            </w:r>
          </w:p>
        </w:tc>
        <w:tc>
          <w:tcPr>
            <w:tcW w:w="0" w:type="auto"/>
            <w:vMerge w:val="restart"/>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基础功能</w:t>
            </w:r>
          </w:p>
        </w:tc>
        <w:tc>
          <w:tcPr>
            <w:tcW w:w="0" w:type="auto"/>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可实现回连域名/IP进行展示，域名信息包含域名、首次发现时间、首次发现样本MD5、加入威胁情报、操作项，操作项中可查看风险列表，包含基本信息、客户端信息、服务端信息、ATT&amp;CK、沙箱报告、建议与分析、处理内容，提供功能配置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0" w:type="auto"/>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w:t>
            </w:r>
          </w:p>
        </w:tc>
        <w:tc>
          <w:tcPr>
            <w:tcW w:w="0" w:type="auto"/>
            <w:shd w:val="clear" w:color="auto" w:fill="auto"/>
            <w:noWrap/>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3</w:t>
            </w:r>
          </w:p>
        </w:tc>
        <w:tc>
          <w:tcPr>
            <w:tcW w:w="0" w:type="auto"/>
            <w:vMerge w:val="continue"/>
            <w:vAlign w:val="center"/>
          </w:tcPr>
          <w:p>
            <w:pPr>
              <w:widowControl/>
              <w:jc w:val="left"/>
              <w:rPr>
                <w:rFonts w:ascii="宋体" w:hAnsi="宋体" w:eastAsia="宋体" w:cs="宋体"/>
                <w:color w:val="000000"/>
                <w:kern w:val="0"/>
                <w:szCs w:val="21"/>
                <w14:ligatures w14:val="none"/>
              </w:rPr>
            </w:pPr>
          </w:p>
        </w:tc>
        <w:tc>
          <w:tcPr>
            <w:tcW w:w="0" w:type="auto"/>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可实现白名单配置，包含WEB特征白名单（客户端IP、域名、WEB特性类别、WEB特征规则、HTTP方法）、IDS规则（规则ID、客户端IP、服务端IP、域名、资源路径、有效期）、文件白名单（MD5）、发件人域名白名单、发件人邮箱白名单（发件人邮箱）、域名白名单（域名匹配方式、域名、协议）、IP白名单（IP类型、IP、引擎类型），对特殊访问主体进行加白管理，提供配置界面截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0" w:type="auto"/>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　</w:t>
            </w:r>
            <w:r>
              <w:rPr>
                <w:rFonts w:hint="eastAsia" w:ascii="宋体" w:hAnsi="宋体" w:eastAsia="宋体" w:cs="Arial"/>
                <w:kern w:val="0"/>
                <w:szCs w:val="21"/>
              </w:rPr>
              <w:t>0</w:t>
            </w:r>
          </w:p>
        </w:tc>
        <w:tc>
          <w:tcPr>
            <w:tcW w:w="0" w:type="auto"/>
            <w:shd w:val="clear" w:color="auto" w:fill="auto"/>
            <w:noWrap/>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4</w:t>
            </w:r>
          </w:p>
        </w:tc>
        <w:tc>
          <w:tcPr>
            <w:tcW w:w="0" w:type="auto"/>
            <w:vMerge w:val="continue"/>
            <w:vAlign w:val="center"/>
          </w:tcPr>
          <w:p>
            <w:pPr>
              <w:widowControl/>
              <w:jc w:val="left"/>
              <w:rPr>
                <w:rFonts w:ascii="宋体" w:hAnsi="宋体" w:eastAsia="宋体" w:cs="宋体"/>
                <w:color w:val="000000"/>
                <w:kern w:val="0"/>
                <w:szCs w:val="21"/>
                <w14:ligatures w14:val="none"/>
              </w:rPr>
            </w:pPr>
          </w:p>
        </w:tc>
        <w:tc>
          <w:tcPr>
            <w:tcW w:w="0" w:type="auto"/>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可实现资产管理，对资产名称、资产来源、资产类型、资产等级、资产健康度、告警次数、资产状态（活跃资产、离线资产、不活跃资产）、端口对应指纹名称、更新时间进行呈现，通过基本信息（资产IP、资产名称、MAC地址、资产重要性、资产类型、资产标签）、更多信息（资产编号、保密性、可用性、完整性）、操作系统信息（MAC OS、Windows2008、Windows Vista、Windows XP、统信）、应用信息进行资产整体情况定位，新增资产，提供功能配置界面截图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　</w:t>
            </w:r>
            <w:r>
              <w:rPr>
                <w:rFonts w:hint="eastAsia" w:ascii="宋体" w:hAnsi="宋体" w:eastAsia="宋体" w:cs="Arial"/>
                <w:kern w:val="0"/>
                <w:szCs w:val="21"/>
              </w:rPr>
              <w:t>0</w:t>
            </w:r>
          </w:p>
        </w:tc>
        <w:tc>
          <w:tcPr>
            <w:tcW w:w="0" w:type="auto"/>
            <w:shd w:val="clear" w:color="auto" w:fill="auto"/>
            <w:noWrap/>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5</w:t>
            </w:r>
          </w:p>
        </w:tc>
        <w:tc>
          <w:tcPr>
            <w:tcW w:w="0" w:type="auto"/>
            <w:vMerge w:val="continue"/>
            <w:vAlign w:val="center"/>
          </w:tcPr>
          <w:p>
            <w:pPr>
              <w:widowControl/>
              <w:jc w:val="left"/>
              <w:rPr>
                <w:rFonts w:ascii="宋体" w:hAnsi="宋体" w:eastAsia="宋体" w:cs="宋体"/>
                <w:color w:val="000000"/>
                <w:kern w:val="0"/>
                <w:szCs w:val="21"/>
                <w14:ligatures w14:val="none"/>
              </w:rPr>
            </w:pPr>
          </w:p>
        </w:tc>
        <w:tc>
          <w:tcPr>
            <w:tcW w:w="0" w:type="auto"/>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流量代理agent模式可通过隧道模式（隧道类型gre、vxlan）、socket模式进行配置，提供功能配置界面截图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0" w:type="auto"/>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w:t>
            </w:r>
          </w:p>
        </w:tc>
        <w:tc>
          <w:tcPr>
            <w:tcW w:w="0" w:type="auto"/>
            <w:shd w:val="clear" w:color="auto" w:fill="auto"/>
            <w:noWrap/>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6</w:t>
            </w:r>
          </w:p>
        </w:tc>
        <w:tc>
          <w:tcPr>
            <w:tcW w:w="0" w:type="auto"/>
            <w:vMerge w:val="continue"/>
            <w:vAlign w:val="center"/>
          </w:tcPr>
          <w:p>
            <w:pPr>
              <w:widowControl/>
              <w:jc w:val="left"/>
              <w:rPr>
                <w:rFonts w:ascii="宋体" w:hAnsi="宋体" w:eastAsia="宋体" w:cs="宋体"/>
                <w:color w:val="000000"/>
                <w:kern w:val="0"/>
                <w:szCs w:val="21"/>
                <w14:ligatures w14:val="none"/>
              </w:rPr>
            </w:pPr>
          </w:p>
        </w:tc>
        <w:tc>
          <w:tcPr>
            <w:tcW w:w="0" w:type="auto"/>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可实现深度检测配置，同时对于深度检测特定规则开关、深度检测通用规则开关进行开关配置；特定规则检测模型包含后置判定集合插件、隧道工具插件、spc插件、pre插件、冰蝎检测2.0协商密钥、rsync前置修正、struct特性插件、shiro插件、数据安全插件、set插件、ssrf插件、msl插件、检测到冰蝎3.0通信流量、内存马插件、冰蝎4.0插件、cobaltStrike插件、向日葵插件、weevely插件、nacos插件，提供配置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0" w:type="auto"/>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Arial"/>
                <w:kern w:val="0"/>
                <w:szCs w:val="21"/>
              </w:rPr>
              <w:t>0</w:t>
            </w:r>
            <w:r>
              <w:rPr>
                <w:rFonts w:hint="eastAsia" w:ascii="宋体" w:hAnsi="宋体" w:eastAsia="宋体" w:cs="宋体"/>
                <w:color w:val="000000"/>
                <w:kern w:val="0"/>
                <w:szCs w:val="21"/>
                <w14:ligatures w14:val="none"/>
              </w:rPr>
              <w:t>　</w:t>
            </w:r>
          </w:p>
        </w:tc>
        <w:tc>
          <w:tcPr>
            <w:tcW w:w="0" w:type="auto"/>
            <w:shd w:val="clear" w:color="auto" w:fill="auto"/>
            <w:noWrap/>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7</w:t>
            </w:r>
          </w:p>
        </w:tc>
        <w:tc>
          <w:tcPr>
            <w:tcW w:w="0" w:type="auto"/>
            <w:vMerge w:val="continue"/>
            <w:vAlign w:val="center"/>
          </w:tcPr>
          <w:p>
            <w:pPr>
              <w:widowControl/>
              <w:jc w:val="left"/>
              <w:rPr>
                <w:rFonts w:ascii="宋体" w:hAnsi="宋体" w:eastAsia="宋体" w:cs="宋体"/>
                <w:color w:val="000000"/>
                <w:kern w:val="0"/>
                <w:szCs w:val="21"/>
                <w14:ligatures w14:val="none"/>
              </w:rPr>
            </w:pPr>
          </w:p>
        </w:tc>
        <w:tc>
          <w:tcPr>
            <w:tcW w:w="0" w:type="auto"/>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可进行DNS模型检测，包含DGA检测及隐蔽信道通信。DGA检测可通过度量周期、数据留存周期、长域名判定阈值、最小主域名长度、全数字模型长度阈值、交叉模型数字占比阈值、数字字母交叉长度阈值、随机模型随机步长、随机模型长域名随机阈值、数字随机模型随机步长、数字随机模型长域名随机阈值、随机性聚合域名告警阈值、高频访问同一域名阈值进行配置；隐蔽信道通信可通过度量周期、域名长度阈值、长域名判定阈值、最小数字占比阈值、数字字母交叉长度阈值、长域名随机阈值、短域名随机步长进行配置，提供配置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0" w:type="auto"/>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shd w:val="clear" w:color="auto" w:fill="auto"/>
            <w:noWrap/>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8.</w:t>
            </w:r>
            <w:r>
              <w:rPr>
                <w:rFonts w:ascii="Times New Roman" w:hAnsi="Times New Roman" w:eastAsia="宋体" w:cs="Times New Roman"/>
                <w:color w:val="000000"/>
                <w:kern w:val="0"/>
                <w:szCs w:val="21"/>
                <w14:ligatures w14:val="none"/>
              </w:rPr>
              <w:t xml:space="preserve">   </w:t>
            </w:r>
            <w:r>
              <w:rPr>
                <w:rFonts w:hint="eastAsia" w:ascii="宋体" w:hAnsi="宋体" w:eastAsia="宋体" w:cs="宋体"/>
                <w:color w:val="000000"/>
                <w:kern w:val="0"/>
                <w:szCs w:val="21"/>
                <w14:ligatures w14:val="none"/>
              </w:rPr>
              <w:t> </w:t>
            </w:r>
          </w:p>
        </w:tc>
        <w:tc>
          <w:tcPr>
            <w:tcW w:w="0" w:type="auto"/>
            <w:vMerge w:val="continue"/>
            <w:vAlign w:val="center"/>
          </w:tcPr>
          <w:p>
            <w:pPr>
              <w:widowControl/>
              <w:jc w:val="left"/>
              <w:rPr>
                <w:rFonts w:ascii="宋体" w:hAnsi="宋体" w:eastAsia="宋体" w:cs="宋体"/>
                <w:color w:val="000000"/>
                <w:kern w:val="0"/>
                <w:szCs w:val="21"/>
                <w14:ligatures w14:val="none"/>
              </w:rPr>
            </w:pPr>
          </w:p>
        </w:tc>
        <w:tc>
          <w:tcPr>
            <w:tcW w:w="0" w:type="auto"/>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暴力破解模型可通过状态、模型类型（通用规则处理类、加密规则处理类）、规则名称、协议、时间范围（60秒、120秒、180秒）、登录次数（成功此处、尝试次数、失败次数、累计次数）、聚合维度（IP维度、用户维度）、用户名检测机制（每次都计算、用户名或密码有一个变化、用户名和密码都变化、密码为空不检测、用户名大于等于二开始统计、用户名大于二且每次变化）、告警等级、攻击状态进行模型配置，通过可基于oscar、kingbase、SMB、RADMIN、MQTT、AFP、TITB、RSYNC、gbase、MEMCACHE协议进行暴力破解模型筛选，提供配置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0" w:type="auto"/>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shd w:val="clear" w:color="auto" w:fill="auto"/>
            <w:noWrap/>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9.</w:t>
            </w:r>
            <w:r>
              <w:rPr>
                <w:rFonts w:ascii="Times New Roman" w:hAnsi="Times New Roman" w:eastAsia="宋体" w:cs="Times New Roman"/>
                <w:color w:val="000000"/>
                <w:kern w:val="0"/>
                <w:szCs w:val="21"/>
                <w14:ligatures w14:val="none"/>
              </w:rPr>
              <w:t xml:space="preserve">   </w:t>
            </w:r>
            <w:r>
              <w:rPr>
                <w:rFonts w:hint="eastAsia" w:ascii="宋体" w:hAnsi="宋体" w:eastAsia="宋体" w:cs="宋体"/>
                <w:color w:val="000000"/>
                <w:kern w:val="0"/>
                <w:szCs w:val="21"/>
                <w14:ligatures w14:val="none"/>
              </w:rPr>
              <w:t> </w:t>
            </w:r>
          </w:p>
        </w:tc>
        <w:tc>
          <w:tcPr>
            <w:tcW w:w="0" w:type="auto"/>
            <w:vMerge w:val="continue"/>
            <w:vAlign w:val="center"/>
          </w:tcPr>
          <w:p>
            <w:pPr>
              <w:widowControl/>
              <w:jc w:val="left"/>
              <w:rPr>
                <w:rFonts w:ascii="宋体" w:hAnsi="宋体" w:eastAsia="宋体" w:cs="宋体"/>
                <w:color w:val="000000"/>
                <w:kern w:val="0"/>
                <w:szCs w:val="21"/>
                <w14:ligatures w14:val="none"/>
              </w:rPr>
            </w:pPr>
          </w:p>
        </w:tc>
        <w:tc>
          <w:tcPr>
            <w:tcW w:w="0" w:type="auto"/>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可实现自定义规则配置，规则内容可通过规则模式（普通模式、高级模式）、规则类型（特征匹配类、周期统计类、阻断规则）、Flowbits（set、isset、toggle、unset、isnoset）进行配置；会话信息可通过流量方向、流量状态（只触发已建立的TCP连接、不触发重建数据流、只触发重建数据流）配置，提供配置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0" w:type="auto"/>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shd w:val="clear" w:color="auto" w:fill="auto"/>
            <w:noWrap/>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10</w:t>
            </w:r>
          </w:p>
        </w:tc>
        <w:tc>
          <w:tcPr>
            <w:tcW w:w="0" w:type="auto"/>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风险事件管理</w:t>
            </w:r>
          </w:p>
        </w:tc>
        <w:tc>
          <w:tcPr>
            <w:tcW w:w="0" w:type="auto"/>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可通过运营模式、专业模式进行风险事件管理，运营模式可通过数据类型（聚合数据、原始数据）、风险级别、攻击状态（成功、尝试、失败、失陷）、风险类别、时间范围、客户端IP、服务端IP、客户网络、协议类型（TIDB）、攻击类型、安全事件（代码执行攻击事件、XXE注入攻击事件、键盘记录事件、暗网洋葱（Torweb）网络访问事件）、处理状态（未处理、处理中、处理完成、延迟处理、拒绝处理）、探测器、响应码、CVE、规则ID、域名、CNNVD、回放包ID、报文（模糊匹配URL/请求头/请求体/响应头/响应体/告警描述/告警描述/告警内容）在同一界面进行数据查询；</w:t>
            </w:r>
            <w:r>
              <w:rPr>
                <w:rFonts w:hint="eastAsia" w:ascii="宋体" w:hAnsi="宋体" w:eastAsia="宋体" w:cs="宋体"/>
                <w:color w:val="000000"/>
                <w:kern w:val="0"/>
                <w:szCs w:val="21"/>
                <w14:ligatures w14:val="none"/>
              </w:rPr>
              <w:br w:type="textWrapping"/>
            </w:r>
            <w:r>
              <w:rPr>
                <w:rFonts w:hint="eastAsia" w:ascii="宋体" w:hAnsi="宋体" w:eastAsia="宋体" w:cs="宋体"/>
                <w:color w:val="000000"/>
                <w:kern w:val="0"/>
                <w:szCs w:val="21"/>
                <w14:ligatures w14:val="none"/>
              </w:rPr>
              <w:t>专业模式通过外部渗透成功、外部扫描、内部横向扩散、恶意文件投递、数据窃取、脆弱性分析、发起回连行为模板进行风险查询分析；同时可基于目的IP城市、聚合标记、风险子类型、文件SHA1、HTTP源NATIP/DNS服务器IP、DGA算法类型、挖矿阶段进行针对性的匹配风险查询管理。提供配置界面截图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shd w:val="clear" w:color="auto" w:fill="auto"/>
            <w:noWrap/>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11</w:t>
            </w:r>
          </w:p>
        </w:tc>
        <w:tc>
          <w:tcPr>
            <w:tcW w:w="0" w:type="auto"/>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旁路阻断</w:t>
            </w:r>
          </w:p>
        </w:tc>
        <w:tc>
          <w:tcPr>
            <w:tcW w:w="0" w:type="auto"/>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可实现旁路阻断，可灵活配置旁路阻断策略，通过基于规则阻断及基于会话阻断方式进行旁路阻断异常流量，提供配置界面截图文件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0" w:type="auto"/>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shd w:val="clear" w:color="auto" w:fill="auto"/>
            <w:noWrap/>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12</w:t>
            </w:r>
          </w:p>
        </w:tc>
        <w:tc>
          <w:tcPr>
            <w:tcW w:w="0" w:type="auto"/>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场景化分析</w:t>
            </w:r>
          </w:p>
        </w:tc>
        <w:tc>
          <w:tcPr>
            <w:tcW w:w="0" w:type="auto"/>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可实现多种场景化分析能力，包含紧急事件分析、安全事件分析、攻击者视角分析、受害者视角分析、脆弱性分析、挖矿场景分析、勒索场景分析、主机威胁分析、失陷主机分析、情报时间分析、域名行为分析、流量回溯分析、钓鱼邮件分析、加密流量检测场景，每种场景化分析模块均有独立的呈现界面，提供功能配置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shd w:val="clear" w:color="auto" w:fill="auto"/>
            <w:noWrap/>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13.</w:t>
            </w:r>
            <w:r>
              <w:rPr>
                <w:rFonts w:ascii="Times New Roman" w:hAnsi="Times New Roman" w:eastAsia="宋体" w:cs="Times New Roman"/>
                <w:color w:val="000000"/>
                <w:kern w:val="0"/>
                <w:szCs w:val="21"/>
                <w14:ligatures w14:val="none"/>
              </w:rPr>
              <w:t xml:space="preserve">  </w:t>
            </w:r>
            <w:r>
              <w:rPr>
                <w:rFonts w:hint="eastAsia" w:ascii="宋体" w:hAnsi="宋体" w:eastAsia="宋体" w:cs="宋体"/>
                <w:color w:val="000000"/>
                <w:kern w:val="0"/>
                <w:szCs w:val="21"/>
                <w14:ligatures w14:val="none"/>
              </w:rPr>
              <w:t> </w:t>
            </w:r>
          </w:p>
        </w:tc>
        <w:tc>
          <w:tcPr>
            <w:tcW w:w="0" w:type="auto"/>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拒绝服务攻击模型配置</w:t>
            </w:r>
          </w:p>
        </w:tc>
        <w:tc>
          <w:tcPr>
            <w:tcW w:w="0" w:type="auto"/>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可实现拒绝服务攻击模型配置，包含统计周期、单包长度阈值、统计周期内包数量阈值、攻击状态，提供配置界面截图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shd w:val="clear" w:color="auto" w:fill="auto"/>
            <w:noWrap/>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14.</w:t>
            </w:r>
            <w:r>
              <w:rPr>
                <w:rFonts w:ascii="Times New Roman" w:hAnsi="Times New Roman" w:eastAsia="宋体" w:cs="Times New Roman"/>
                <w:color w:val="000000"/>
                <w:kern w:val="0"/>
                <w:szCs w:val="21"/>
                <w14:ligatures w14:val="none"/>
              </w:rPr>
              <w:t xml:space="preserve">  </w:t>
            </w:r>
            <w:r>
              <w:rPr>
                <w:rFonts w:hint="eastAsia" w:ascii="宋体" w:hAnsi="宋体" w:eastAsia="宋体" w:cs="宋体"/>
                <w:color w:val="000000"/>
                <w:kern w:val="0"/>
                <w:szCs w:val="21"/>
                <w14:ligatures w14:val="none"/>
              </w:rPr>
              <w:t> </w:t>
            </w:r>
          </w:p>
        </w:tc>
        <w:tc>
          <w:tcPr>
            <w:tcW w:w="0" w:type="auto"/>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SSL流量检测</w:t>
            </w:r>
          </w:p>
        </w:tc>
        <w:tc>
          <w:tcPr>
            <w:tcW w:w="0" w:type="auto"/>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可实现SSL流量检测，对私钥别名、域名关联解析、服务器信息、私钥密码进行配置，同时支持对服务器私钥文件进行上，提供配置界面截图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shd w:val="clear" w:color="auto" w:fill="auto"/>
            <w:noWrap/>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15.</w:t>
            </w:r>
            <w:r>
              <w:rPr>
                <w:rFonts w:ascii="Times New Roman" w:hAnsi="Times New Roman" w:eastAsia="宋体" w:cs="Times New Roman"/>
                <w:color w:val="000000"/>
                <w:kern w:val="0"/>
                <w:szCs w:val="21"/>
                <w14:ligatures w14:val="none"/>
              </w:rPr>
              <w:t xml:space="preserve">  </w:t>
            </w:r>
            <w:r>
              <w:rPr>
                <w:rFonts w:hint="eastAsia" w:ascii="宋体" w:hAnsi="宋体" w:eastAsia="宋体" w:cs="宋体"/>
                <w:color w:val="000000"/>
                <w:kern w:val="0"/>
                <w:szCs w:val="21"/>
                <w14:ligatures w14:val="none"/>
              </w:rPr>
              <w:t> </w:t>
            </w:r>
          </w:p>
        </w:tc>
        <w:tc>
          <w:tcPr>
            <w:tcW w:w="0" w:type="auto"/>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检测引擎管理</w:t>
            </w:r>
          </w:p>
        </w:tc>
        <w:tc>
          <w:tcPr>
            <w:tcW w:w="0" w:type="auto"/>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可实现多个检测引擎管理，包含WEB攻击、弱口令、邮件社工攻击、隧道通行。配置风险、入站情报、DGA域名请求进行检测引擎开关控制，提供配置界面截图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shd w:val="clear" w:color="auto" w:fill="auto"/>
            <w:noWrap/>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16</w:t>
            </w:r>
          </w:p>
        </w:tc>
        <w:tc>
          <w:tcPr>
            <w:tcW w:w="0" w:type="auto"/>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管理功能</w:t>
            </w:r>
          </w:p>
        </w:tc>
        <w:tc>
          <w:tcPr>
            <w:tcW w:w="0" w:type="auto"/>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可实现故障排查，通过网卡状态、镜像内容、服务管理、许可检查、配置核对、表分区检查、表检测、系统资源、日志分析、信息收集、运维管理完成问题排查，提供配置界面截图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0" w:type="auto"/>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w:t>
            </w:r>
          </w:p>
        </w:tc>
        <w:tc>
          <w:tcPr>
            <w:tcW w:w="0" w:type="auto"/>
            <w:shd w:val="clear" w:color="auto" w:fill="auto"/>
            <w:noWrap/>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17</w:t>
            </w:r>
          </w:p>
        </w:tc>
        <w:tc>
          <w:tcPr>
            <w:tcW w:w="0" w:type="auto"/>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其他要求</w:t>
            </w:r>
          </w:p>
        </w:tc>
        <w:tc>
          <w:tcPr>
            <w:tcW w:w="0" w:type="auto"/>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中标后5日内，要求中标人部署设备到招标人现场进行参数符合性测试，对所有功能、参数指标进行逐一测试匹配，超过指定时间范围参加测试视为自动放弃中标资格；中标人完全满足后进行合同签订等其他后续流程。</w:t>
            </w:r>
            <w:r>
              <w:rPr>
                <w:rFonts w:hint="eastAsia" w:ascii="宋体" w:hAnsi="宋体" w:eastAsia="宋体" w:cs="宋体"/>
                <w:color w:val="000000"/>
                <w:kern w:val="0"/>
                <w:szCs w:val="21"/>
                <w14:ligatures w14:val="none"/>
              </w:rPr>
              <w:br w:type="textWrapping"/>
            </w:r>
            <w:r>
              <w:rPr>
                <w:rFonts w:hint="eastAsia" w:ascii="宋体" w:hAnsi="宋体" w:eastAsia="宋体" w:cs="宋体"/>
                <w:color w:val="000000"/>
                <w:kern w:val="0"/>
                <w:szCs w:val="21"/>
                <w14:ligatures w14:val="none"/>
              </w:rPr>
              <w:t>一旦发现中标供应商存在虚假应标行为，将立即废标该供货商，同时根据项目总体金额1</w:t>
            </w:r>
            <w:r>
              <w:rPr>
                <w:rFonts w:ascii="宋体" w:hAnsi="宋体" w:eastAsia="宋体" w:cs="宋体"/>
                <w:color w:val="000000"/>
                <w:kern w:val="0"/>
                <w:szCs w:val="21"/>
                <w14:ligatures w14:val="none"/>
              </w:rPr>
              <w:t>0%</w:t>
            </w:r>
            <w:r>
              <w:rPr>
                <w:rFonts w:hint="eastAsia" w:ascii="宋体" w:hAnsi="宋体" w:eastAsia="宋体" w:cs="宋体"/>
                <w:color w:val="000000"/>
                <w:kern w:val="0"/>
                <w:szCs w:val="21"/>
                <w14:ligatures w14:val="none"/>
              </w:rPr>
              <w:t>进行罚款，虚假应标供应商列入政府采购黑名单，并追究其相关责任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shd w:val="clear" w:color="auto" w:fill="auto"/>
            <w:noWrap/>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18</w:t>
            </w:r>
          </w:p>
        </w:tc>
        <w:tc>
          <w:tcPr>
            <w:tcW w:w="0" w:type="auto"/>
            <w:vMerge w:val="restart"/>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日志报表</w:t>
            </w:r>
          </w:p>
        </w:tc>
        <w:tc>
          <w:tcPr>
            <w:tcW w:w="0" w:type="auto"/>
            <w:shd w:val="clear" w:color="auto" w:fill="auto"/>
            <w:vAlign w:val="center"/>
          </w:tcPr>
          <w:p>
            <w:pPr>
              <w:widowControl/>
              <w:jc w:val="left"/>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KAFKA服务器配置支持SASL认证和Kerberos认证；KAFKA数据传输支持明文或SSL加密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shd w:val="clear" w:color="auto" w:fill="auto"/>
            <w:noWrap/>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19</w:t>
            </w:r>
          </w:p>
        </w:tc>
        <w:tc>
          <w:tcPr>
            <w:tcW w:w="0" w:type="auto"/>
            <w:vMerge w:val="continue"/>
            <w:vAlign w:val="center"/>
          </w:tcPr>
          <w:p>
            <w:pPr>
              <w:widowControl/>
              <w:jc w:val="left"/>
              <w:rPr>
                <w:rFonts w:ascii="宋体" w:hAnsi="宋体" w:eastAsia="宋体" w:cs="宋体"/>
                <w:color w:val="000000"/>
                <w:kern w:val="0"/>
                <w:szCs w:val="21"/>
                <w14:ligatures w14:val="none"/>
              </w:rPr>
            </w:pPr>
          </w:p>
        </w:tc>
        <w:tc>
          <w:tcPr>
            <w:tcW w:w="0" w:type="auto"/>
            <w:shd w:val="clear" w:color="auto" w:fill="auto"/>
            <w:vAlign w:val="center"/>
          </w:tcPr>
          <w:p>
            <w:pPr>
              <w:widowControl/>
              <w:jc w:val="left"/>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设备产生的数据重要程度至少分为3级，可自定义配置不同级别数据的清理比重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gridSpan w:val="4"/>
            <w:shd w:val="clear" w:color="auto" w:fill="auto"/>
            <w:noWrap/>
            <w:vAlign w:val="center"/>
          </w:tcPr>
          <w:p>
            <w:pPr>
              <w:ind w:left="823" w:hanging="823" w:hangingChars="392"/>
              <w:rPr>
                <w:rFonts w:ascii="宋体" w:hAnsi="宋体" w:eastAsia="宋体" w:cs="Arial"/>
                <w:kern w:val="0"/>
                <w:szCs w:val="21"/>
              </w:rPr>
            </w:pPr>
            <w:r>
              <w:rPr>
                <w:rFonts w:hint="eastAsia" w:ascii="宋体" w:hAnsi="宋体" w:eastAsia="宋体" w:cs="Arial"/>
                <w:kern w:val="0"/>
                <w:szCs w:val="21"/>
              </w:rPr>
              <w:t>注：1.“参数性质”栏中划“0”表示此参数为一般性技术参数，划“√”表示此参数为重要技术参数。</w:t>
            </w:r>
          </w:p>
          <w:p>
            <w:pPr>
              <w:widowControl/>
              <w:rPr>
                <w:rFonts w:ascii="宋体" w:hAnsi="宋体" w:eastAsia="宋体" w:cs="宋体"/>
                <w:color w:val="000000"/>
                <w:kern w:val="0"/>
                <w:szCs w:val="21"/>
                <w14:ligatures w14:val="none"/>
              </w:rPr>
            </w:pPr>
            <w:r>
              <w:rPr>
                <w:rFonts w:hint="eastAsia" w:ascii="宋体" w:hAnsi="宋体" w:eastAsia="宋体" w:cs="Arial"/>
                <w:kern w:val="0"/>
                <w:szCs w:val="21"/>
              </w:rPr>
              <w:t>2．重</w:t>
            </w:r>
            <w:r>
              <w:rPr>
                <w:rFonts w:ascii="宋体" w:hAnsi="宋体" w:eastAsia="宋体" w:cs="Arial"/>
                <w:kern w:val="0"/>
                <w:szCs w:val="21"/>
              </w:rPr>
              <w:t>要技术或服务参数（要求） 不接受负偏离</w:t>
            </w:r>
            <w:r>
              <w:rPr>
                <w:rFonts w:hint="eastAsia" w:ascii="宋体" w:hAnsi="宋体" w:eastAsia="宋体" w:cs="Arial"/>
                <w:kern w:val="0"/>
                <w:szCs w:val="21"/>
              </w:rPr>
              <w:t>。</w:t>
            </w:r>
            <w:r>
              <w:rPr>
                <w:rFonts w:hint="eastAsia" w:ascii="宋体" w:hAnsi="宋体" w:eastAsia="宋体" w:cs="宋体"/>
                <w:color w:val="000000"/>
                <w:kern w:val="0"/>
                <w:szCs w:val="21"/>
                <w14:ligatures w14:val="none"/>
              </w:rPr>
              <w:t>　</w:t>
            </w:r>
          </w:p>
        </w:tc>
      </w:tr>
    </w:tbl>
    <w:p/>
    <w:p/>
    <w:p>
      <w:pPr>
        <w:pStyle w:val="3"/>
      </w:pPr>
      <w:r>
        <w:rPr>
          <w:rFonts w:hint="eastAsia"/>
        </w:rPr>
        <w:t>数据库审计与风险控制系统</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164"/>
        <w:gridCol w:w="6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510" w:type="pct"/>
            <w:shd w:val="clear" w:color="000000" w:fill="BFBFBF"/>
            <w:vAlign w:val="center"/>
          </w:tcPr>
          <w:p>
            <w:pPr>
              <w:widowControl/>
              <w:jc w:val="center"/>
              <w:rPr>
                <w:rFonts w:ascii="宋体" w:hAnsi="宋体" w:eastAsia="宋体"/>
                <w:b/>
                <w:bCs/>
                <w:kern w:val="0"/>
                <w:sz w:val="24"/>
                <w:szCs w:val="24"/>
              </w:rPr>
            </w:pPr>
            <w:r>
              <w:rPr>
                <w:rFonts w:hint="eastAsia" w:ascii="宋体" w:hAnsi="宋体" w:eastAsia="宋体"/>
                <w:b/>
                <w:bCs/>
                <w:kern w:val="0"/>
                <w:sz w:val="24"/>
                <w:szCs w:val="24"/>
              </w:rPr>
              <w:t>参数性质</w:t>
            </w:r>
          </w:p>
        </w:tc>
        <w:tc>
          <w:tcPr>
            <w:tcW w:w="683" w:type="pct"/>
            <w:shd w:val="clear" w:color="000000" w:fill="BFBFBF"/>
            <w:vAlign w:val="center"/>
          </w:tcPr>
          <w:p>
            <w:pPr>
              <w:widowControl/>
              <w:jc w:val="center"/>
              <w:rPr>
                <w:rFonts w:ascii="宋体" w:hAnsi="宋体" w:eastAsia="宋体"/>
                <w:b/>
                <w:bCs/>
                <w:kern w:val="0"/>
                <w:sz w:val="24"/>
                <w:szCs w:val="24"/>
              </w:rPr>
            </w:pPr>
            <w:bookmarkStart w:id="0" w:name="_Hlk99439061"/>
            <w:r>
              <w:rPr>
                <w:rFonts w:hint="eastAsia" w:ascii="宋体" w:hAnsi="宋体" w:eastAsia="宋体"/>
                <w:b/>
                <w:bCs/>
                <w:kern w:val="0"/>
                <w:sz w:val="24"/>
                <w:szCs w:val="24"/>
              </w:rPr>
              <w:t>指标项</w:t>
            </w:r>
          </w:p>
        </w:tc>
        <w:tc>
          <w:tcPr>
            <w:tcW w:w="3807" w:type="pct"/>
            <w:shd w:val="clear" w:color="auto" w:fill="BEBEBE" w:themeFill="background1" w:themeFillShade="BF"/>
            <w:vAlign w:val="center"/>
          </w:tcPr>
          <w:p>
            <w:pPr>
              <w:widowControl/>
              <w:jc w:val="center"/>
              <w:rPr>
                <w:rFonts w:ascii="宋体" w:hAnsi="宋体" w:eastAsia="宋体"/>
                <w:b/>
                <w:bCs/>
                <w:kern w:val="0"/>
                <w:sz w:val="24"/>
                <w:szCs w:val="24"/>
              </w:rPr>
            </w:pPr>
            <w:r>
              <w:rPr>
                <w:rFonts w:hint="eastAsia" w:ascii="宋体" w:hAnsi="宋体" w:eastAsia="宋体"/>
                <w:b/>
                <w:bCs/>
                <w:kern w:val="0"/>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510" w:type="pct"/>
            <w:vAlign w:val="center"/>
          </w:tcPr>
          <w:p>
            <w:pPr>
              <w:widowControl/>
              <w:jc w:val="center"/>
              <w:rPr>
                <w:rFonts w:ascii="宋体" w:hAnsi="宋体" w:eastAsia="宋体"/>
                <w:kern w:val="0"/>
                <w:szCs w:val="21"/>
              </w:rPr>
            </w:pPr>
            <w:r>
              <w:rPr>
                <w:rFonts w:hint="eastAsia" w:ascii="宋体" w:hAnsi="宋体" w:eastAsia="宋体" w:cs="Arial"/>
                <w:kern w:val="0"/>
                <w:szCs w:val="21"/>
              </w:rPr>
              <w:t>√</w:t>
            </w:r>
          </w:p>
        </w:tc>
        <w:tc>
          <w:tcPr>
            <w:tcW w:w="683" w:type="pct"/>
            <w:shd w:val="clear" w:color="auto" w:fill="auto"/>
            <w:vAlign w:val="center"/>
          </w:tcPr>
          <w:p>
            <w:pPr>
              <w:widowControl/>
              <w:jc w:val="center"/>
              <w:rPr>
                <w:rFonts w:ascii="宋体" w:hAnsi="宋体" w:eastAsia="宋体"/>
                <w:kern w:val="0"/>
                <w:szCs w:val="21"/>
              </w:rPr>
            </w:pPr>
            <w:r>
              <w:rPr>
                <w:rFonts w:hint="eastAsia" w:ascii="宋体" w:hAnsi="宋体" w:eastAsia="宋体"/>
                <w:kern w:val="0"/>
                <w:szCs w:val="21"/>
              </w:rPr>
              <w:t>硬件</w:t>
            </w:r>
          </w:p>
        </w:tc>
        <w:tc>
          <w:tcPr>
            <w:tcW w:w="3807" w:type="pct"/>
            <w:shd w:val="clear" w:color="auto" w:fill="auto"/>
            <w:vAlign w:val="center"/>
          </w:tcPr>
          <w:p>
            <w:pPr>
              <w:widowControl/>
              <w:adjustRightInd w:val="0"/>
              <w:snapToGrid w:val="0"/>
              <w:spacing w:before="62" w:beforeLines="20" w:after="62" w:afterLines="20" w:line="276" w:lineRule="auto"/>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2U机架式；硬盘</w:t>
            </w:r>
            <w:r>
              <w:rPr>
                <w:rFonts w:hint="eastAsia" w:ascii="宋体" w:hAnsi="宋体" w:eastAsia="宋体" w:cs="Times New Roman"/>
                <w:szCs w:val="21"/>
              </w:rPr>
              <w:t>≥</w:t>
            </w:r>
            <w:r>
              <w:rPr>
                <w:rFonts w:ascii="宋体" w:hAnsi="宋体" w:eastAsia="宋体" w:cs="Times New Roman"/>
                <w:szCs w:val="21"/>
              </w:rPr>
              <w:t xml:space="preserve">2TB*1；内置300W交流双电源； </w:t>
            </w:r>
            <w:r>
              <w:rPr>
                <w:rFonts w:hint="eastAsia" w:ascii="宋体" w:hAnsi="宋体" w:eastAsia="宋体" w:cs="Times New Roman"/>
                <w:szCs w:val="21"/>
              </w:rPr>
              <w:t>≥</w:t>
            </w:r>
            <w:r>
              <w:rPr>
                <w:rFonts w:ascii="宋体" w:hAnsi="宋体" w:eastAsia="宋体" w:cs="Times New Roman"/>
                <w:szCs w:val="21"/>
              </w:rPr>
              <w:t>2个千兆电口管理口（admin口1个、HA口1个）；</w:t>
            </w:r>
            <w:r>
              <w:rPr>
                <w:rFonts w:hint="eastAsia" w:ascii="宋体" w:hAnsi="宋体" w:eastAsia="宋体" w:cs="Times New Roman"/>
                <w:szCs w:val="21"/>
              </w:rPr>
              <w:t>≥</w:t>
            </w:r>
            <w:r>
              <w:rPr>
                <w:rFonts w:ascii="宋体" w:hAnsi="宋体" w:eastAsia="宋体" w:cs="Times New Roman"/>
                <w:szCs w:val="21"/>
              </w:rPr>
              <w:t>4个千兆业务电口;；;</w:t>
            </w:r>
            <w:r>
              <w:rPr>
                <w:rFonts w:hint="eastAsia" w:ascii="宋体" w:hAnsi="宋体" w:eastAsia="宋体"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510" w:type="pct"/>
            <w:vAlign w:val="center"/>
          </w:tcPr>
          <w:p>
            <w:pPr>
              <w:widowControl/>
              <w:jc w:val="center"/>
              <w:rPr>
                <w:rFonts w:ascii="宋体" w:hAnsi="宋体" w:eastAsia="宋体"/>
                <w:kern w:val="0"/>
                <w:szCs w:val="21"/>
              </w:rPr>
            </w:pPr>
            <w:r>
              <w:rPr>
                <w:rFonts w:hint="eastAsia" w:ascii="宋体" w:hAnsi="宋体" w:eastAsia="宋体" w:cs="Arial"/>
                <w:kern w:val="0"/>
                <w:szCs w:val="21"/>
              </w:rPr>
              <w:t>√</w:t>
            </w:r>
          </w:p>
        </w:tc>
        <w:tc>
          <w:tcPr>
            <w:tcW w:w="683" w:type="pct"/>
            <w:shd w:val="clear" w:color="auto" w:fill="auto"/>
            <w:vAlign w:val="center"/>
          </w:tcPr>
          <w:p>
            <w:pPr>
              <w:widowControl/>
              <w:jc w:val="center"/>
              <w:rPr>
                <w:rFonts w:ascii="宋体" w:hAnsi="宋体" w:eastAsia="宋体"/>
                <w:kern w:val="0"/>
                <w:szCs w:val="21"/>
              </w:rPr>
            </w:pPr>
            <w:r>
              <w:rPr>
                <w:rFonts w:hint="eastAsia" w:ascii="宋体" w:hAnsi="宋体" w:eastAsia="宋体"/>
                <w:kern w:val="0"/>
                <w:szCs w:val="21"/>
              </w:rPr>
              <w:t>性能</w:t>
            </w:r>
          </w:p>
        </w:tc>
        <w:tc>
          <w:tcPr>
            <w:tcW w:w="3807" w:type="pct"/>
            <w:shd w:val="clear" w:color="auto" w:fill="auto"/>
            <w:vAlign w:val="center"/>
          </w:tcPr>
          <w:p>
            <w:pPr>
              <w:widowControl/>
              <w:adjustRightInd w:val="0"/>
              <w:snapToGrid w:val="0"/>
              <w:spacing w:before="62" w:beforeLines="20" w:after="62" w:afterLines="20" w:line="276" w:lineRule="auto"/>
              <w:rPr>
                <w:rFonts w:ascii="宋体" w:hAnsi="宋体" w:eastAsia="宋体" w:cs="Times New Roman"/>
                <w:szCs w:val="21"/>
              </w:rPr>
            </w:pPr>
            <w:r>
              <w:rPr>
                <w:rFonts w:hint="eastAsia" w:ascii="宋体" w:hAnsi="宋体" w:eastAsia="宋体" w:cs="Times New Roman"/>
                <w:szCs w:val="21"/>
              </w:rPr>
              <w:t>整机吞吐≥</w:t>
            </w:r>
            <w:r>
              <w:rPr>
                <w:rFonts w:ascii="宋体" w:hAnsi="宋体" w:eastAsia="宋体" w:cs="Times New Roman"/>
                <w:szCs w:val="21"/>
              </w:rPr>
              <w:t>1500Mbps；双向审计数据库流量</w:t>
            </w:r>
            <w:r>
              <w:rPr>
                <w:rFonts w:hint="eastAsia" w:ascii="宋体" w:hAnsi="宋体" w:eastAsia="宋体" w:cs="Times New Roman"/>
                <w:szCs w:val="21"/>
              </w:rPr>
              <w:t>≥</w:t>
            </w:r>
            <w:r>
              <w:rPr>
                <w:rFonts w:ascii="宋体" w:hAnsi="宋体" w:eastAsia="宋体" w:cs="Times New Roman"/>
                <w:szCs w:val="21"/>
              </w:rPr>
              <w:t>210Mbps；峰值SQL事务处理能力</w:t>
            </w:r>
            <w:r>
              <w:rPr>
                <w:rFonts w:hint="eastAsia" w:ascii="宋体" w:hAnsi="宋体" w:eastAsia="宋体" w:cs="Times New Roman"/>
                <w:szCs w:val="21"/>
              </w:rPr>
              <w:t>≥</w:t>
            </w:r>
            <w:r>
              <w:rPr>
                <w:rFonts w:ascii="宋体" w:hAnsi="宋体" w:eastAsia="宋体" w:cs="Times New Roman"/>
                <w:szCs w:val="21"/>
              </w:rPr>
              <w:t>30000条/秒；数据库实例数</w:t>
            </w:r>
            <w:r>
              <w:rPr>
                <w:rFonts w:hint="eastAsia" w:ascii="宋体" w:hAnsi="宋体" w:eastAsia="宋体" w:cs="Times New Roman"/>
                <w:szCs w:val="21"/>
              </w:rPr>
              <w:t>≥</w:t>
            </w:r>
            <w:r>
              <w:rPr>
                <w:rFonts w:ascii="宋体" w:hAnsi="宋体" w:eastAsia="宋体" w:cs="Times New Roman"/>
                <w:szCs w:val="21"/>
              </w:rPr>
              <w:t>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510" w:type="pct"/>
            <w:vAlign w:val="center"/>
          </w:tcPr>
          <w:p>
            <w:pPr>
              <w:widowControl/>
              <w:jc w:val="center"/>
              <w:rPr>
                <w:rFonts w:ascii="宋体" w:hAnsi="宋体" w:eastAsia="宋体"/>
                <w:kern w:val="0"/>
                <w:szCs w:val="21"/>
              </w:rPr>
            </w:pPr>
            <w:r>
              <w:rPr>
                <w:rFonts w:hint="eastAsia" w:ascii="宋体" w:hAnsi="宋体" w:eastAsia="宋体" w:cs="Arial"/>
                <w:kern w:val="0"/>
                <w:szCs w:val="21"/>
              </w:rPr>
              <w:t>0</w:t>
            </w:r>
          </w:p>
        </w:tc>
        <w:tc>
          <w:tcPr>
            <w:tcW w:w="683" w:type="pct"/>
            <w:vMerge w:val="restart"/>
            <w:shd w:val="clear" w:color="auto" w:fill="auto"/>
            <w:vAlign w:val="center"/>
          </w:tcPr>
          <w:p>
            <w:pPr>
              <w:widowControl/>
              <w:jc w:val="center"/>
              <w:rPr>
                <w:rFonts w:ascii="宋体" w:hAnsi="宋体" w:eastAsia="宋体"/>
                <w:kern w:val="0"/>
                <w:szCs w:val="21"/>
              </w:rPr>
            </w:pPr>
            <w:r>
              <w:rPr>
                <w:rFonts w:hint="eastAsia" w:ascii="宋体" w:hAnsi="宋体" w:eastAsia="宋体"/>
                <w:kern w:val="0"/>
                <w:szCs w:val="21"/>
              </w:rPr>
              <w:t>部署方式</w:t>
            </w:r>
          </w:p>
        </w:tc>
        <w:tc>
          <w:tcPr>
            <w:tcW w:w="3807" w:type="pct"/>
            <w:shd w:val="clear" w:color="auto" w:fill="auto"/>
            <w:vAlign w:val="center"/>
          </w:tcPr>
          <w:p>
            <w:pPr>
              <w:widowControl/>
              <w:adjustRightInd w:val="0"/>
              <w:snapToGrid w:val="0"/>
              <w:spacing w:before="62" w:beforeLines="20" w:after="62" w:afterLines="20" w:line="276" w:lineRule="auto"/>
              <w:rPr>
                <w:rFonts w:ascii="宋体" w:hAnsi="宋体" w:eastAsia="宋体" w:cs="Times New Roman"/>
                <w:szCs w:val="21"/>
              </w:rPr>
            </w:pPr>
            <w:r>
              <w:rPr>
                <w:rFonts w:hint="eastAsia" w:ascii="宋体" w:hAnsi="宋体" w:eastAsia="宋体" w:cs="Times New Roman"/>
                <w:szCs w:val="21"/>
              </w:rPr>
              <w:t>旁路</w:t>
            </w:r>
            <w:r>
              <w:rPr>
                <w:rFonts w:ascii="宋体" w:hAnsi="宋体" w:eastAsia="宋体" w:cs="Times New Roman"/>
                <w:szCs w:val="21"/>
              </w:rPr>
              <w:t>部署模式下</w:t>
            </w:r>
            <w:r>
              <w:rPr>
                <w:rFonts w:hint="eastAsia" w:ascii="宋体" w:hAnsi="宋体" w:eastAsia="宋体" w:cs="Times New Roman"/>
                <w:szCs w:val="21"/>
              </w:rPr>
              <w:t>无须在被审计数据库系统上安装任何代理，仅通过镜像流量即可实现审计；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510" w:type="pct"/>
            <w:vAlign w:val="center"/>
          </w:tcPr>
          <w:p>
            <w:pPr>
              <w:jc w:val="center"/>
              <w:rPr>
                <w:rFonts w:ascii="宋体" w:hAnsi="宋体" w:eastAsia="宋体"/>
                <w:kern w:val="0"/>
                <w:szCs w:val="21"/>
              </w:rPr>
            </w:pPr>
            <w:r>
              <w:rPr>
                <w:rFonts w:hint="eastAsia" w:ascii="宋体" w:hAnsi="宋体" w:eastAsia="宋体" w:cs="Arial"/>
                <w:kern w:val="0"/>
                <w:szCs w:val="21"/>
              </w:rPr>
              <w:t>0</w:t>
            </w:r>
          </w:p>
        </w:tc>
        <w:tc>
          <w:tcPr>
            <w:tcW w:w="683" w:type="pct"/>
            <w:vMerge w:val="continue"/>
            <w:shd w:val="clear" w:color="auto" w:fill="auto"/>
            <w:vAlign w:val="center"/>
          </w:tcPr>
          <w:p>
            <w:pPr>
              <w:widowControl/>
              <w:jc w:val="center"/>
              <w:rPr>
                <w:rFonts w:ascii="宋体" w:hAnsi="宋体" w:eastAsia="宋体"/>
                <w:kern w:val="0"/>
                <w:szCs w:val="21"/>
              </w:rPr>
            </w:pPr>
          </w:p>
        </w:tc>
        <w:tc>
          <w:tcPr>
            <w:tcW w:w="3807" w:type="pct"/>
            <w:shd w:val="clear" w:color="auto" w:fill="auto"/>
            <w:vAlign w:val="center"/>
          </w:tcPr>
          <w:p>
            <w:pPr>
              <w:widowControl/>
              <w:adjustRightInd w:val="0"/>
              <w:snapToGrid w:val="0"/>
              <w:spacing w:line="276" w:lineRule="auto"/>
              <w:rPr>
                <w:rFonts w:ascii="宋体" w:hAnsi="宋体" w:eastAsia="宋体" w:cs="Times New Roman"/>
                <w:szCs w:val="21"/>
              </w:rPr>
            </w:pPr>
            <w:r>
              <w:rPr>
                <w:rFonts w:hint="eastAsia" w:ascii="宋体" w:hAnsi="宋体" w:eastAsia="宋体" w:cs="Times New Roman"/>
                <w:szCs w:val="21"/>
              </w:rPr>
              <w:t>在目标数据库安装</w:t>
            </w:r>
            <w:r>
              <w:rPr>
                <w:rFonts w:ascii="宋体" w:hAnsi="宋体" w:eastAsia="宋体" w:cs="Times New Roman"/>
                <w:szCs w:val="21"/>
              </w:rPr>
              <w:t>A</w:t>
            </w:r>
            <w:r>
              <w:rPr>
                <w:rFonts w:hint="eastAsia" w:ascii="宋体" w:hAnsi="宋体" w:eastAsia="宋体" w:cs="Times New Roman"/>
                <w:szCs w:val="21"/>
              </w:rPr>
              <w:t>gent解决云环境、虚拟化环境内部流量无法镜像场景下数据库的审计；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510" w:type="pct"/>
            <w:vAlign w:val="center"/>
          </w:tcPr>
          <w:p>
            <w:pPr>
              <w:jc w:val="center"/>
              <w:rPr>
                <w:rFonts w:ascii="宋体" w:hAnsi="宋体" w:eastAsia="宋体"/>
                <w:kern w:val="0"/>
                <w:szCs w:val="21"/>
              </w:rPr>
            </w:pPr>
            <w:r>
              <w:rPr>
                <w:rFonts w:hint="eastAsia" w:ascii="宋体" w:hAnsi="宋体" w:eastAsia="宋体" w:cs="Arial"/>
                <w:kern w:val="0"/>
                <w:szCs w:val="21"/>
              </w:rPr>
              <w:t>0</w:t>
            </w:r>
          </w:p>
        </w:tc>
        <w:tc>
          <w:tcPr>
            <w:tcW w:w="683" w:type="pct"/>
            <w:vMerge w:val="continue"/>
            <w:shd w:val="clear" w:color="auto" w:fill="auto"/>
            <w:vAlign w:val="center"/>
          </w:tcPr>
          <w:p>
            <w:pPr>
              <w:widowControl/>
              <w:jc w:val="center"/>
              <w:rPr>
                <w:rFonts w:ascii="宋体" w:hAnsi="宋体" w:eastAsia="宋体"/>
                <w:kern w:val="0"/>
                <w:szCs w:val="21"/>
              </w:rPr>
            </w:pPr>
          </w:p>
        </w:tc>
        <w:tc>
          <w:tcPr>
            <w:tcW w:w="3807" w:type="pct"/>
            <w:shd w:val="clear" w:color="auto" w:fill="auto"/>
            <w:vAlign w:val="center"/>
          </w:tcPr>
          <w:p>
            <w:pPr>
              <w:widowControl/>
              <w:adjustRightInd w:val="0"/>
              <w:snapToGrid w:val="0"/>
              <w:spacing w:line="276" w:lineRule="auto"/>
              <w:rPr>
                <w:rFonts w:ascii="宋体" w:hAnsi="宋体" w:eastAsia="宋体" w:cs="Times New Roman"/>
                <w:szCs w:val="21"/>
              </w:rPr>
            </w:pPr>
            <w:r>
              <w:rPr>
                <w:rFonts w:hint="eastAsia" w:ascii="宋体" w:hAnsi="宋体" w:eastAsia="宋体" w:cs="Times New Roman"/>
                <w:szCs w:val="21"/>
              </w:rPr>
              <w:t>支持分布式部署，管理中心可实现统一配置、一键批量升级所有节点、统一报表生成、统一查询；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 w:hRule="atLeast"/>
          <w:jc w:val="center"/>
        </w:trPr>
        <w:tc>
          <w:tcPr>
            <w:tcW w:w="510" w:type="pct"/>
            <w:vAlign w:val="center"/>
          </w:tcPr>
          <w:p>
            <w:pPr>
              <w:jc w:val="center"/>
              <w:rPr>
                <w:rFonts w:ascii="宋体" w:hAnsi="宋体" w:eastAsia="宋体"/>
                <w:kern w:val="0"/>
                <w:szCs w:val="21"/>
              </w:rPr>
            </w:pPr>
            <w:r>
              <w:rPr>
                <w:rFonts w:hint="eastAsia" w:ascii="宋体" w:hAnsi="宋体" w:eastAsia="宋体" w:cs="Arial"/>
                <w:kern w:val="0"/>
                <w:szCs w:val="21"/>
              </w:rPr>
              <w:t>√</w:t>
            </w:r>
          </w:p>
        </w:tc>
        <w:tc>
          <w:tcPr>
            <w:tcW w:w="683" w:type="pct"/>
            <w:vMerge w:val="restart"/>
            <w:shd w:val="clear" w:color="auto" w:fill="auto"/>
            <w:vAlign w:val="center"/>
          </w:tcPr>
          <w:p>
            <w:pPr>
              <w:widowControl/>
              <w:jc w:val="center"/>
              <w:rPr>
                <w:rFonts w:ascii="宋体" w:hAnsi="宋体" w:eastAsia="宋体"/>
                <w:kern w:val="0"/>
                <w:szCs w:val="21"/>
              </w:rPr>
            </w:pPr>
            <w:r>
              <w:rPr>
                <w:rFonts w:hint="eastAsia" w:ascii="宋体" w:hAnsi="宋体" w:eastAsia="宋体"/>
                <w:kern w:val="0"/>
                <w:szCs w:val="21"/>
              </w:rPr>
              <w:t>协议支持</w:t>
            </w:r>
          </w:p>
        </w:tc>
        <w:tc>
          <w:tcPr>
            <w:tcW w:w="3807" w:type="pct"/>
            <w:shd w:val="clear" w:color="auto" w:fill="auto"/>
            <w:vAlign w:val="center"/>
          </w:tcPr>
          <w:p>
            <w:pPr>
              <w:widowControl/>
              <w:adjustRightInd w:val="0"/>
              <w:snapToGrid w:val="0"/>
              <w:spacing w:line="276" w:lineRule="auto"/>
              <w:rPr>
                <w:rFonts w:ascii="宋体" w:hAnsi="宋体" w:eastAsia="宋体" w:cs="Times New Roman"/>
                <w:szCs w:val="21"/>
              </w:rPr>
            </w:pPr>
            <w:r>
              <w:rPr>
                <w:rFonts w:hint="eastAsia" w:ascii="宋体" w:hAnsi="宋体" w:eastAsia="宋体" w:cs="Times New Roman"/>
                <w:szCs w:val="21"/>
              </w:rPr>
              <w:t>支持Oracle（包括21C及其他版本）、MySQL、SQL Server、Sybase ASE、DB2、Informix、Cache、 PostgreSQL（14及其他版本）、Teradata、MariaDB、Hana、LibrA、Sybase IQ、TiDB、Vertica、PolarDB、PolarDB-X等主流数据库的审计；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510" w:type="pct"/>
            <w:vAlign w:val="center"/>
          </w:tcPr>
          <w:p>
            <w:pPr>
              <w:jc w:val="center"/>
              <w:rPr>
                <w:rFonts w:ascii="宋体" w:hAnsi="宋体" w:eastAsia="宋体" w:cs="Arial"/>
                <w:kern w:val="0"/>
                <w:szCs w:val="21"/>
              </w:rPr>
            </w:pPr>
            <w:r>
              <w:rPr>
                <w:rFonts w:hint="eastAsia" w:ascii="宋体" w:hAnsi="宋体" w:eastAsia="宋体" w:cs="Arial"/>
                <w:kern w:val="0"/>
                <w:szCs w:val="21"/>
              </w:rPr>
              <w:t>√</w:t>
            </w:r>
          </w:p>
        </w:tc>
        <w:tc>
          <w:tcPr>
            <w:tcW w:w="683" w:type="pct"/>
            <w:vMerge w:val="continue"/>
            <w:shd w:val="clear" w:color="auto" w:fill="auto"/>
            <w:vAlign w:val="center"/>
          </w:tcPr>
          <w:p>
            <w:pPr>
              <w:widowControl/>
              <w:jc w:val="center"/>
              <w:rPr>
                <w:rFonts w:ascii="宋体" w:hAnsi="宋体" w:eastAsia="宋体"/>
                <w:kern w:val="0"/>
                <w:szCs w:val="21"/>
              </w:rPr>
            </w:pPr>
          </w:p>
        </w:tc>
        <w:tc>
          <w:tcPr>
            <w:tcW w:w="3807" w:type="pct"/>
            <w:shd w:val="clear" w:color="auto" w:fill="auto"/>
            <w:vAlign w:val="center"/>
          </w:tcPr>
          <w:p>
            <w:pPr>
              <w:widowControl/>
              <w:adjustRightInd w:val="0"/>
              <w:snapToGrid w:val="0"/>
              <w:rPr>
                <w:rFonts w:cs="Times New Roman" w:asciiTheme="minorEastAsia" w:hAnsiTheme="minorEastAsia"/>
                <w:szCs w:val="21"/>
              </w:rPr>
            </w:pPr>
            <w:r>
              <w:rPr>
                <w:rFonts w:hint="eastAsia" w:ascii="宋体" w:hAnsi="宋体" w:eastAsia="宋体" w:cs="Times New Roman"/>
                <w:szCs w:val="21"/>
              </w:rPr>
              <w:t>支持达梦（DM8及其他版本）、南大通用(GBase）、高斯（GaussDB）、人大金仓（KingbaseV8、V7及其他版本）、K-DB、神舟通用（Oscar）、OceanBase等国产数据库的审计；</w:t>
            </w:r>
            <w:r>
              <w:rPr>
                <w:rFonts w:cs="Times New Roman" w:asciiTheme="minorEastAsia" w:hAnsi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510" w:type="pct"/>
            <w:vAlign w:val="center"/>
          </w:tcPr>
          <w:p>
            <w:pPr>
              <w:jc w:val="center"/>
              <w:rPr>
                <w:rFonts w:ascii="宋体" w:hAnsi="宋体" w:eastAsia="宋体"/>
                <w:kern w:val="0"/>
                <w:szCs w:val="21"/>
              </w:rPr>
            </w:pPr>
            <w:r>
              <w:rPr>
                <w:rFonts w:hint="eastAsia" w:ascii="宋体" w:hAnsi="宋体" w:eastAsia="宋体" w:cs="Arial"/>
                <w:kern w:val="0"/>
                <w:szCs w:val="21"/>
              </w:rPr>
              <w:t>√</w:t>
            </w:r>
          </w:p>
        </w:tc>
        <w:tc>
          <w:tcPr>
            <w:tcW w:w="683" w:type="pct"/>
            <w:vMerge w:val="continue"/>
            <w:shd w:val="clear" w:color="auto" w:fill="auto"/>
            <w:vAlign w:val="center"/>
          </w:tcPr>
          <w:p>
            <w:pPr>
              <w:widowControl/>
              <w:jc w:val="center"/>
              <w:rPr>
                <w:rFonts w:ascii="宋体" w:hAnsi="宋体" w:eastAsia="宋体"/>
                <w:kern w:val="0"/>
                <w:szCs w:val="21"/>
              </w:rPr>
            </w:pPr>
          </w:p>
        </w:tc>
        <w:tc>
          <w:tcPr>
            <w:tcW w:w="3807" w:type="pct"/>
            <w:shd w:val="clear" w:color="auto" w:fill="auto"/>
            <w:vAlign w:val="center"/>
          </w:tcPr>
          <w:p>
            <w:pPr>
              <w:widowControl/>
              <w:adjustRightInd w:val="0"/>
              <w:snapToGrid w:val="0"/>
              <w:spacing w:line="276" w:lineRule="auto"/>
              <w:rPr>
                <w:rFonts w:ascii="宋体" w:hAnsi="宋体" w:eastAsia="宋体" w:cs="Times New Roman"/>
                <w:szCs w:val="21"/>
              </w:rPr>
            </w:pPr>
            <w:r>
              <w:rPr>
                <w:rFonts w:hint="eastAsia" w:ascii="宋体" w:hAnsi="宋体" w:eastAsia="宋体" w:cs="Times New Roman"/>
                <w:szCs w:val="21"/>
              </w:rPr>
              <w:t>支持MongoDB、HBase、Hive、Redis、Elasticsearch、Cassandra、HDFS、Impala、Graphbase、Greenplum、Spark SQL、SSDB、ArangoDB、Neo4j、OrientDB 等数据库的审计；</w:t>
            </w:r>
            <w:r>
              <w:rPr>
                <w:rFonts w:ascii="宋体" w:hAnsi="宋体" w:eastAsia="宋体"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 w:hRule="atLeast"/>
          <w:jc w:val="center"/>
        </w:trPr>
        <w:tc>
          <w:tcPr>
            <w:tcW w:w="510" w:type="pct"/>
            <w:vAlign w:val="center"/>
          </w:tcPr>
          <w:p>
            <w:pPr>
              <w:jc w:val="center"/>
              <w:rPr>
                <w:rFonts w:ascii="宋体" w:hAnsi="宋体" w:eastAsia="宋体"/>
                <w:kern w:val="0"/>
                <w:szCs w:val="21"/>
              </w:rPr>
            </w:pPr>
            <w:r>
              <w:rPr>
                <w:rFonts w:hint="eastAsia" w:ascii="宋体" w:hAnsi="宋体" w:eastAsia="宋体" w:cs="Arial"/>
                <w:kern w:val="0"/>
                <w:szCs w:val="21"/>
              </w:rPr>
              <w:t>0</w:t>
            </w:r>
          </w:p>
        </w:tc>
        <w:tc>
          <w:tcPr>
            <w:tcW w:w="683" w:type="pct"/>
            <w:vMerge w:val="continue"/>
            <w:shd w:val="clear" w:color="auto" w:fill="auto"/>
            <w:vAlign w:val="center"/>
          </w:tcPr>
          <w:p>
            <w:pPr>
              <w:widowControl/>
              <w:jc w:val="center"/>
              <w:rPr>
                <w:rFonts w:ascii="宋体" w:hAnsi="宋体" w:eastAsia="宋体"/>
                <w:kern w:val="0"/>
                <w:szCs w:val="21"/>
              </w:rPr>
            </w:pPr>
          </w:p>
        </w:tc>
        <w:tc>
          <w:tcPr>
            <w:tcW w:w="3807" w:type="pct"/>
            <w:shd w:val="clear" w:color="auto" w:fill="auto"/>
            <w:vAlign w:val="center"/>
          </w:tcPr>
          <w:p>
            <w:pPr>
              <w:widowControl/>
              <w:adjustRightInd w:val="0"/>
              <w:snapToGrid w:val="0"/>
              <w:spacing w:before="62" w:beforeLines="20" w:after="62" w:afterLines="20" w:line="276" w:lineRule="auto"/>
              <w:rPr>
                <w:rFonts w:ascii="宋体" w:hAnsi="宋体" w:eastAsia="宋体" w:cs="Times New Roman"/>
                <w:szCs w:val="21"/>
              </w:rPr>
            </w:pPr>
            <w:r>
              <w:rPr>
                <w:rFonts w:hint="eastAsia" w:ascii="宋体" w:hAnsi="宋体" w:eastAsia="宋体" w:cs="Times New Roman"/>
                <w:szCs w:val="21"/>
              </w:rPr>
              <w:t>支持主流业务协议HTTP、Telnet、FTP的审计；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 w:hRule="atLeast"/>
          <w:jc w:val="center"/>
        </w:trPr>
        <w:tc>
          <w:tcPr>
            <w:tcW w:w="510" w:type="pct"/>
            <w:vAlign w:val="center"/>
          </w:tcPr>
          <w:p>
            <w:pPr>
              <w:jc w:val="center"/>
              <w:rPr>
                <w:rFonts w:ascii="宋体" w:hAnsi="宋体" w:eastAsia="宋体"/>
                <w:kern w:val="0"/>
                <w:szCs w:val="21"/>
              </w:rPr>
            </w:pPr>
            <w:r>
              <w:rPr>
                <w:rFonts w:hint="eastAsia" w:ascii="宋体" w:hAnsi="宋体" w:eastAsia="宋体" w:cs="Arial"/>
                <w:kern w:val="0"/>
                <w:szCs w:val="21"/>
              </w:rPr>
              <w:t>0</w:t>
            </w:r>
          </w:p>
        </w:tc>
        <w:tc>
          <w:tcPr>
            <w:tcW w:w="683" w:type="pct"/>
            <w:vMerge w:val="continue"/>
            <w:shd w:val="clear" w:color="auto" w:fill="auto"/>
            <w:vAlign w:val="center"/>
          </w:tcPr>
          <w:p>
            <w:pPr>
              <w:widowControl/>
              <w:jc w:val="center"/>
              <w:rPr>
                <w:rFonts w:ascii="宋体" w:hAnsi="宋体" w:eastAsia="宋体"/>
                <w:kern w:val="0"/>
                <w:szCs w:val="21"/>
              </w:rPr>
            </w:pPr>
          </w:p>
        </w:tc>
        <w:tc>
          <w:tcPr>
            <w:tcW w:w="3807" w:type="pct"/>
            <w:shd w:val="clear" w:color="auto" w:fill="auto"/>
            <w:vAlign w:val="center"/>
          </w:tcPr>
          <w:p>
            <w:pPr>
              <w:widowControl/>
              <w:adjustRightInd w:val="0"/>
              <w:snapToGrid w:val="0"/>
              <w:spacing w:before="62" w:beforeLines="20" w:after="62" w:afterLines="20" w:line="276" w:lineRule="auto"/>
              <w:rPr>
                <w:rFonts w:ascii="宋体" w:hAnsi="宋体" w:eastAsia="宋体" w:cs="Times New Roman"/>
                <w:szCs w:val="21"/>
              </w:rPr>
            </w:pPr>
            <w:r>
              <w:rPr>
                <w:rFonts w:hint="eastAsia" w:ascii="宋体" w:hAnsi="宋体" w:eastAsia="宋体" w:cs="Times New Roman"/>
                <w:szCs w:val="21"/>
              </w:rPr>
              <w:t>可以通过导入证书的方式实现SQL</w:t>
            </w:r>
            <w:r>
              <w:rPr>
                <w:rFonts w:ascii="宋体" w:hAnsi="宋体" w:eastAsia="宋体" w:cs="Times New Roman"/>
                <w:szCs w:val="21"/>
              </w:rPr>
              <w:t xml:space="preserve"> S</w:t>
            </w:r>
            <w:r>
              <w:rPr>
                <w:rFonts w:hint="eastAsia" w:ascii="宋体" w:hAnsi="宋体" w:eastAsia="宋体" w:cs="Times New Roman"/>
                <w:szCs w:val="21"/>
              </w:rPr>
              <w:t>erver 20</w:t>
            </w:r>
            <w:r>
              <w:rPr>
                <w:rFonts w:ascii="宋体" w:hAnsi="宋体" w:eastAsia="宋体" w:cs="Times New Roman"/>
                <w:szCs w:val="21"/>
              </w:rPr>
              <w:t>05</w:t>
            </w:r>
            <w:r>
              <w:rPr>
                <w:rFonts w:hint="eastAsia" w:ascii="宋体" w:hAnsi="宋体" w:eastAsia="宋体" w:cs="Times New Roman"/>
                <w:szCs w:val="21"/>
              </w:rPr>
              <w:t>及其他版本采用了加密协议通讯的审计；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510" w:type="pct"/>
            <w:tcBorders>
              <w:bottom w:val="single" w:color="auto" w:sz="4" w:space="0"/>
            </w:tcBorders>
            <w:vAlign w:val="center"/>
          </w:tcPr>
          <w:p>
            <w:pPr>
              <w:jc w:val="center"/>
              <w:rPr>
                <w:rFonts w:ascii="宋体" w:hAnsi="宋体" w:eastAsia="宋体"/>
                <w:kern w:val="0"/>
                <w:szCs w:val="21"/>
              </w:rPr>
            </w:pPr>
            <w:r>
              <w:rPr>
                <w:rFonts w:hint="eastAsia" w:ascii="宋体" w:hAnsi="宋体" w:eastAsia="宋体" w:cs="Arial"/>
                <w:kern w:val="0"/>
                <w:szCs w:val="21"/>
              </w:rPr>
              <w:t>0</w:t>
            </w:r>
          </w:p>
        </w:tc>
        <w:tc>
          <w:tcPr>
            <w:tcW w:w="683" w:type="pct"/>
            <w:vMerge w:val="continue"/>
            <w:tcBorders>
              <w:bottom w:val="single" w:color="auto" w:sz="4" w:space="0"/>
            </w:tcBorders>
            <w:shd w:val="clear" w:color="auto" w:fill="auto"/>
            <w:vAlign w:val="center"/>
          </w:tcPr>
          <w:p>
            <w:pPr>
              <w:widowControl/>
              <w:jc w:val="center"/>
              <w:rPr>
                <w:rFonts w:ascii="宋体" w:hAnsi="宋体" w:eastAsia="宋体"/>
                <w:kern w:val="0"/>
                <w:szCs w:val="21"/>
              </w:rPr>
            </w:pPr>
          </w:p>
        </w:tc>
        <w:tc>
          <w:tcPr>
            <w:tcW w:w="3807" w:type="pct"/>
            <w:tcBorders>
              <w:bottom w:val="single" w:color="auto" w:sz="4" w:space="0"/>
            </w:tcBorders>
            <w:shd w:val="clear" w:color="auto" w:fill="auto"/>
            <w:vAlign w:val="center"/>
          </w:tcPr>
          <w:p>
            <w:pPr>
              <w:widowControl/>
              <w:adjustRightInd w:val="0"/>
              <w:snapToGrid w:val="0"/>
              <w:spacing w:before="62" w:beforeLines="20" w:after="62" w:afterLines="20" w:line="276" w:lineRule="auto"/>
              <w:rPr>
                <w:rFonts w:ascii="宋体" w:hAnsi="宋体" w:eastAsia="宋体" w:cs="Times New Roman"/>
                <w:szCs w:val="21"/>
              </w:rPr>
            </w:pPr>
            <w:r>
              <w:rPr>
                <w:rFonts w:hint="eastAsia" w:ascii="宋体" w:hAnsi="宋体" w:eastAsia="宋体" w:cs="Times New Roman"/>
                <w:szCs w:val="21"/>
              </w:rPr>
              <w:t xml:space="preserve">可以通过导入证书的方式实现MySQL </w:t>
            </w:r>
            <w:r>
              <w:rPr>
                <w:rFonts w:ascii="宋体" w:hAnsi="宋体" w:eastAsia="宋体" w:cs="Times New Roman"/>
                <w:szCs w:val="21"/>
              </w:rPr>
              <w:t>5.7</w:t>
            </w:r>
            <w:r>
              <w:rPr>
                <w:rFonts w:hint="eastAsia" w:ascii="宋体" w:hAnsi="宋体" w:eastAsia="宋体" w:cs="Times New Roman"/>
                <w:szCs w:val="21"/>
              </w:rPr>
              <w:t>及其他版本采用了加密协议通讯的审计；</w:t>
            </w:r>
            <w:r>
              <w:rPr>
                <w:rFonts w:ascii="宋体" w:hAnsi="宋体" w:eastAsia="宋体"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 w:hRule="atLeast"/>
          <w:jc w:val="center"/>
        </w:trPr>
        <w:tc>
          <w:tcPr>
            <w:tcW w:w="510" w:type="pct"/>
            <w:vAlign w:val="center"/>
          </w:tcPr>
          <w:p>
            <w:pPr>
              <w:jc w:val="center"/>
              <w:rPr>
                <w:rFonts w:ascii="宋体" w:hAnsi="宋体" w:eastAsia="宋体"/>
                <w:kern w:val="0"/>
                <w:szCs w:val="21"/>
              </w:rPr>
            </w:pPr>
            <w:r>
              <w:rPr>
                <w:rFonts w:hint="eastAsia" w:ascii="宋体" w:hAnsi="宋体" w:eastAsia="宋体" w:cs="Arial"/>
                <w:kern w:val="0"/>
                <w:szCs w:val="21"/>
              </w:rPr>
              <w:t>0</w:t>
            </w:r>
          </w:p>
        </w:tc>
        <w:tc>
          <w:tcPr>
            <w:tcW w:w="683" w:type="pct"/>
            <w:vMerge w:val="continue"/>
            <w:shd w:val="clear" w:color="auto" w:fill="auto"/>
            <w:vAlign w:val="center"/>
          </w:tcPr>
          <w:p>
            <w:pPr>
              <w:widowControl/>
              <w:jc w:val="center"/>
              <w:rPr>
                <w:rFonts w:ascii="宋体" w:hAnsi="宋体" w:eastAsia="宋体"/>
                <w:kern w:val="0"/>
                <w:szCs w:val="21"/>
              </w:rPr>
            </w:pPr>
          </w:p>
        </w:tc>
        <w:tc>
          <w:tcPr>
            <w:tcW w:w="3807" w:type="pct"/>
            <w:shd w:val="clear" w:color="auto" w:fill="auto"/>
            <w:vAlign w:val="center"/>
          </w:tcPr>
          <w:p>
            <w:pPr>
              <w:widowControl/>
              <w:adjustRightInd w:val="0"/>
              <w:snapToGrid w:val="0"/>
              <w:spacing w:before="62" w:beforeLines="20" w:after="62" w:afterLines="20" w:line="276" w:lineRule="auto"/>
              <w:rPr>
                <w:rFonts w:ascii="宋体" w:hAnsi="宋体" w:eastAsia="宋体"/>
                <w:kern w:val="0"/>
                <w:szCs w:val="21"/>
              </w:rPr>
            </w:pPr>
            <w:r>
              <w:rPr>
                <w:rFonts w:hint="eastAsia" w:ascii="宋体" w:hAnsi="宋体" w:eastAsia="宋体" w:cs="Cambria"/>
                <w:szCs w:val="21"/>
              </w:rPr>
              <w:t>支持对各种协议自动识别编码及在web界面手工配置特定编码如GB13000、UTF-8、UTF-16等;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510" w:type="pct"/>
            <w:vAlign w:val="center"/>
          </w:tcPr>
          <w:p>
            <w:pPr>
              <w:jc w:val="center"/>
              <w:rPr>
                <w:rFonts w:ascii="宋体" w:hAnsi="宋体" w:eastAsia="宋体"/>
                <w:kern w:val="0"/>
                <w:szCs w:val="21"/>
              </w:rPr>
            </w:pPr>
            <w:r>
              <w:rPr>
                <w:rFonts w:hint="eastAsia" w:ascii="宋体" w:hAnsi="宋体" w:eastAsia="宋体" w:cs="Arial"/>
                <w:kern w:val="0"/>
                <w:szCs w:val="21"/>
              </w:rPr>
              <w:t>0</w:t>
            </w:r>
          </w:p>
        </w:tc>
        <w:tc>
          <w:tcPr>
            <w:tcW w:w="683" w:type="pct"/>
            <w:vMerge w:val="restart"/>
            <w:shd w:val="clear" w:color="auto" w:fill="auto"/>
            <w:vAlign w:val="center"/>
          </w:tcPr>
          <w:p>
            <w:pPr>
              <w:widowControl/>
              <w:jc w:val="center"/>
              <w:rPr>
                <w:rFonts w:ascii="宋体" w:hAnsi="宋体" w:eastAsia="宋体"/>
                <w:kern w:val="0"/>
                <w:szCs w:val="21"/>
              </w:rPr>
            </w:pPr>
            <w:r>
              <w:rPr>
                <w:rFonts w:hint="eastAsia" w:ascii="宋体" w:hAnsi="宋体" w:eastAsia="宋体"/>
                <w:kern w:val="0"/>
                <w:szCs w:val="21"/>
              </w:rPr>
              <w:t>审计功能</w:t>
            </w:r>
          </w:p>
        </w:tc>
        <w:tc>
          <w:tcPr>
            <w:tcW w:w="3807" w:type="pct"/>
            <w:shd w:val="clear" w:color="auto" w:fill="auto"/>
            <w:vAlign w:val="center"/>
          </w:tcPr>
          <w:p>
            <w:pPr>
              <w:widowControl/>
              <w:adjustRightInd w:val="0"/>
              <w:snapToGrid w:val="0"/>
              <w:spacing w:before="62" w:beforeLines="20" w:after="62" w:afterLines="20" w:line="276" w:lineRule="auto"/>
              <w:rPr>
                <w:rFonts w:ascii="宋体" w:hAnsi="宋体" w:eastAsia="宋体" w:cs="Times New Roman"/>
                <w:szCs w:val="21"/>
              </w:rPr>
            </w:pPr>
            <w:r>
              <w:rPr>
                <w:rFonts w:hint="eastAsia" w:ascii="宋体" w:hAnsi="宋体" w:eastAsia="宋体" w:cs="Times New Roman"/>
                <w:szCs w:val="21"/>
              </w:rPr>
              <w:t>支持数据库操作表、视图、索引、存储过程等</w:t>
            </w:r>
            <w:r>
              <w:fldChar w:fldCharType="begin"/>
            </w:r>
            <w:r>
              <w:instrText xml:space="preserve"> HYPERLINK \l "_支持各种对象的SQL审计_1" </w:instrText>
            </w:r>
            <w:r>
              <w:fldChar w:fldCharType="separate"/>
            </w:r>
            <w:r>
              <w:rPr>
                <w:rFonts w:hint="eastAsia" w:ascii="宋体" w:hAnsi="宋体" w:eastAsia="宋体" w:cs="Times New Roman"/>
                <w:szCs w:val="21"/>
              </w:rPr>
              <w:t>各种对象的所有SQL操作审计</w:t>
            </w:r>
            <w:r>
              <w:rPr>
                <w:rFonts w:hint="eastAsia" w:ascii="宋体" w:hAnsi="宋体" w:eastAsia="宋体" w:cs="Times New Roman"/>
                <w:szCs w:val="21"/>
              </w:rPr>
              <w:fldChar w:fldCharType="end"/>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510" w:type="pct"/>
            <w:vAlign w:val="center"/>
          </w:tcPr>
          <w:p>
            <w:pPr>
              <w:jc w:val="center"/>
              <w:rPr>
                <w:rFonts w:ascii="宋体" w:hAnsi="宋体" w:eastAsia="宋体"/>
                <w:kern w:val="0"/>
                <w:szCs w:val="21"/>
              </w:rPr>
            </w:pPr>
            <w:r>
              <w:rPr>
                <w:rFonts w:hint="eastAsia" w:ascii="宋体" w:hAnsi="宋体" w:eastAsia="宋体" w:cs="Arial"/>
                <w:kern w:val="0"/>
                <w:szCs w:val="21"/>
              </w:rPr>
              <w:t>0</w:t>
            </w:r>
          </w:p>
        </w:tc>
        <w:tc>
          <w:tcPr>
            <w:tcW w:w="683" w:type="pct"/>
            <w:vMerge w:val="continue"/>
            <w:shd w:val="clear" w:color="auto" w:fill="auto"/>
            <w:vAlign w:val="center"/>
          </w:tcPr>
          <w:p>
            <w:pPr>
              <w:widowControl/>
              <w:jc w:val="center"/>
              <w:rPr>
                <w:rFonts w:ascii="宋体" w:hAnsi="宋体" w:eastAsia="宋体"/>
                <w:kern w:val="0"/>
                <w:szCs w:val="21"/>
              </w:rPr>
            </w:pPr>
          </w:p>
        </w:tc>
        <w:tc>
          <w:tcPr>
            <w:tcW w:w="3807" w:type="pct"/>
            <w:shd w:val="clear" w:color="auto" w:fill="auto"/>
            <w:vAlign w:val="center"/>
          </w:tcPr>
          <w:p>
            <w:pPr>
              <w:widowControl/>
              <w:adjustRightInd w:val="0"/>
              <w:snapToGrid w:val="0"/>
              <w:spacing w:before="62" w:beforeLines="20" w:after="62" w:afterLines="20" w:line="276" w:lineRule="auto"/>
              <w:rPr>
                <w:rFonts w:ascii="宋体" w:hAnsi="宋体" w:eastAsia="宋体" w:cs="Times New Roman"/>
                <w:szCs w:val="21"/>
              </w:rPr>
            </w:pPr>
            <w:r>
              <w:rPr>
                <w:rFonts w:hint="eastAsia" w:ascii="宋体" w:hAnsi="宋体" w:eastAsia="宋体" w:cs="Times New Roman"/>
                <w:szCs w:val="21"/>
              </w:rPr>
              <w:t>支持在双向审计场景下根据以往审计命中情况设置结果集存储策略，支持设置保存行数与最大保存长度;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510" w:type="pct"/>
            <w:vAlign w:val="center"/>
          </w:tcPr>
          <w:p>
            <w:pPr>
              <w:jc w:val="center"/>
              <w:rPr>
                <w:rFonts w:ascii="宋体" w:hAnsi="宋体" w:eastAsia="宋体"/>
                <w:kern w:val="0"/>
                <w:szCs w:val="21"/>
              </w:rPr>
            </w:pPr>
            <w:r>
              <w:rPr>
                <w:rFonts w:hint="eastAsia" w:ascii="宋体" w:hAnsi="宋体" w:eastAsia="宋体" w:cs="Arial"/>
                <w:kern w:val="0"/>
                <w:szCs w:val="21"/>
              </w:rPr>
              <w:t>0</w:t>
            </w:r>
          </w:p>
        </w:tc>
        <w:tc>
          <w:tcPr>
            <w:tcW w:w="683" w:type="pct"/>
            <w:vMerge w:val="continue"/>
            <w:shd w:val="clear" w:color="auto" w:fill="auto"/>
            <w:vAlign w:val="center"/>
          </w:tcPr>
          <w:p>
            <w:pPr>
              <w:widowControl/>
              <w:jc w:val="center"/>
              <w:rPr>
                <w:rFonts w:ascii="宋体" w:hAnsi="宋体" w:eastAsia="宋体"/>
                <w:kern w:val="0"/>
                <w:szCs w:val="21"/>
              </w:rPr>
            </w:pPr>
          </w:p>
        </w:tc>
        <w:tc>
          <w:tcPr>
            <w:tcW w:w="3807" w:type="pct"/>
            <w:shd w:val="clear" w:color="auto" w:fill="auto"/>
            <w:vAlign w:val="center"/>
          </w:tcPr>
          <w:p>
            <w:pPr>
              <w:widowControl/>
              <w:adjustRightInd w:val="0"/>
              <w:snapToGrid w:val="0"/>
              <w:spacing w:before="62" w:beforeLines="20" w:after="62" w:afterLines="20" w:line="276" w:lineRule="auto"/>
              <w:rPr>
                <w:rFonts w:ascii="宋体" w:hAnsi="宋体" w:eastAsia="宋体" w:cs="Times New Roman"/>
                <w:szCs w:val="21"/>
              </w:rPr>
            </w:pPr>
            <w:r>
              <w:rPr>
                <w:rFonts w:hint="eastAsia" w:ascii="宋体" w:hAnsi="宋体" w:eastAsia="宋体" w:cs="Times New Roman"/>
                <w:szCs w:val="21"/>
              </w:rPr>
              <w:t>支持跨语句、跨多包的绑定变量名及绑定变量值审计；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510" w:type="pct"/>
            <w:vAlign w:val="center"/>
          </w:tcPr>
          <w:p>
            <w:pPr>
              <w:jc w:val="center"/>
              <w:rPr>
                <w:rFonts w:ascii="宋体" w:hAnsi="宋体" w:eastAsia="宋体"/>
                <w:kern w:val="0"/>
                <w:szCs w:val="21"/>
              </w:rPr>
            </w:pPr>
            <w:r>
              <w:rPr>
                <w:rFonts w:hint="eastAsia" w:ascii="宋体" w:hAnsi="宋体" w:eastAsia="宋体" w:cs="Arial"/>
                <w:kern w:val="0"/>
                <w:szCs w:val="21"/>
              </w:rPr>
              <w:t>0</w:t>
            </w:r>
          </w:p>
        </w:tc>
        <w:tc>
          <w:tcPr>
            <w:tcW w:w="683" w:type="pct"/>
            <w:vMerge w:val="continue"/>
            <w:shd w:val="clear" w:color="auto" w:fill="auto"/>
            <w:vAlign w:val="center"/>
          </w:tcPr>
          <w:p>
            <w:pPr>
              <w:widowControl/>
              <w:jc w:val="center"/>
              <w:rPr>
                <w:rFonts w:ascii="宋体" w:hAnsi="宋体" w:eastAsia="宋体"/>
                <w:kern w:val="0"/>
                <w:szCs w:val="21"/>
              </w:rPr>
            </w:pPr>
          </w:p>
        </w:tc>
        <w:tc>
          <w:tcPr>
            <w:tcW w:w="3807" w:type="pct"/>
            <w:shd w:val="clear" w:color="auto" w:fill="auto"/>
            <w:vAlign w:val="center"/>
          </w:tcPr>
          <w:p>
            <w:pPr>
              <w:widowControl/>
              <w:adjustRightInd w:val="0"/>
              <w:snapToGrid w:val="0"/>
              <w:spacing w:before="62" w:beforeLines="20" w:after="62" w:afterLines="20" w:line="276" w:lineRule="auto"/>
              <w:rPr>
                <w:rFonts w:ascii="宋体" w:hAnsi="宋体" w:eastAsia="宋体" w:cs="Times New Roman"/>
                <w:szCs w:val="21"/>
              </w:rPr>
            </w:pPr>
            <w:r>
              <w:rPr>
                <w:rFonts w:hint="eastAsia" w:ascii="宋体" w:hAnsi="宋体" w:eastAsia="宋体" w:cs="Times New Roman"/>
                <w:szCs w:val="21"/>
              </w:rPr>
              <w:t>支持本地直连数据库场景下的审计，通过本地Agent捕获本地数据库客户端程序中实际响应的SQL指令，实现对本地运维人员的数据库操作行为的审计，支持主流数据库如Oracle、PostgreSQL、MySQL、SQL</w:t>
            </w:r>
            <w:r>
              <w:rPr>
                <w:rFonts w:ascii="宋体" w:hAnsi="宋体" w:eastAsia="宋体" w:cs="Times New Roman"/>
                <w:szCs w:val="21"/>
              </w:rPr>
              <w:t>S</w:t>
            </w:r>
            <w:r>
              <w:rPr>
                <w:rFonts w:hint="eastAsia" w:ascii="宋体" w:hAnsi="宋体" w:eastAsia="宋体" w:cs="Times New Roman"/>
                <w:szCs w:val="21"/>
              </w:rPr>
              <w:t>erver等；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510" w:type="pct"/>
            <w:vAlign w:val="center"/>
          </w:tcPr>
          <w:p>
            <w:pPr>
              <w:jc w:val="center"/>
              <w:rPr>
                <w:rFonts w:ascii="宋体" w:hAnsi="宋体" w:eastAsia="宋体"/>
                <w:kern w:val="0"/>
                <w:szCs w:val="21"/>
              </w:rPr>
            </w:pPr>
            <w:r>
              <w:rPr>
                <w:rFonts w:hint="eastAsia" w:ascii="宋体" w:hAnsi="宋体" w:eastAsia="宋体" w:cs="Arial"/>
                <w:kern w:val="0"/>
                <w:szCs w:val="21"/>
              </w:rPr>
              <w:t>0</w:t>
            </w:r>
          </w:p>
        </w:tc>
        <w:tc>
          <w:tcPr>
            <w:tcW w:w="683" w:type="pct"/>
            <w:vMerge w:val="continue"/>
            <w:shd w:val="clear" w:color="auto" w:fill="auto"/>
            <w:vAlign w:val="center"/>
          </w:tcPr>
          <w:p>
            <w:pPr>
              <w:widowControl/>
              <w:jc w:val="center"/>
              <w:rPr>
                <w:rFonts w:ascii="宋体" w:hAnsi="宋体" w:eastAsia="宋体"/>
                <w:kern w:val="0"/>
                <w:szCs w:val="21"/>
              </w:rPr>
            </w:pPr>
          </w:p>
        </w:tc>
        <w:tc>
          <w:tcPr>
            <w:tcW w:w="3807" w:type="pct"/>
            <w:shd w:val="clear" w:color="auto" w:fill="auto"/>
            <w:vAlign w:val="center"/>
          </w:tcPr>
          <w:p>
            <w:pPr>
              <w:widowControl/>
              <w:adjustRightInd w:val="0"/>
              <w:snapToGrid w:val="0"/>
              <w:rPr>
                <w:rFonts w:ascii="宋体" w:hAnsi="宋体" w:eastAsia="宋体" w:cs="Times New Roman"/>
                <w:szCs w:val="21"/>
              </w:rPr>
            </w:pPr>
            <w:r>
              <w:rPr>
                <w:rFonts w:hint="eastAsia" w:ascii="宋体" w:hAnsi="宋体" w:eastAsia="宋体" w:cs="Times New Roman"/>
                <w:szCs w:val="21"/>
              </w:rPr>
              <w:t>支持HDFS、HIVE、PostgreSQL、Spark SQL(Thrift)等场景下的kerberos认证加密流量的解析与审计；</w:t>
            </w:r>
            <w:r>
              <w:rPr>
                <w:rFonts w:ascii="宋体" w:hAnsi="宋体" w:eastAsia="宋体"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jc w:val="center"/>
        </w:trPr>
        <w:tc>
          <w:tcPr>
            <w:tcW w:w="510" w:type="pct"/>
            <w:vAlign w:val="center"/>
          </w:tcPr>
          <w:p>
            <w:pPr>
              <w:jc w:val="center"/>
              <w:rPr>
                <w:rFonts w:ascii="宋体" w:hAnsi="宋体" w:eastAsia="宋体"/>
                <w:kern w:val="0"/>
                <w:szCs w:val="21"/>
              </w:rPr>
            </w:pPr>
            <w:r>
              <w:rPr>
                <w:rFonts w:hint="eastAsia" w:ascii="宋体" w:hAnsi="宋体" w:eastAsia="宋体" w:cs="Arial"/>
                <w:kern w:val="0"/>
                <w:szCs w:val="21"/>
              </w:rPr>
              <w:t>0</w:t>
            </w:r>
          </w:p>
        </w:tc>
        <w:tc>
          <w:tcPr>
            <w:tcW w:w="683" w:type="pct"/>
            <w:vMerge w:val="continue"/>
            <w:shd w:val="clear" w:color="auto" w:fill="auto"/>
            <w:vAlign w:val="center"/>
          </w:tcPr>
          <w:p>
            <w:pPr>
              <w:widowControl/>
              <w:jc w:val="center"/>
              <w:rPr>
                <w:rFonts w:ascii="宋体" w:hAnsi="宋体" w:eastAsia="宋体"/>
                <w:kern w:val="0"/>
                <w:szCs w:val="21"/>
              </w:rPr>
            </w:pPr>
          </w:p>
        </w:tc>
        <w:tc>
          <w:tcPr>
            <w:tcW w:w="3807" w:type="pct"/>
            <w:shd w:val="clear" w:color="auto" w:fill="auto"/>
            <w:vAlign w:val="center"/>
          </w:tcPr>
          <w:p>
            <w:pPr>
              <w:widowControl/>
              <w:adjustRightInd w:val="0"/>
              <w:snapToGrid w:val="0"/>
              <w:rPr>
                <w:rFonts w:ascii="宋体" w:hAnsi="宋体" w:eastAsia="宋体"/>
                <w:kern w:val="0"/>
                <w:szCs w:val="21"/>
              </w:rPr>
            </w:pPr>
            <w:r>
              <w:rPr>
                <w:rFonts w:hint="eastAsia" w:ascii="宋体" w:hAnsi="宋体" w:eastAsia="宋体" w:cs="Times New Roman"/>
                <w:szCs w:val="21"/>
              </w:rPr>
              <w:t>支持超长SQL语句（最长4M）审计；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 w:hRule="atLeast"/>
          <w:jc w:val="center"/>
        </w:trPr>
        <w:tc>
          <w:tcPr>
            <w:tcW w:w="510" w:type="pct"/>
            <w:tcBorders>
              <w:bottom w:val="single" w:color="auto" w:sz="4" w:space="0"/>
            </w:tcBorders>
            <w:vAlign w:val="center"/>
          </w:tcPr>
          <w:p>
            <w:pPr>
              <w:jc w:val="center"/>
              <w:rPr>
                <w:rFonts w:ascii="宋体" w:hAnsi="宋体" w:eastAsia="宋体" w:cs="Arial"/>
                <w:kern w:val="0"/>
                <w:szCs w:val="21"/>
              </w:rPr>
            </w:pPr>
            <w:r>
              <w:rPr>
                <w:rFonts w:hint="eastAsia" w:ascii="宋体" w:hAnsi="宋体" w:eastAsia="宋体" w:cs="Arial"/>
                <w:kern w:val="0"/>
                <w:szCs w:val="21"/>
              </w:rPr>
              <w:t>√</w:t>
            </w:r>
          </w:p>
        </w:tc>
        <w:tc>
          <w:tcPr>
            <w:tcW w:w="683" w:type="pct"/>
            <w:tcBorders>
              <w:bottom w:val="single" w:color="auto" w:sz="4" w:space="0"/>
            </w:tcBorders>
            <w:shd w:val="clear" w:color="auto" w:fill="auto"/>
            <w:vAlign w:val="center"/>
          </w:tcPr>
          <w:p>
            <w:pPr>
              <w:widowControl/>
              <w:jc w:val="center"/>
              <w:rPr>
                <w:rFonts w:ascii="宋体" w:hAnsi="宋体" w:eastAsia="宋体"/>
                <w:kern w:val="0"/>
                <w:szCs w:val="21"/>
              </w:rPr>
            </w:pPr>
            <w:r>
              <w:rPr>
                <w:rFonts w:hint="eastAsia" w:ascii="宋体" w:hAnsi="宋体" w:eastAsia="宋体" w:cs="宋体"/>
                <w:kern w:val="0"/>
                <w:szCs w:val="21"/>
              </w:rPr>
              <w:t>其他要求</w:t>
            </w:r>
          </w:p>
        </w:tc>
        <w:tc>
          <w:tcPr>
            <w:tcW w:w="3807" w:type="pct"/>
            <w:tcBorders>
              <w:bottom w:val="single" w:color="auto" w:sz="4" w:space="0"/>
            </w:tcBorders>
            <w:shd w:val="clear" w:color="auto" w:fill="auto"/>
            <w:vAlign w:val="center"/>
          </w:tcPr>
          <w:p>
            <w:pPr>
              <w:widowControl/>
              <w:adjustRightInd w:val="0"/>
              <w:snapToGrid w:val="0"/>
              <w:spacing w:before="62" w:beforeLines="20" w:after="62" w:afterLines="20" w:line="276" w:lineRule="auto"/>
              <w:rPr>
                <w:rFonts w:ascii="宋体" w:hAnsi="宋体" w:eastAsia="宋体" w:cs="Cambria"/>
                <w:szCs w:val="21"/>
              </w:rPr>
            </w:pPr>
            <w:r>
              <w:rPr>
                <w:rFonts w:hint="eastAsia" w:ascii="宋体" w:hAnsi="宋体" w:eastAsia="宋体" w:cs="宋体"/>
                <w:color w:val="000000"/>
                <w:kern w:val="0"/>
                <w:szCs w:val="21"/>
                <w14:ligatures w14:val="none"/>
              </w:rPr>
              <w:t>中标后5日内，要求中标人部署设备到招标人现场进行参数符合性测试，对所有功能、参数指标进行逐一测试匹配，超过指定时间范围参加测试视为自动放弃中标资格；中标人完全满足后进行合同签订等其他后续流程。</w:t>
            </w:r>
            <w:r>
              <w:rPr>
                <w:rFonts w:hint="eastAsia" w:ascii="宋体" w:hAnsi="宋体" w:eastAsia="宋体" w:cs="宋体"/>
                <w:color w:val="000000"/>
                <w:kern w:val="0"/>
                <w:szCs w:val="21"/>
                <w14:ligatures w14:val="none"/>
              </w:rPr>
              <w:br w:type="textWrapping"/>
            </w:r>
            <w:r>
              <w:rPr>
                <w:rFonts w:hint="eastAsia" w:ascii="宋体" w:hAnsi="宋体" w:eastAsia="宋体" w:cs="宋体"/>
                <w:color w:val="000000"/>
                <w:kern w:val="0"/>
                <w:szCs w:val="21"/>
                <w14:ligatures w14:val="none"/>
              </w:rPr>
              <w:t>一旦发现中标供应商存在虚假应标行为，将立即废标该供货商，同时根据项目总体金额1</w:t>
            </w:r>
            <w:r>
              <w:rPr>
                <w:rFonts w:ascii="宋体" w:hAnsi="宋体" w:eastAsia="宋体" w:cs="宋体"/>
                <w:color w:val="000000"/>
                <w:kern w:val="0"/>
                <w:szCs w:val="21"/>
                <w14:ligatures w14:val="none"/>
              </w:rPr>
              <w:t>0%</w:t>
            </w:r>
            <w:r>
              <w:rPr>
                <w:rFonts w:hint="eastAsia" w:ascii="宋体" w:hAnsi="宋体" w:eastAsia="宋体" w:cs="宋体"/>
                <w:color w:val="000000"/>
                <w:kern w:val="0"/>
                <w:szCs w:val="21"/>
                <w14:ligatures w14:val="none"/>
              </w:rPr>
              <w:t>进行罚款，虚假应标供应商列入政府采购黑名单，并追究其相关责任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510" w:type="pct"/>
            <w:vAlign w:val="center"/>
          </w:tcPr>
          <w:p>
            <w:pPr>
              <w:jc w:val="center"/>
              <w:rPr>
                <w:rFonts w:ascii="宋体" w:hAnsi="宋体" w:eastAsia="宋体"/>
                <w:kern w:val="0"/>
                <w:szCs w:val="21"/>
              </w:rPr>
            </w:pPr>
            <w:r>
              <w:rPr>
                <w:rFonts w:hint="eastAsia" w:ascii="宋体" w:hAnsi="宋体" w:eastAsia="宋体" w:cs="Arial"/>
                <w:kern w:val="0"/>
                <w:szCs w:val="21"/>
              </w:rPr>
              <w:t>0</w:t>
            </w:r>
          </w:p>
        </w:tc>
        <w:tc>
          <w:tcPr>
            <w:tcW w:w="683" w:type="pct"/>
            <w:shd w:val="clear" w:color="auto" w:fill="auto"/>
            <w:vAlign w:val="center"/>
          </w:tcPr>
          <w:p>
            <w:pPr>
              <w:widowControl/>
              <w:jc w:val="center"/>
              <w:rPr>
                <w:rFonts w:ascii="宋体" w:hAnsi="宋体" w:eastAsia="宋体"/>
                <w:kern w:val="0"/>
                <w:szCs w:val="21"/>
              </w:rPr>
            </w:pPr>
            <w:r>
              <w:rPr>
                <w:rFonts w:hint="eastAsia" w:ascii="宋体" w:hAnsi="宋体" w:eastAsia="宋体"/>
                <w:kern w:val="0"/>
                <w:szCs w:val="21"/>
              </w:rPr>
              <w:t>可维护性</w:t>
            </w:r>
          </w:p>
        </w:tc>
        <w:tc>
          <w:tcPr>
            <w:tcW w:w="3807" w:type="pct"/>
            <w:shd w:val="clear" w:color="auto" w:fill="auto"/>
            <w:vAlign w:val="center"/>
          </w:tcPr>
          <w:p>
            <w:pPr>
              <w:widowControl/>
              <w:adjustRightInd w:val="0"/>
              <w:snapToGrid w:val="0"/>
              <w:spacing w:before="62" w:beforeLines="20" w:after="62" w:afterLines="20" w:line="276" w:lineRule="auto"/>
              <w:rPr>
                <w:rFonts w:ascii="宋体" w:hAnsi="宋体" w:eastAsia="宋体" w:cs="Times New Roman"/>
                <w:szCs w:val="21"/>
              </w:rPr>
            </w:pPr>
            <w:r>
              <w:rPr>
                <w:rFonts w:hint="eastAsia" w:ascii="宋体" w:hAnsi="宋体" w:eastAsia="宋体" w:cs="Times New Roman"/>
                <w:szCs w:val="21"/>
              </w:rPr>
              <w:t>内置运维终端，可实现日志查看与下载、监控日志、设备状态检测、查看系统资源使用、查看共享内存使用、查看Kafka消费情况、执行SQL语句、执行常用命令、特权运维；（需提供功能截图）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jc w:val="center"/>
        </w:trPr>
        <w:tc>
          <w:tcPr>
            <w:tcW w:w="5000" w:type="pct"/>
            <w:gridSpan w:val="3"/>
            <w:tcBorders>
              <w:bottom w:val="single" w:color="auto" w:sz="4" w:space="0"/>
            </w:tcBorders>
            <w:vAlign w:val="center"/>
          </w:tcPr>
          <w:p>
            <w:pPr>
              <w:ind w:left="823" w:hanging="823" w:hangingChars="392"/>
              <w:rPr>
                <w:rFonts w:ascii="宋体" w:hAnsi="宋体" w:eastAsia="宋体" w:cs="Arial"/>
                <w:kern w:val="0"/>
                <w:szCs w:val="21"/>
              </w:rPr>
            </w:pPr>
            <w:r>
              <w:rPr>
                <w:rFonts w:hint="eastAsia" w:ascii="宋体" w:hAnsi="宋体" w:eastAsia="宋体" w:cs="Arial"/>
                <w:kern w:val="0"/>
                <w:szCs w:val="21"/>
              </w:rPr>
              <w:t>注：1.“参数性质”栏中划“0”表示此参数为一般性技术参数，划“√”表示此参数为重要技术参数。</w:t>
            </w:r>
          </w:p>
          <w:p>
            <w:pPr>
              <w:widowControl/>
              <w:snapToGrid w:val="0"/>
              <w:spacing w:before="62" w:beforeLines="20" w:after="62" w:afterLines="20"/>
              <w:contextualSpacing/>
              <w:rPr>
                <w:rFonts w:ascii="宋体" w:hAnsi="宋体" w:eastAsia="宋体" w:cs="Cambria"/>
                <w:szCs w:val="21"/>
              </w:rPr>
            </w:pPr>
            <w:r>
              <w:rPr>
                <w:rFonts w:hint="eastAsia" w:ascii="宋体" w:hAnsi="宋体" w:eastAsia="宋体" w:cs="Arial"/>
                <w:kern w:val="0"/>
                <w:szCs w:val="21"/>
              </w:rPr>
              <w:t>2．重</w:t>
            </w:r>
            <w:r>
              <w:rPr>
                <w:rFonts w:ascii="宋体" w:hAnsi="宋体" w:eastAsia="宋体" w:cs="Arial"/>
                <w:kern w:val="0"/>
                <w:szCs w:val="21"/>
              </w:rPr>
              <w:t>要技术或服务参数（要求） 不接受负偏离</w:t>
            </w:r>
            <w:r>
              <w:rPr>
                <w:rFonts w:hint="eastAsia" w:ascii="宋体" w:hAnsi="宋体" w:eastAsia="宋体" w:cs="Arial"/>
                <w:kern w:val="0"/>
                <w:szCs w:val="21"/>
              </w:rPr>
              <w:t>。</w:t>
            </w:r>
          </w:p>
        </w:tc>
      </w:tr>
      <w:bookmarkEnd w:id="0"/>
    </w:tbl>
    <w:p/>
    <w:p/>
    <w:p/>
    <w:p>
      <w:pPr>
        <w:pStyle w:val="3"/>
      </w:pPr>
      <w:r>
        <w:rPr>
          <w:rFonts w:hint="eastAsia"/>
        </w:rPr>
        <w:t>网络安全等级保护测评服务</w:t>
      </w:r>
    </w:p>
    <w:tbl>
      <w:tblPr>
        <w:tblStyle w:val="9"/>
        <w:tblW w:w="8303" w:type="dxa"/>
        <w:tblInd w:w="98" w:type="dxa"/>
        <w:tblLayout w:type="autofit"/>
        <w:tblCellMar>
          <w:top w:w="0" w:type="dxa"/>
          <w:left w:w="108" w:type="dxa"/>
          <w:bottom w:w="0" w:type="dxa"/>
          <w:right w:w="108" w:type="dxa"/>
        </w:tblCellMar>
      </w:tblPr>
      <w:tblGrid>
        <w:gridCol w:w="710"/>
        <w:gridCol w:w="960"/>
        <w:gridCol w:w="643"/>
        <w:gridCol w:w="5990"/>
      </w:tblGrid>
      <w:tr>
        <w:tblPrEx>
          <w:tblCellMar>
            <w:top w:w="0" w:type="dxa"/>
            <w:left w:w="108" w:type="dxa"/>
            <w:bottom w:w="0" w:type="dxa"/>
            <w:right w:w="108" w:type="dxa"/>
          </w:tblCellMar>
        </w:tblPrEx>
        <w:trPr>
          <w:trHeight w:val="6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EAAAA"/>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参数性质</w:t>
            </w:r>
          </w:p>
        </w:tc>
        <w:tc>
          <w:tcPr>
            <w:tcW w:w="960" w:type="dxa"/>
            <w:tcBorders>
              <w:top w:val="single" w:color="000000" w:sz="8" w:space="0"/>
              <w:left w:val="single" w:color="000000" w:sz="8" w:space="0"/>
              <w:bottom w:val="single" w:color="000000" w:sz="8" w:space="0"/>
              <w:right w:val="single" w:color="000000" w:sz="8" w:space="0"/>
            </w:tcBorders>
            <w:shd w:val="clear" w:color="auto" w:fill="AEAAAA"/>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序号</w:t>
            </w:r>
          </w:p>
        </w:tc>
        <w:tc>
          <w:tcPr>
            <w:tcW w:w="643" w:type="dxa"/>
            <w:tcBorders>
              <w:top w:val="single" w:color="000000" w:sz="8" w:space="0"/>
              <w:left w:val="single" w:color="000000" w:sz="8" w:space="0"/>
              <w:bottom w:val="single" w:color="000000" w:sz="8" w:space="0"/>
              <w:right w:val="single" w:color="000000" w:sz="8" w:space="0"/>
            </w:tcBorders>
            <w:shd w:val="clear" w:color="auto" w:fill="AEAAAA"/>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服务指标</w:t>
            </w:r>
          </w:p>
        </w:tc>
        <w:tc>
          <w:tcPr>
            <w:tcW w:w="5990" w:type="dxa"/>
            <w:tcBorders>
              <w:top w:val="single" w:color="000000" w:sz="8" w:space="0"/>
              <w:left w:val="single" w:color="000000" w:sz="8" w:space="0"/>
              <w:bottom w:val="single" w:color="000000" w:sz="8" w:space="0"/>
              <w:right w:val="single" w:color="000000" w:sz="8" w:space="0"/>
            </w:tcBorders>
            <w:shd w:val="clear" w:color="auto" w:fill="AEAAAA"/>
            <w:vAlign w:val="center"/>
          </w:tcPr>
          <w:p>
            <w:pPr>
              <w:widowControl/>
              <w:ind w:firstLine="211" w:firstLineChars="100"/>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服务要求</w:t>
            </w:r>
          </w:p>
        </w:tc>
      </w:tr>
      <w:tr>
        <w:tblPrEx>
          <w:tblCellMar>
            <w:top w:w="0" w:type="dxa"/>
            <w:left w:w="108" w:type="dxa"/>
            <w:bottom w:w="0" w:type="dxa"/>
            <w:right w:w="108" w:type="dxa"/>
          </w:tblCellMar>
        </w:tblPrEx>
        <w:trPr>
          <w:trHeight w:val="60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64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网络安全等级保护测评</w:t>
            </w:r>
          </w:p>
        </w:tc>
        <w:tc>
          <w:tcPr>
            <w:tcW w:w="59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adjustRightInd w:val="0"/>
              <w:snapToGrid w:val="0"/>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 测评机构需具备公安部第三研究所颁发的“网络安全等级测评与检测评估机构服务认证证书”；</w:t>
            </w:r>
          </w:p>
        </w:tc>
      </w:tr>
      <w:tr>
        <w:tblPrEx>
          <w:tblCellMar>
            <w:top w:w="0" w:type="dxa"/>
            <w:left w:w="108" w:type="dxa"/>
            <w:bottom w:w="0" w:type="dxa"/>
            <w:right w:w="108" w:type="dxa"/>
          </w:tblCellMar>
        </w:tblPrEx>
        <w:trPr>
          <w:trHeight w:val="60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6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5990" w:type="dxa"/>
            <w:tcBorders>
              <w:top w:val="single" w:color="000000" w:sz="8" w:space="0"/>
              <w:left w:val="single" w:color="000000" w:sz="8" w:space="0"/>
              <w:bottom w:val="nil"/>
              <w:right w:val="single" w:color="000000" w:sz="8" w:space="0"/>
            </w:tcBorders>
            <w:shd w:val="clear" w:color="auto" w:fill="auto"/>
            <w:vAlign w:val="center"/>
          </w:tcPr>
          <w:p>
            <w:pPr>
              <w:widowControl/>
              <w:adjustRightInd w:val="0"/>
              <w:snapToGrid w:val="0"/>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 项目负责人需要具有等级测评师（高级）证书 ，根据《国家信息化领导小组关于加强信息安全保障工作的意见》（中办发[2003]27号）文件精神及《信息安全等级保护管理办法》的要求，根据《信息系统安全等级保护基本要求》（GB/T 22239-2019）、《信息安全技术网络安全等级保护定级指南》（GB/T 22240-2020），对下述信息系统实施信息安全等级保护工作。</w:t>
            </w:r>
          </w:p>
        </w:tc>
      </w:tr>
      <w:tr>
        <w:tblPrEx>
          <w:tblCellMar>
            <w:top w:w="0" w:type="dxa"/>
            <w:left w:w="108" w:type="dxa"/>
            <w:bottom w:w="0" w:type="dxa"/>
            <w:right w:w="108" w:type="dxa"/>
          </w:tblCellMar>
        </w:tblPrEx>
        <w:trPr>
          <w:trHeight w:val="600"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9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6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5990" w:type="dxa"/>
            <w:tcBorders>
              <w:top w:val="single" w:color="000000" w:sz="4" w:space="0"/>
              <w:left w:val="single" w:color="000000" w:sz="4" w:space="0"/>
              <w:bottom w:val="nil"/>
              <w:right w:val="single" w:color="000000" w:sz="4" w:space="0"/>
            </w:tcBorders>
            <w:shd w:val="clear" w:color="auto" w:fill="auto"/>
            <w:vAlign w:val="center"/>
          </w:tcPr>
          <w:p>
            <w:pPr>
              <w:widowControl/>
              <w:adjustRightInd w:val="0"/>
              <w:snapToGrid w:val="0"/>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 服务目标</w:t>
            </w:r>
          </w:p>
        </w:tc>
      </w:tr>
      <w:tr>
        <w:tblPrEx>
          <w:tblCellMar>
            <w:top w:w="0" w:type="dxa"/>
            <w:left w:w="108" w:type="dxa"/>
            <w:bottom w:w="0" w:type="dxa"/>
            <w:right w:w="108" w:type="dxa"/>
          </w:tblCellMar>
        </w:tblPrEx>
        <w:trPr>
          <w:trHeight w:val="60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22"/>
              </w:rPr>
            </w:pPr>
          </w:p>
        </w:tc>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6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5990" w:type="dxa"/>
            <w:tcBorders>
              <w:top w:val="nil"/>
              <w:left w:val="single" w:color="000000" w:sz="4" w:space="0"/>
              <w:bottom w:val="nil"/>
              <w:right w:val="single" w:color="000000" w:sz="4" w:space="0"/>
            </w:tcBorders>
            <w:shd w:val="clear" w:color="auto" w:fill="auto"/>
            <w:vAlign w:val="center"/>
          </w:tcPr>
          <w:p>
            <w:pPr>
              <w:widowControl/>
              <w:adjustRightInd w:val="0"/>
              <w:snapToGrid w:val="0"/>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在国家信息安全保障相关政策和标准指导下，通过对信息系统实施信息安全等级保护工作，全面提升信息系统的安全性及安全防护水平，使各级系统经改建后达到等级保护相应级别的安全防护要求。</w:t>
            </w:r>
          </w:p>
        </w:tc>
      </w:tr>
      <w:tr>
        <w:tblPrEx>
          <w:tblCellMar>
            <w:top w:w="0" w:type="dxa"/>
            <w:left w:w="108" w:type="dxa"/>
            <w:bottom w:w="0" w:type="dxa"/>
            <w:right w:w="108" w:type="dxa"/>
          </w:tblCellMar>
        </w:tblPrEx>
        <w:trPr>
          <w:trHeight w:val="60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22"/>
              </w:rPr>
            </w:pPr>
          </w:p>
        </w:tc>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6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5990" w:type="dxa"/>
            <w:tcBorders>
              <w:top w:val="nil"/>
              <w:left w:val="single" w:color="000000" w:sz="4" w:space="0"/>
              <w:bottom w:val="nil"/>
              <w:right w:val="single" w:color="000000" w:sz="4" w:space="0"/>
            </w:tcBorders>
            <w:shd w:val="clear" w:color="auto" w:fill="auto"/>
            <w:vAlign w:val="center"/>
          </w:tcPr>
          <w:p>
            <w:pPr>
              <w:widowControl/>
              <w:adjustRightInd w:val="0"/>
              <w:snapToGrid w:val="0"/>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测评系统等级：三级</w:t>
            </w:r>
          </w:p>
          <w:p>
            <w:pPr>
              <w:widowControl/>
              <w:adjustRightInd w:val="0"/>
              <w:snapToGrid w:val="0"/>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系统名称：不动产登记系统。</w:t>
            </w:r>
          </w:p>
        </w:tc>
      </w:tr>
      <w:tr>
        <w:tblPrEx>
          <w:tblCellMar>
            <w:top w:w="0" w:type="dxa"/>
            <w:left w:w="108" w:type="dxa"/>
            <w:bottom w:w="0" w:type="dxa"/>
            <w:right w:w="108" w:type="dxa"/>
          </w:tblCellMar>
        </w:tblPrEx>
        <w:trPr>
          <w:trHeight w:val="600"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c>
          <w:tcPr>
            <w:tcW w:w="9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6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5990" w:type="dxa"/>
            <w:tcBorders>
              <w:top w:val="single" w:color="000000" w:sz="8" w:space="0"/>
              <w:left w:val="single" w:color="000000" w:sz="8" w:space="0"/>
              <w:bottom w:val="nil"/>
              <w:right w:val="single" w:color="000000" w:sz="8" w:space="0"/>
            </w:tcBorders>
            <w:shd w:val="clear" w:color="auto" w:fill="auto"/>
            <w:vAlign w:val="center"/>
          </w:tcPr>
          <w:p>
            <w:pPr>
              <w:widowControl/>
              <w:adjustRightInd w:val="0"/>
              <w:snapToGrid w:val="0"/>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4、服务内容</w:t>
            </w:r>
          </w:p>
        </w:tc>
      </w:tr>
      <w:tr>
        <w:tblPrEx>
          <w:tblCellMar>
            <w:top w:w="0" w:type="dxa"/>
            <w:left w:w="108" w:type="dxa"/>
            <w:bottom w:w="0" w:type="dxa"/>
            <w:right w:w="108" w:type="dxa"/>
          </w:tblCellMar>
        </w:tblPrEx>
        <w:trPr>
          <w:trHeight w:val="33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22"/>
              </w:rPr>
            </w:pPr>
          </w:p>
        </w:tc>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6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5990" w:type="dxa"/>
            <w:tcBorders>
              <w:top w:val="nil"/>
              <w:left w:val="single" w:color="000000" w:sz="8" w:space="0"/>
              <w:bottom w:val="nil"/>
              <w:right w:val="single" w:color="000000" w:sz="8" w:space="0"/>
            </w:tcBorders>
            <w:shd w:val="clear" w:color="auto" w:fill="auto"/>
            <w:vAlign w:val="center"/>
          </w:tcPr>
          <w:p>
            <w:pPr>
              <w:widowControl/>
              <w:adjustRightInd w:val="0"/>
              <w:snapToGrid w:val="0"/>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本次服务项目范围涉及到组织方开展等级保护工作的全过程，包括信息系统定级备案,系统差距分析测评、安全建设整改、等级测评等过程。</w:t>
            </w:r>
          </w:p>
        </w:tc>
      </w:tr>
      <w:tr>
        <w:tblPrEx>
          <w:tblCellMar>
            <w:top w:w="0" w:type="dxa"/>
            <w:left w:w="108" w:type="dxa"/>
            <w:bottom w:w="0" w:type="dxa"/>
            <w:right w:w="108" w:type="dxa"/>
          </w:tblCellMar>
        </w:tblPrEx>
        <w:trPr>
          <w:trHeight w:val="60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22"/>
              </w:rPr>
            </w:pPr>
          </w:p>
        </w:tc>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6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5990" w:type="dxa"/>
            <w:tcBorders>
              <w:top w:val="nil"/>
              <w:left w:val="single" w:color="000000" w:sz="8" w:space="0"/>
              <w:bottom w:val="nil"/>
              <w:right w:val="single" w:color="000000" w:sz="8" w:space="0"/>
            </w:tcBorders>
            <w:shd w:val="clear" w:color="auto" w:fill="auto"/>
            <w:vAlign w:val="center"/>
          </w:tcPr>
          <w:p>
            <w:pPr>
              <w:widowControl/>
              <w:adjustRightInd w:val="0"/>
              <w:snapToGrid w:val="0"/>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差距分析测评：</w:t>
            </w:r>
            <w:r>
              <w:rPr>
                <w:rFonts w:hint="eastAsia" w:ascii="宋体" w:hAnsi="宋体" w:eastAsia="宋体" w:cs="宋体"/>
                <w:color w:val="000000"/>
                <w:kern w:val="0"/>
                <w:szCs w:val="21"/>
                <w:lang w:bidi="ar"/>
              </w:rPr>
              <w:t>按照信息系统等级保护基本要求及测评流程，进行信息系统安全现状分析，明确信息系统目前采取的安全保护措施与信息安全等级保护相关国家标准和行业标准之间的差距，排查信息系统安全隐患和薄弱环节，查找信息系统安全建设整改需要解决的问题，确定安全需求，编制《差距分析报告》，并提交内容、格式完全符合公安部门正式测评报告要求的、未签字盖章的预测评报告。</w:t>
            </w:r>
          </w:p>
        </w:tc>
      </w:tr>
      <w:tr>
        <w:tblPrEx>
          <w:tblCellMar>
            <w:top w:w="0" w:type="dxa"/>
            <w:left w:w="108" w:type="dxa"/>
            <w:bottom w:w="0" w:type="dxa"/>
            <w:right w:w="108" w:type="dxa"/>
          </w:tblCellMar>
        </w:tblPrEx>
        <w:trPr>
          <w:trHeight w:val="60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22"/>
              </w:rPr>
            </w:pPr>
          </w:p>
        </w:tc>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6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5990" w:type="dxa"/>
            <w:tcBorders>
              <w:top w:val="nil"/>
              <w:left w:val="single" w:color="000000" w:sz="8" w:space="0"/>
              <w:bottom w:val="nil"/>
              <w:right w:val="single" w:color="000000" w:sz="8" w:space="0"/>
            </w:tcBorders>
            <w:shd w:val="clear" w:color="auto" w:fill="auto"/>
            <w:vAlign w:val="center"/>
          </w:tcPr>
          <w:p>
            <w:pPr>
              <w:widowControl/>
              <w:adjustRightInd w:val="0"/>
              <w:snapToGrid w:val="0"/>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 xml:space="preserve"> 安全建设整改：</w:t>
            </w:r>
            <w:r>
              <w:rPr>
                <w:rFonts w:hint="eastAsia" w:ascii="宋体" w:hAnsi="宋体" w:eastAsia="宋体" w:cs="宋体"/>
                <w:color w:val="000000"/>
                <w:kern w:val="0"/>
                <w:szCs w:val="21"/>
                <w:lang w:bidi="ar"/>
              </w:rPr>
              <w:t>协助组织方进行安全建设整改工作。确保安全建设整改工作安全、科学、有效的进行，并达到国家相关标准的技术要求，切实、高效的提升信息系统安全防护水平。</w:t>
            </w:r>
          </w:p>
        </w:tc>
      </w:tr>
      <w:tr>
        <w:tblPrEx>
          <w:tblCellMar>
            <w:top w:w="0" w:type="dxa"/>
            <w:left w:w="108" w:type="dxa"/>
            <w:bottom w:w="0" w:type="dxa"/>
            <w:right w:w="108" w:type="dxa"/>
          </w:tblCellMar>
        </w:tblPrEx>
        <w:trPr>
          <w:trHeight w:val="60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22"/>
              </w:rPr>
            </w:pPr>
          </w:p>
        </w:tc>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6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5990" w:type="dxa"/>
            <w:tcBorders>
              <w:top w:val="nil"/>
              <w:left w:val="single" w:color="000000" w:sz="8" w:space="0"/>
              <w:bottom w:val="single" w:color="000000" w:sz="8" w:space="0"/>
              <w:right w:val="single" w:color="000000" w:sz="8" w:space="0"/>
            </w:tcBorders>
            <w:shd w:val="clear" w:color="auto" w:fill="auto"/>
            <w:vAlign w:val="center"/>
          </w:tcPr>
          <w:p>
            <w:pPr>
              <w:widowControl/>
              <w:adjustRightInd w:val="0"/>
              <w:snapToGrid w:val="0"/>
              <w:textAlignment w:val="center"/>
              <w:rPr>
                <w:rFonts w:hint="eastAsia" w:ascii="宋体" w:hAnsi="宋体" w:eastAsia="宋体" w:cs="宋体"/>
                <w:color w:val="000000"/>
                <w:kern w:val="0"/>
                <w:szCs w:val="21"/>
                <w:lang w:bidi="ar"/>
              </w:rPr>
            </w:pPr>
            <w:r>
              <w:rPr>
                <w:rFonts w:hint="eastAsia" w:ascii="宋体" w:hAnsi="宋体" w:eastAsia="宋体" w:cs="宋体"/>
                <w:b/>
                <w:bCs/>
                <w:color w:val="000000"/>
                <w:kern w:val="0"/>
                <w:szCs w:val="21"/>
                <w:lang w:bidi="ar"/>
              </w:rPr>
              <w:t xml:space="preserve"> 等级测评：</w:t>
            </w:r>
            <w:r>
              <w:rPr>
                <w:rFonts w:hint="eastAsia" w:ascii="宋体" w:hAnsi="宋体" w:eastAsia="宋体" w:cs="宋体"/>
                <w:color w:val="000000"/>
                <w:kern w:val="0"/>
                <w:szCs w:val="21"/>
                <w:lang w:bidi="ar"/>
              </w:rPr>
              <w:t>依据信息系统安全等级保护测评相关标准，运用各种管理和技术手段对信息系统安全等级进行等级测评，出具等级测评报告。</w:t>
            </w:r>
          </w:p>
          <w:p>
            <w:pPr>
              <w:pStyle w:val="2"/>
              <w:rPr>
                <w:rFonts w:hint="default" w:eastAsia="宋体"/>
                <w:lang w:val="en-US" w:eastAsia="zh-CN"/>
              </w:rPr>
            </w:pPr>
            <w:r>
              <w:rPr>
                <w:rFonts w:hint="eastAsia" w:eastAsia="宋体" w:cs="宋体"/>
                <w:b/>
                <w:bCs/>
                <w:color w:val="000000"/>
                <w:kern w:val="0"/>
                <w:sz w:val="21"/>
                <w:szCs w:val="21"/>
                <w:lang w:val="en-US" w:eastAsia="zh-CN" w:bidi="ar"/>
              </w:rPr>
              <w:t>驻场安全服务：</w:t>
            </w:r>
            <w:r>
              <w:rPr>
                <w:rFonts w:hint="eastAsia" w:eastAsia="宋体" w:cs="宋体"/>
                <w:b w:val="0"/>
                <w:bCs w:val="0"/>
                <w:color w:val="000000"/>
                <w:kern w:val="0"/>
                <w:sz w:val="21"/>
                <w:szCs w:val="21"/>
                <w:lang w:val="en-US" w:eastAsia="zh-CN" w:bidi="ar"/>
              </w:rPr>
              <w:t>安排具有通信工程师资质以上人员2人，现场维护、日常巡检、重要事件处理等服务。</w:t>
            </w:r>
          </w:p>
        </w:tc>
      </w:tr>
      <w:tr>
        <w:tblPrEx>
          <w:tblCellMar>
            <w:top w:w="0" w:type="dxa"/>
            <w:left w:w="108" w:type="dxa"/>
            <w:bottom w:w="0" w:type="dxa"/>
            <w:right w:w="108" w:type="dxa"/>
          </w:tblCellMar>
        </w:tblPrEx>
        <w:trPr>
          <w:trHeight w:val="360"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c>
          <w:tcPr>
            <w:tcW w:w="9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6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5990" w:type="dxa"/>
            <w:tcBorders>
              <w:top w:val="single" w:color="000000" w:sz="8" w:space="0"/>
              <w:left w:val="single" w:color="000000" w:sz="8" w:space="0"/>
              <w:bottom w:val="nil"/>
              <w:right w:val="single" w:color="000000" w:sz="8" w:space="0"/>
            </w:tcBorders>
            <w:shd w:val="clear" w:color="auto" w:fill="auto"/>
            <w:vAlign w:val="center"/>
          </w:tcPr>
          <w:p>
            <w:pPr>
              <w:widowControl/>
              <w:adjustRightInd w:val="0"/>
              <w:snapToGrid w:val="0"/>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5、交付物</w:t>
            </w:r>
          </w:p>
        </w:tc>
      </w:tr>
      <w:tr>
        <w:tblPrEx>
          <w:tblCellMar>
            <w:top w:w="0" w:type="dxa"/>
            <w:left w:w="108" w:type="dxa"/>
            <w:bottom w:w="0" w:type="dxa"/>
            <w:right w:w="108" w:type="dxa"/>
          </w:tblCellMar>
        </w:tblPrEx>
        <w:trPr>
          <w:trHeight w:val="47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22"/>
              </w:rPr>
            </w:pPr>
          </w:p>
        </w:tc>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6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5990" w:type="dxa"/>
            <w:tcBorders>
              <w:top w:val="nil"/>
              <w:left w:val="single" w:color="000000" w:sz="8" w:space="0"/>
              <w:bottom w:val="nil"/>
              <w:right w:val="single" w:color="000000" w:sz="8" w:space="0"/>
            </w:tcBorders>
            <w:shd w:val="clear" w:color="auto" w:fill="auto"/>
            <w:vAlign w:val="center"/>
          </w:tcPr>
          <w:p>
            <w:pPr>
              <w:widowControl/>
              <w:adjustRightInd w:val="0"/>
              <w:snapToGrid w:val="0"/>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该项目提交的文档至少包括如下文件：</w:t>
            </w:r>
          </w:p>
        </w:tc>
      </w:tr>
      <w:tr>
        <w:tblPrEx>
          <w:tblCellMar>
            <w:top w:w="0" w:type="dxa"/>
            <w:left w:w="108" w:type="dxa"/>
            <w:bottom w:w="0" w:type="dxa"/>
            <w:right w:w="108" w:type="dxa"/>
          </w:tblCellMar>
        </w:tblPrEx>
        <w:trPr>
          <w:trHeight w:val="38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22"/>
              </w:rPr>
            </w:pPr>
          </w:p>
        </w:tc>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6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5990" w:type="dxa"/>
            <w:tcBorders>
              <w:top w:val="nil"/>
              <w:left w:val="single" w:color="000000" w:sz="8" w:space="0"/>
              <w:bottom w:val="nil"/>
              <w:right w:val="single" w:color="000000" w:sz="8" w:space="0"/>
            </w:tcBorders>
            <w:shd w:val="clear" w:color="auto" w:fill="auto"/>
            <w:vAlign w:val="center"/>
          </w:tcPr>
          <w:p>
            <w:pPr>
              <w:widowControl/>
              <w:adjustRightInd w:val="0"/>
              <w:snapToGrid w:val="0"/>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1）《网络安全等级保护整改建议书》</w:t>
            </w:r>
          </w:p>
        </w:tc>
      </w:tr>
      <w:tr>
        <w:tblPrEx>
          <w:tblCellMar>
            <w:top w:w="0" w:type="dxa"/>
            <w:left w:w="108" w:type="dxa"/>
            <w:bottom w:w="0" w:type="dxa"/>
            <w:right w:w="108" w:type="dxa"/>
          </w:tblCellMar>
        </w:tblPrEx>
        <w:trPr>
          <w:trHeight w:val="38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22"/>
              </w:rPr>
            </w:pPr>
          </w:p>
        </w:tc>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6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5990" w:type="dxa"/>
            <w:tcBorders>
              <w:top w:val="nil"/>
              <w:left w:val="single" w:color="000000" w:sz="8" w:space="0"/>
              <w:bottom w:val="nil"/>
              <w:right w:val="single" w:color="000000" w:sz="8" w:space="0"/>
            </w:tcBorders>
            <w:shd w:val="clear" w:color="auto" w:fill="auto"/>
            <w:vAlign w:val="center"/>
          </w:tcPr>
          <w:p>
            <w:pPr>
              <w:widowControl/>
              <w:adjustRightInd w:val="0"/>
              <w:snapToGrid w:val="0"/>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2）《网络安全等级保护测评报告》</w:t>
            </w:r>
          </w:p>
        </w:tc>
      </w:tr>
      <w:tr>
        <w:tblPrEx>
          <w:tblCellMar>
            <w:top w:w="0" w:type="dxa"/>
            <w:left w:w="108" w:type="dxa"/>
            <w:bottom w:w="0" w:type="dxa"/>
            <w:right w:w="108" w:type="dxa"/>
          </w:tblCellMar>
        </w:tblPrEx>
        <w:trPr>
          <w:trHeight w:val="600" w:hRule="atLeast"/>
        </w:trPr>
        <w:tc>
          <w:tcPr>
            <w:tcW w:w="8303" w:type="dxa"/>
            <w:gridSpan w:val="4"/>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注：1.“参数性质”栏中划“0”表示此参数为一般性技术参数，划“√”表示此参数为重要技术参数。</w:t>
            </w:r>
          </w:p>
        </w:tc>
      </w:tr>
      <w:tr>
        <w:tblPrEx>
          <w:tblCellMar>
            <w:top w:w="0" w:type="dxa"/>
            <w:left w:w="108" w:type="dxa"/>
            <w:bottom w:w="0" w:type="dxa"/>
            <w:right w:w="108" w:type="dxa"/>
          </w:tblCellMar>
        </w:tblPrEx>
        <w:trPr>
          <w:trHeight w:val="600" w:hRule="atLeast"/>
        </w:trPr>
        <w:tc>
          <w:tcPr>
            <w:tcW w:w="8303"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    2．重要技术或服务参数（要求） 不接受负偏离。</w:t>
            </w:r>
            <w:r>
              <w:rPr>
                <w:rFonts w:hint="eastAsia" w:ascii="宋体" w:hAnsi="宋体" w:eastAsia="宋体" w:cs="宋体"/>
                <w:color w:val="000000"/>
                <w:kern w:val="0"/>
                <w:sz w:val="22"/>
                <w:lang w:bidi="ar"/>
              </w:rPr>
              <w:t>　</w:t>
            </w:r>
          </w:p>
        </w:tc>
      </w:tr>
    </w:tbl>
    <w:p/>
    <w:p>
      <w:pPr>
        <w:pStyle w:val="2"/>
        <w:rPr>
          <w:b/>
          <w:bCs/>
          <w:sz w:val="44"/>
          <w:szCs w:val="44"/>
        </w:rPr>
      </w:pPr>
      <w:r>
        <w:rPr>
          <w:rFonts w:hint="eastAsia"/>
          <w:b/>
          <w:bCs/>
          <w:sz w:val="44"/>
          <w:szCs w:val="44"/>
        </w:rPr>
        <w:t>机房改造</w:t>
      </w:r>
    </w:p>
    <w:tbl>
      <w:tblPr>
        <w:tblStyle w:val="9"/>
        <w:tblW w:w="8403" w:type="dxa"/>
        <w:tblInd w:w="98" w:type="dxa"/>
        <w:tblLayout w:type="fixed"/>
        <w:tblCellMar>
          <w:top w:w="0" w:type="dxa"/>
          <w:left w:w="108" w:type="dxa"/>
          <w:bottom w:w="0" w:type="dxa"/>
          <w:right w:w="108" w:type="dxa"/>
        </w:tblCellMar>
      </w:tblPr>
      <w:tblGrid>
        <w:gridCol w:w="826"/>
        <w:gridCol w:w="893"/>
        <w:gridCol w:w="1232"/>
        <w:gridCol w:w="5452"/>
      </w:tblGrid>
      <w:tr>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EAAAA"/>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参数性质</w:t>
            </w:r>
          </w:p>
        </w:tc>
        <w:tc>
          <w:tcPr>
            <w:tcW w:w="893" w:type="dxa"/>
            <w:tcBorders>
              <w:top w:val="single" w:color="000000" w:sz="4" w:space="0"/>
              <w:left w:val="single" w:color="000000" w:sz="4" w:space="0"/>
              <w:bottom w:val="single" w:color="000000" w:sz="4" w:space="0"/>
              <w:right w:val="single" w:color="000000" w:sz="4" w:space="0"/>
            </w:tcBorders>
            <w:shd w:val="clear" w:color="auto" w:fill="AEAAAA"/>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序号</w:t>
            </w:r>
          </w:p>
        </w:tc>
        <w:tc>
          <w:tcPr>
            <w:tcW w:w="1232" w:type="dxa"/>
            <w:tcBorders>
              <w:top w:val="single" w:color="000000" w:sz="4" w:space="0"/>
              <w:left w:val="single" w:color="000000" w:sz="4" w:space="0"/>
              <w:bottom w:val="single" w:color="000000" w:sz="4" w:space="0"/>
              <w:right w:val="single" w:color="000000" w:sz="4" w:space="0"/>
            </w:tcBorders>
            <w:shd w:val="clear" w:color="auto" w:fill="AEAAAA"/>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产品名称</w:t>
            </w:r>
          </w:p>
        </w:tc>
        <w:tc>
          <w:tcPr>
            <w:tcW w:w="5452" w:type="dxa"/>
            <w:tcBorders>
              <w:top w:val="single" w:color="000000" w:sz="4" w:space="0"/>
              <w:left w:val="single" w:color="000000" w:sz="4" w:space="0"/>
              <w:bottom w:val="single" w:color="000000" w:sz="4" w:space="0"/>
              <w:right w:val="single" w:color="000000" w:sz="4" w:space="0"/>
            </w:tcBorders>
            <w:shd w:val="clear" w:color="auto" w:fill="AEAAAA"/>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规格/配置/功能要求</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nil"/>
              <w:left w:val="nil"/>
              <w:bottom w:val="nil"/>
              <w:right w:val="nil"/>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机柜系统</w:t>
            </w: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1.600*800*2000mm机柜</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2.含机柜加重底座1套 壁厚5.0mm</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nil"/>
              <w:left w:val="nil"/>
              <w:bottom w:val="nil"/>
              <w:right w:val="nil"/>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3.底座尺寸：宽度600mm 深度</w:t>
            </w:r>
            <w:r>
              <w:rPr>
                <w:rFonts w:ascii="宋体" w:hAnsi="宋体" w:eastAsia="宋体" w:cs="宋体"/>
                <w:color w:val="000000"/>
                <w:kern w:val="0"/>
                <w:sz w:val="18"/>
                <w:szCs w:val="18"/>
                <w:lang w:bidi="ar"/>
              </w:rPr>
              <w:t>8</w:t>
            </w:r>
            <w:r>
              <w:rPr>
                <w:rFonts w:hint="eastAsia" w:ascii="宋体" w:hAnsi="宋体" w:eastAsia="宋体" w:cs="宋体"/>
                <w:color w:val="000000"/>
                <w:kern w:val="0"/>
                <w:sz w:val="18"/>
                <w:szCs w:val="18"/>
                <w:lang w:bidi="ar"/>
              </w:rPr>
              <w:t>00mm 高度可调</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4.包含运输、就位、安装调试</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nil"/>
              <w:left w:val="nil"/>
              <w:bottom w:val="nil"/>
              <w:right w:val="nil"/>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5.含机柜配电单元：支持2:1双回路输入供电、1:1单回路输入供电，单侧10回路N+1输出模式.</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风冷直膨式精密空调机组</w:t>
            </w: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1.上送风；总冷量≥12.5kW、显冷量≥11.3kW、风量≥2800m3/h、能效比≥3（回风温度24℃，回风相对湿度50%）,投标时提供相应佐证；</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2.输入电压范围：380V(－15%~＋15%)； 频率：50Hz±2Hz；</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3.适应环境：温度：室内0℃~+35℃；室外 -15℃~+45℃；湿度：20%~80%RH；</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4.温度调节范围：+18℃~+28℃；温度调节精度：±1℃；</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5.湿度调节范围：40%~60%RH；湿度调节精度：±5%RH；温、湿度波动超限应能发出报警信号；</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6.机房专用空调应能应解决机房的高显热量负荷，在24℃、50%RH工况下：显热比 ≥0.90；,投标时提供相应佐证；</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7.机房专用空调系统应具有高可靠性，要求机组平均无故障时间MTBF≥10万小时；,投标时提供相应佐证；</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8.机组的室内风机系统应能够方便的从机组正面取出进行现场维修,提高系统的可维护性。室内主风机应采用后倾离心式风机送风系统，保证在增大机外余压的情况下送风风量不减少；</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9.机组加热性能：加热量≥6kW；</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10.机组加湿性能：采用电极式加湿，加湿电极方便拆卸清洗，加湿量≥2.8kg/h；</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11.冷凝风机采用无级调速，高效节能；</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12.蒸发器选用亲水铝箔和高效内螺纹盘管，提高换热效率；</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13.每台机组都应具有独立的控制系统、显示器、加热器、加湿器、独立的温湿度传感器。以保证每台机组的正常运行及高精度运行；</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14.系统应具有三遥性能（遥测、遥信、遥控）。</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15.系统应具备通信接RS232/RS485接口，能接入动力环境监控系统中；</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16.机房专用空调机组的风冷型室外机组应提供冷凝风扇变速控制器，能根据冷凝器管道内部压力变化自动调节冷凝风扇的运转速度；</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17.具有不小于4.3寸的真彩色全中文大触摸屏，控制系统具有多级密码保护功能，具备联动与群控功能，并可共享温湿度设定值；,投标时提供相应佐证；</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18.本次投标厂家需获得空调行业《CRAA产品认证证书》。</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19.本次投标精密空调需获得《中国节能产品认证证书》。</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r>
              <w:rPr>
                <w:rFonts w:ascii="宋体" w:hAnsi="宋体" w:eastAsia="宋体" w:cs="宋体"/>
                <w:color w:val="000000"/>
                <w:kern w:val="0"/>
                <w:sz w:val="18"/>
                <w:szCs w:val="18"/>
                <w:lang w:bidi="ar"/>
              </w:rPr>
              <w:t>0</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r>
              <w:rPr>
                <w:rFonts w:ascii="宋体" w:hAnsi="宋体" w:eastAsia="宋体" w:cs="宋体"/>
                <w:color w:val="000000"/>
                <w:kern w:val="0"/>
                <w:sz w:val="18"/>
                <w:szCs w:val="18"/>
                <w:lang w:bidi="ar"/>
              </w:rPr>
              <w:t>0</w:t>
            </w:r>
            <w:r>
              <w:rPr>
                <w:rFonts w:hint="eastAsia" w:ascii="宋体" w:hAnsi="宋体" w:eastAsia="宋体" w:cs="宋体"/>
                <w:color w:val="000000"/>
                <w:kern w:val="0"/>
                <w:sz w:val="18"/>
                <w:szCs w:val="18"/>
                <w:lang w:bidi="ar"/>
              </w:rPr>
              <w:t>.含室外机低温组件</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r>
              <w:rPr>
                <w:rFonts w:ascii="宋体" w:hAnsi="宋体" w:eastAsia="宋体" w:cs="宋体"/>
                <w:color w:val="000000"/>
                <w:kern w:val="0"/>
                <w:sz w:val="18"/>
                <w:szCs w:val="18"/>
                <w:lang w:bidi="ar"/>
              </w:rPr>
              <w:t>1</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r>
              <w:rPr>
                <w:rFonts w:ascii="宋体" w:hAnsi="宋体" w:eastAsia="宋体" w:cs="宋体"/>
                <w:color w:val="000000"/>
                <w:kern w:val="0"/>
                <w:sz w:val="18"/>
                <w:szCs w:val="18"/>
                <w:lang w:bidi="ar"/>
              </w:rPr>
              <w:t>1</w:t>
            </w:r>
            <w:r>
              <w:rPr>
                <w:rFonts w:hint="eastAsia" w:ascii="宋体" w:hAnsi="宋体" w:eastAsia="宋体" w:cs="宋体"/>
                <w:color w:val="000000"/>
                <w:kern w:val="0"/>
                <w:sz w:val="18"/>
                <w:szCs w:val="18"/>
                <w:lang w:bidi="ar"/>
              </w:rPr>
              <w:t>.含氮气、冷媒及制作、室外机电缆、室外机信号线缆、液管、气管、氟利昂、氮气、氧气、弯头、直接、护套、包带、焊条、乙炔、管路支架、延长组件、回油弯、反向弯等安装相关辅材</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r>
              <w:rPr>
                <w:rFonts w:ascii="宋体" w:hAnsi="宋体" w:eastAsia="宋体" w:cs="宋体"/>
                <w:color w:val="000000"/>
                <w:kern w:val="0"/>
                <w:sz w:val="18"/>
                <w:szCs w:val="18"/>
                <w:lang w:bidi="ar"/>
              </w:rPr>
              <w:t>2</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r>
              <w:rPr>
                <w:rFonts w:ascii="宋体" w:hAnsi="宋体" w:eastAsia="宋体" w:cs="宋体"/>
                <w:color w:val="000000"/>
                <w:kern w:val="0"/>
                <w:sz w:val="18"/>
                <w:szCs w:val="18"/>
                <w:lang w:bidi="ar"/>
              </w:rPr>
              <w:t>2</w:t>
            </w:r>
            <w:r>
              <w:rPr>
                <w:rFonts w:hint="eastAsia" w:ascii="宋体" w:hAnsi="宋体" w:eastAsia="宋体" w:cs="宋体"/>
                <w:color w:val="000000"/>
                <w:kern w:val="0"/>
                <w:sz w:val="18"/>
                <w:szCs w:val="18"/>
                <w:lang w:bidi="ar"/>
              </w:rPr>
              <w:t>.含空调输入电缆，YJV-5*6 mm²国标线缆。</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r>
              <w:rPr>
                <w:rFonts w:ascii="宋体" w:hAnsi="宋体" w:eastAsia="宋体" w:cs="宋体"/>
                <w:color w:val="000000"/>
                <w:kern w:val="0"/>
                <w:sz w:val="18"/>
                <w:szCs w:val="18"/>
                <w:lang w:bidi="ar"/>
              </w:rPr>
              <w:t>3</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25.空调上下水管道：PVC上水管1套、PPR下水管1套</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r>
              <w:rPr>
                <w:rFonts w:ascii="宋体" w:hAnsi="宋体" w:eastAsia="宋体" w:cs="宋体"/>
                <w:color w:val="000000"/>
                <w:kern w:val="0"/>
                <w:sz w:val="18"/>
                <w:szCs w:val="18"/>
                <w:lang w:bidi="ar"/>
              </w:rPr>
              <w:t>4</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26.按空调尺寸定制，底座满足静态承重≧2000kg，盐雾测试72小时。</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机房供配电等电位系统</w:t>
            </w: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1.包含机房内等电位环带1项</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2.包含机房内等电位散流带1项</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3.包含机房内等电位系统支架</w:t>
            </w:r>
            <w:r>
              <w:rPr>
                <w:rFonts w:ascii="宋体" w:hAnsi="宋体" w:eastAsia="宋体" w:cs="宋体"/>
                <w:color w:val="000000"/>
                <w:kern w:val="0"/>
                <w:sz w:val="18"/>
                <w:szCs w:val="18"/>
                <w:lang w:bidi="ar"/>
              </w:rPr>
              <w:t>1</w:t>
            </w:r>
            <w:r>
              <w:rPr>
                <w:rFonts w:hint="eastAsia" w:ascii="宋体" w:hAnsi="宋体" w:eastAsia="宋体" w:cs="宋体"/>
                <w:color w:val="000000"/>
                <w:kern w:val="0"/>
                <w:sz w:val="18"/>
                <w:szCs w:val="18"/>
                <w:lang w:bidi="ar"/>
              </w:rPr>
              <w:t>项</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4.包含机房接地子线</w:t>
            </w:r>
            <w:r>
              <w:rPr>
                <w:rFonts w:ascii="宋体" w:hAnsi="宋体" w:eastAsia="宋体" w:cs="宋体"/>
                <w:color w:val="000000"/>
                <w:kern w:val="0"/>
                <w:sz w:val="18"/>
                <w:szCs w:val="18"/>
                <w:lang w:bidi="ar"/>
              </w:rPr>
              <w:t>30</w:t>
            </w:r>
            <w:r>
              <w:rPr>
                <w:rFonts w:hint="eastAsia" w:ascii="宋体" w:hAnsi="宋体" w:eastAsia="宋体" w:cs="宋体"/>
                <w:color w:val="000000"/>
                <w:kern w:val="0"/>
                <w:sz w:val="18"/>
                <w:szCs w:val="18"/>
                <w:lang w:bidi="ar"/>
              </w:rPr>
              <w:t>米</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5.包含机房接地母线</w:t>
            </w:r>
            <w:r>
              <w:rPr>
                <w:rFonts w:ascii="宋体" w:hAnsi="宋体" w:eastAsia="宋体" w:cs="宋体"/>
                <w:color w:val="000000"/>
                <w:kern w:val="0"/>
                <w:sz w:val="18"/>
                <w:szCs w:val="18"/>
                <w:lang w:bidi="ar"/>
              </w:rPr>
              <w:t>100</w:t>
            </w:r>
            <w:r>
              <w:rPr>
                <w:rFonts w:hint="eastAsia" w:ascii="宋体" w:hAnsi="宋体" w:eastAsia="宋体" w:cs="宋体"/>
                <w:color w:val="000000"/>
                <w:kern w:val="0"/>
                <w:sz w:val="18"/>
                <w:szCs w:val="18"/>
                <w:lang w:bidi="ar"/>
              </w:rPr>
              <w:t>米</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6.包含室内等电位系统安装连接、接地子线制作连接、接地母线制作连接</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7.含接地子线与室内设备壳体、金属构件等连接，规格：BVR6mm²。国标</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8.含接地母线与楼体可靠接地连接，规格：BVR35mm²。国标</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UPS电源</w:t>
            </w: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1.UPS容量为20kVA，数量1台，单套满载延时要求＞2小时；采用在线UPS电源；</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2.UPS主机应采用先进的DSP数字控制技术，有效提升了产品性能和系统可靠性，并实现更高功率密度的集成和小型化。</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3.UPS主机输入功率因数校正（PFC）采用数字化控制的功率因数校正技术，使输入功率因数高达0.99以上，以避免对电网环境的污染，达到节能，降低了系统的投资成本的目的。</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4.UPS主机逆变器采用三电平技术，保证可靠性的同时提高系统效率，投标时提供拓扑原理图证明，加盖UPS厂家的公章；</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5.UPS主机具有独立旁路功能，确保主路系统出现异常或故障时，旁路系统仍能正常输出，确保负载不间断供电；投标时提供的产品使用说明书里面必须有相关的图文设置说明，加盖UPS厂家的公章；</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6.采用全数字化充电器，电池电压和电流可任意设置，充电电流最大不低于12A（三单机型充电电流最大10A），投标时提供的产品使用说明书里面必须有相关的图文说明，加盖UPS厂家的公章；</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7.UPS主机同时能兼容铅酸电池和铁锂电池，以满足用户不同的应用场景，投标时提供详细的设置说明，并加盖UPS厂家的公章；</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8.UPS主机应面板设定功能：可以通过面板设置UPS输出电压，输出频率，ECO模式、电池节数、并机模式，投标时提供的产品使用说明书里面必须有相关的图文设置说明，加盖UPS厂家的公章；</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9.UPS主机应具有LCD显示和LED状态显示， 可以显示：输入电压/频率、输出电压/频率、有功功率、视在功率、电池节数、电池电压、电池容量百分比、历史纪录等，投标时提供的产品使用说明书里面必须有相关的图文操作说明，加盖UPS厂家的公章；</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10.为避免误操作，UPS的开、关机采用双键组合的形式来实现开关机，投标时提供的产品使用说明书里面必须有相关的图文操作说明，加盖UPS厂家的公章；</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11.集交流输入过、欠压保护，输出过载、短路保护，逆变器过热保护、电池欠压预警保护和电池过充电保护等多功能保护于一体，极大地保证了系统运行的稳定性和可靠性。</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12.可实现远程网络监控，支持RS232，RS485,SNMP等多种通信协议，配置WIFI/GRPS模块后可实现手机APP实时查看UPS参数</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13.UPS主机应具有自老化功能，测试现场不需要外接负载就可以带载测试，投标时提供详细的设置说明，并支持现场验证，加盖UPS厂家公章；</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14.UPS主机系列应该获得泰尔、节能、抗震、CE等第三方权威机构出具有效期的认证和报告,加盖UPS厂家的公章。</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15.含订制直流电缆1套</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16.含UPS输入电缆1套</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17.含UPS输出电缆1套</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18.含原厂配套电池架1套</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蓄电池</w:t>
            </w: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1.UPS采用12V免维护铅酸蓄电池，蓄电池设计寿命7-10年以上；</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2.蓄电池应通过抗震检测，其抗震等级应不低于9级，并提供同系列产品检测报告复印件。</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3.蓄电池应具有泰尔检测认证及检测报告，并提供同系列产品检测报告复印件。</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4.蓄电池连接件压降应低于7mV，需提供需提供检测报告复印件证明。</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5.蓄电池在大电流放电后，极柱不应熔断，其外观不出现异常。</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6.蓄电池在-30℃~+65℃时封口剂应无裂纹及溢留。</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7.蓄电池密封反应效率不低于96.8%，需提供检测报告复印件证明。</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8.蓄电池在30天过度放电结束后，容量恢复值应＞99%，需提供检测报告复印件。</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9.蓄电池安全阀要求：开阀压力：1-20kPa；闭阀压力：1-20kPa，需提供检测报告复印件证明。</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10.蓄电池在环境温度25±5℃的条件下，储存24h，通过安全阀向蓄电池充气在内外压差为50Kpa时并持续不少于5s时，能够不破裂、不开胶、压力释放后壳体无残余变形；</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11.电池内阻：蓄电池最大内阻＜4mΩ，同组蓄电池内阻偏差＜15%，需提供检测报告复印件证明</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12.端电压均衡性：开路电压压差不应超出40mV，进入浮充状态24h后端电压差不应超出40mV，放电状态端电压差不应超出0.4V，需提供检测报告复印件证明。</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val="0"/>
                <w:bCs w:val="0"/>
                <w:color w:val="000000"/>
                <w:sz w:val="18"/>
                <w:szCs w:val="18"/>
              </w:rPr>
            </w:pPr>
            <w:r>
              <w:rPr>
                <w:rFonts w:hint="eastAsia" w:ascii="宋体" w:hAnsi="宋体" w:eastAsia="宋体" w:cs="宋体"/>
                <w:b w:val="0"/>
                <w:bCs w:val="0"/>
                <w:color w:val="000000"/>
                <w:kern w:val="0"/>
                <w:sz w:val="18"/>
                <w:szCs w:val="18"/>
                <w:lang w:bidi="ar"/>
              </w:rPr>
              <w:t>13.再充电性能：恒压充电24h的再充电能力因素＞94%，需提供检测报告复印件证明。</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val="0"/>
                <w:bCs w:val="0"/>
                <w:color w:val="000000"/>
                <w:sz w:val="18"/>
                <w:szCs w:val="18"/>
              </w:rPr>
            </w:pPr>
            <w:r>
              <w:rPr>
                <w:rFonts w:hint="eastAsia" w:ascii="宋体" w:hAnsi="宋体" w:eastAsia="宋体" w:cs="宋体"/>
                <w:b w:val="0"/>
                <w:bCs w:val="0"/>
                <w:color w:val="000000"/>
                <w:kern w:val="0"/>
                <w:sz w:val="18"/>
                <w:szCs w:val="18"/>
                <w:lang w:bidi="ar"/>
              </w:rPr>
              <w:t>14.蓄电池充满电后，在25℃±5℃环境中，以（2.45V±0.1V）/单体的恒定电压（不限流）连续充电168h。每隔24h记录一次充电电流值和蓄电池端子温度值。 计算浮充电流在任一24h之内的增长率△I和充电结束时蓄电池温度t：△I不应大于30％，t不应大于40℃，需提供检测报告复印件证明</w:t>
            </w:r>
          </w:p>
        </w:tc>
      </w:tr>
      <w:tr>
        <w:tblPrEx>
          <w:tblCellMar>
            <w:top w:w="0" w:type="dxa"/>
            <w:left w:w="108" w:type="dxa"/>
            <w:bottom w:w="0" w:type="dxa"/>
            <w:right w:w="108" w:type="dxa"/>
          </w:tblCellMar>
        </w:tblPrEx>
        <w:trPr>
          <w:trHeight w:val="9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15.同组蓄电池在25℃环境中，同组蓄电池10h率容量试验时，最大实际容量与最小实际容量差值≤5%，需提供检测报告复印件证明。</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16.蓄电池与UPS主机充电器断开后，应能检测出连接线的开路状态，提供充电器与电池之间连接线开路的智能检测的第三方认证资料，</w:t>
            </w:r>
            <w:r>
              <w:rPr>
                <w:rFonts w:hint="eastAsia" w:ascii="宋体" w:hAnsi="宋体" w:eastAsia="宋体" w:cs="宋体"/>
                <w:b/>
                <w:bCs/>
                <w:color w:val="000000"/>
                <w:kern w:val="0"/>
                <w:sz w:val="18"/>
                <w:szCs w:val="18"/>
                <w:lang w:bidi="ar"/>
              </w:rPr>
              <w:t>并加盖厂家公章。</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17.UPS电源就位安装调试、UPS电池就位组装、</w:t>
            </w:r>
            <w:bookmarkStart w:id="1" w:name="_GoBack"/>
            <w:bookmarkEnd w:id="1"/>
            <w:r>
              <w:rPr>
                <w:rFonts w:hint="eastAsia" w:ascii="宋体" w:hAnsi="宋体" w:eastAsia="宋体" w:cs="宋体"/>
                <w:color w:val="000000"/>
                <w:kern w:val="0"/>
                <w:sz w:val="18"/>
                <w:szCs w:val="18"/>
                <w:lang w:bidi="ar"/>
              </w:rPr>
              <w:t>UPS蓄电池就位安装调试、UPS输入输出电缆敷设连接</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机房装修</w:t>
            </w: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1.包含机房地面防尘处理30m²</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2.包含机房棚面、梁面防尘处理30m²</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3.包含机房吊顶微孔铝天花30m²</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4.包含机房吊顶吊件及铝角30m²</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5.LED平板灯6套</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6.灯电源线40米</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7.存在感应器3套</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8.防盗窗及窗口封堵2个</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9.墙面大白（防火涂料）70m²</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10.封闭金属桥架30米</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r>
              <w:rPr>
                <w:rFonts w:ascii="宋体" w:hAnsi="宋体" w:eastAsia="宋体" w:cs="宋体"/>
                <w:color w:val="000000"/>
                <w:kern w:val="0"/>
                <w:sz w:val="18"/>
                <w:szCs w:val="18"/>
                <w:lang w:bidi="ar"/>
              </w:rPr>
              <w:t>1</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r>
              <w:rPr>
                <w:rFonts w:ascii="宋体" w:hAnsi="宋体" w:eastAsia="宋体" w:cs="宋体"/>
                <w:color w:val="000000"/>
                <w:kern w:val="0"/>
                <w:sz w:val="18"/>
                <w:szCs w:val="18"/>
                <w:lang w:bidi="ar"/>
              </w:rPr>
              <w:t>1.</w:t>
            </w:r>
            <w:r>
              <w:rPr>
                <w:rFonts w:hint="eastAsia" w:ascii="宋体" w:hAnsi="宋体" w:eastAsia="宋体" w:cs="宋体"/>
                <w:color w:val="000000"/>
                <w:kern w:val="0"/>
                <w:sz w:val="18"/>
                <w:szCs w:val="18"/>
                <w:lang w:bidi="ar"/>
              </w:rPr>
              <w:t>含陶瓷抗静电活动地板3</w:t>
            </w:r>
            <w:r>
              <w:rPr>
                <w:rFonts w:ascii="宋体" w:hAnsi="宋体" w:eastAsia="宋体" w:cs="宋体"/>
                <w:color w:val="000000"/>
                <w:kern w:val="0"/>
                <w:sz w:val="18"/>
                <w:szCs w:val="18"/>
                <w:lang w:bidi="ar"/>
              </w:rPr>
              <w:t>0m</w:t>
            </w:r>
            <w:r>
              <w:rPr>
                <w:rFonts w:hint="eastAsia" w:ascii="宋体" w:hAnsi="宋体" w:eastAsia="宋体" w:cs="宋体"/>
                <w:color w:val="000000"/>
                <w:kern w:val="0"/>
                <w:sz w:val="18"/>
                <w:szCs w:val="18"/>
                <w:lang w:bidi="ar"/>
              </w:rPr>
              <w:t>²</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r>
              <w:rPr>
                <w:rFonts w:ascii="宋体" w:hAnsi="宋体" w:eastAsia="宋体" w:cs="宋体"/>
                <w:color w:val="000000"/>
                <w:kern w:val="0"/>
                <w:sz w:val="18"/>
                <w:szCs w:val="18"/>
                <w:lang w:bidi="ar"/>
              </w:rPr>
              <w:t>2</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r>
              <w:rPr>
                <w:rFonts w:ascii="宋体" w:hAnsi="宋体" w:eastAsia="宋体" w:cs="宋体"/>
                <w:color w:val="000000"/>
                <w:kern w:val="0"/>
                <w:sz w:val="18"/>
                <w:szCs w:val="18"/>
                <w:lang w:bidi="ar"/>
              </w:rPr>
              <w:t>2</w:t>
            </w:r>
            <w:r>
              <w:rPr>
                <w:rFonts w:hint="eastAsia" w:ascii="宋体" w:hAnsi="宋体" w:eastAsia="宋体" w:cs="宋体"/>
                <w:color w:val="000000"/>
                <w:kern w:val="0"/>
                <w:sz w:val="18"/>
                <w:szCs w:val="18"/>
                <w:lang w:bidi="ar"/>
              </w:rPr>
              <w:t>.膨胀栓，自攻钉，扎带，胶布、吊筋、射钉、切片等及其他装修辅材</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r>
              <w:rPr>
                <w:rFonts w:ascii="宋体" w:hAnsi="宋体" w:eastAsia="宋体" w:cs="宋体"/>
                <w:color w:val="000000"/>
                <w:kern w:val="0"/>
                <w:sz w:val="18"/>
                <w:szCs w:val="18"/>
                <w:lang w:bidi="ar"/>
              </w:rPr>
              <w:t>3</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r>
              <w:rPr>
                <w:rFonts w:ascii="宋体" w:hAnsi="宋体" w:eastAsia="宋体" w:cs="宋体"/>
                <w:color w:val="000000"/>
                <w:kern w:val="0"/>
                <w:sz w:val="18"/>
                <w:szCs w:val="18"/>
                <w:lang w:bidi="ar"/>
              </w:rPr>
              <w:t>3</w:t>
            </w:r>
            <w:r>
              <w:rPr>
                <w:rFonts w:hint="eastAsia" w:ascii="宋体" w:hAnsi="宋体" w:eastAsia="宋体" w:cs="宋体"/>
                <w:color w:val="000000"/>
                <w:kern w:val="0"/>
                <w:sz w:val="18"/>
                <w:szCs w:val="18"/>
                <w:lang w:bidi="ar"/>
              </w:rPr>
              <w:t>.含墙面涂刷、吊顶安装、吊筋、线管敷设、桥架敷设、地板拆除、地板恢复</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动力环境监控系统</w:t>
            </w: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1.具备12个DI接口，4个DO接口，以及10个RS485接口</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2.一体化环境监控主机要求能独立自成系统（含应用软件）， 具有数据采集、数据处理、协议转换、联动控制、报警管理、存储等功能，内嵌 WEB 服务，支持远程 IE 访问；友好的人机界面，满足用户个性化需求。内置 WEB 服务为系统管理人员提供远程设置、远程监控、远程维护及远程报警等专业管理功能；网络中断时动环采集单元仍可独立运行、存储数据及联动控制。数据采集终端将采集的数据和处理后的结果、报警信息等上传至集中监控层；</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具备本地化管理功能，无需借助上端动环监控软件平台，采集器自带组态图形化、列表等多种形式进行数据监测呈现，所有的显示模块（含导航栏）、数据监测组态页面及内容均可由用户自定义，支持机房能耗数据（PUE）展示；满足不同应用场景不同需求。</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4.支持3D组态、支持本地TTS语音播报，支持联动及权限管理。注意：如采集器选用带HDMI接口+触控屏显示，则无法显示3D界面。</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5.含机房监控软件1套</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6.含工业电源1套 AC220V转DC12V/4A，带电池充电功能，提供2路DC输出。如机房可提供DC48V电源，则使用DC48V转DC12V/4A电源</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7.电话短信模块短信模块1套,S80-A3-VSVW04-A01,LTE全网段</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8.含温湿度传感器（RS485）2个 RS485通讯接口，显示：内置LCD显示测量值 ，测湿范围:0～100％RH ，精度:±3%RH ，测温范围:-20～70℃，精度:±0.5℃(25℃)</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9.含烟雾感应器2个 光电式感烟探测器,工作电压：12VDC；消耗电流：小于18mA；工作温度：-10℃～50℃；报警输出：常开/常闭可选，接点容量DC28V 100mA。</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10.含不定位漏水检测传感器1台 现场采用不定位漏水检测时配置仅DI通讯</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11.不定位漏水引出线1根 不定位漏水引出线（3米/根），配套不定位漏水感应线使用</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12.5米不定位漏水感应线1根 5米不定位漏水感应线，直径5mm，材料为导电聚合物+金属导线</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13.不定位漏水终止端1个 不定位漏水终止端，配套不定位漏水感应线使用</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14.声光报警器1个 额定工作电压：12VDC，工作电压范围：9-15V，额定工作电流范围：60-85mA，声压范围：102±3Db，工作温度范围：-20℃~+60℃，外壳尺寸：122×72×42mm</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15.双门门禁控制器1个 ,可管理2个门的单向；支持刷卡、密码；5000人，3000条记录；DC12V供电（需要另配工业电源）；通过MC4.0一体化数据采集器进行人员添加和发卡授权、采集指纹和下载指纹等</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16.接入控制器标准安装箱 尺寸：421mm(L)x256mm(W)x87mm(H)</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17.指纹密码ID读卡器 1个，尺寸：183mm(L)x80mm(W)x42mm(H)，供电：DC 12V，读卡类型：指纹/ID卡/MF卡，键盘：微动开关键盘，屏幕：彩屏</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18.出门按钮 长86x宽86x厚20(mm)，适用于各种门禁系统。</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19.电插锁 适用于木门、玻璃门、金属门、防火门等；工作电压：DC12V/0.45A（启动）</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20.硬盘录像机 1台，硬件规格：3U标准机架式，2个HDMI，2个VGA,HDMI+VGA组内同源，4盘位，可满配8T硬盘，2个千兆网口，2个USB2.0接口、1个USB3.0接口，1个eSATA接口，报警IO：16进8出，支持RAID0、1、5、10，支持全局热备盘，软件性能：输入带宽：320M，8路H.264、H.265混合接入，最大支持16×1080P解码，支持H.265、H.264解码，Smart 2.0/整机热备/ANR/智能检索/智能回放/车牌检索/人脸检索/热度图/客流量统计/分时段回放/超高倍速回放/双系统备份，</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21.24口交换机 1台</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22.半球摄像机 4台</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23.8T硬盘 4块 空气填充；接口：SATA 6Gb/s；转速7200rpm；256MB缓存；最大持续传输速率210MB/s；开机小时数8760；平均故障间隔时间1,000,000小时；启动电流（12V）:2.0；平均工作功率9W；电压公差：5V±5%，12V±10%；工作温度5~70℃。</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24.防盗报警系统 1套</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七氟丙烷气体灭火系统</w:t>
            </w: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1.GQQ40、2.5</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2.含整套系统含长短途运费、安装、搬运、调试、测试、就位、线材及其他辅材</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3.含七氟丙烷药剂40KG 规格：分子量170.03，临界度102.8，临界压力2.98MPa；包装规格：可回收钢瓶。质量指标：杯状燃烧器灭火浓度5.8；质量浓度0.4kg/m3，纯度≥99.6%，水份PPM≤10，酸度PPM≤0.01。</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4.自动泄压装置1套 XZ0.25/1.1</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点型光电感烟探测器2只，工作电压：DC24V，通过二总线；工作电流：监视≤300UA，报警≤1.3mA；线制：二总线，无极性，与控制器ZX+，ZX-二总线连接；探测器的状态灯在监控状态下闪亮，在报警状态下常亮；编码方式：采用手持编址器进行电子编码；使用环境：温度：-10℃～+55℃；湿度：5％～95％RH，无凝水；</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点型感温火灾探测器2只，工作电压：DC24V，通过二总线；工作电流：监视≤300uA报警≤1.3mA；线制：二总线，无极性，与控制器ZX+，ZX-二总线连接；报警温度：62℃；探测器的状态灯在监控状态下闪亮，在报警状态下常亮；编码方式：采用手持编址器进行电子编码；双状态灯指示，从360°的任何方位可视；使用环境：温度：-10℃～+50℃；湿度：5％～95％RH，无凝水。</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7.探测器底座2只 J-EI6018</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8.声光报警器1个 用于气体灭火防护区的现场声光报警，安装在防护区的出入口等现场区域，编码电路内置微处理器(CPU)，无极性二总线；接入WT8700气体灭火控制器的气体回路，占一个地址。</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9.警铃1个</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10.紧急启停按钮1个 内置微处理器(CPU)，总线型设备，无极性二总线；接入气体灭火控制器的气体回路，占一个地址；紧急启动和紧急停止指示；具有一个两态电子锁，用于手动操作控制分区状态；具有误操作玻璃防护装置。</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11.放气指示灯1个 用于气体灭火喷洒的现场光指示，安装在防护区的出入口。编码电路内置微处理器(CPU)，无极性二总线；接入气体灭火控制器的气体回路，占一个地址。</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12.手/自动转换开关1个</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13.气体灭火控制器1区 内置微处理器(CPU)，总线型设备，无极性二总线；接入气体灭火控制器的气体回路，占一个地址；两个状态指示灯：分别指示手动和自动状态两个动作指示灯：紧急启动和紧急停止指示；具有一个两态电子锁，用于手动操作控制分区状态；具有误操作玻璃防护装置。</w:t>
            </w:r>
          </w:p>
        </w:tc>
      </w:tr>
      <w:tr>
        <w:tblPrEx>
          <w:tblCellMar>
            <w:top w:w="0" w:type="dxa"/>
            <w:left w:w="108" w:type="dxa"/>
            <w:bottom w:w="0" w:type="dxa"/>
            <w:right w:w="108" w:type="dxa"/>
          </w:tblCellMar>
        </w:tblPrEx>
        <w:trPr>
          <w:trHeight w:val="114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网络迁移、综合布线改造、机房割接</w:t>
            </w: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含网线测线，网线寻线，线缆整理，铝合金固线器，机房内线缆改造，临时标签及永久线缆标签标识，网络设备上架、含施工辅材。</w:t>
            </w:r>
          </w:p>
        </w:tc>
      </w:tr>
      <w:tr>
        <w:tblPrEx>
          <w:tblCellMar>
            <w:top w:w="0" w:type="dxa"/>
            <w:left w:w="108" w:type="dxa"/>
            <w:bottom w:w="0" w:type="dxa"/>
            <w:right w:w="108" w:type="dxa"/>
          </w:tblCellMar>
        </w:tblPrEx>
        <w:trPr>
          <w:trHeight w:val="380" w:hRule="atLeast"/>
        </w:trPr>
        <w:tc>
          <w:tcPr>
            <w:tcW w:w="8403" w:type="dxa"/>
            <w:gridSpan w:val="4"/>
            <w:tcBorders>
              <w:top w:val="single" w:color="000000" w:sz="4" w:space="0"/>
              <w:left w:val="single" w:color="000000" w:sz="4" w:space="0"/>
              <w:bottom w:val="nil"/>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注：1.“参数性质”栏中划“0”表示此参数为一般性技术参数，划“√”表示此参数为重要技术参数。</w:t>
            </w:r>
          </w:p>
        </w:tc>
      </w:tr>
      <w:tr>
        <w:tblPrEx>
          <w:tblCellMar>
            <w:top w:w="0" w:type="dxa"/>
            <w:left w:w="108" w:type="dxa"/>
            <w:bottom w:w="0" w:type="dxa"/>
            <w:right w:w="108" w:type="dxa"/>
          </w:tblCellMar>
        </w:tblPrEx>
        <w:trPr>
          <w:trHeight w:val="380" w:hRule="atLeast"/>
        </w:trPr>
        <w:tc>
          <w:tcPr>
            <w:tcW w:w="8403"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numPr>
                <w:ilvl w:val="0"/>
                <w:numId w:val="2"/>
              </w:numPr>
              <w:ind w:left="420" w:leftChars="0" w:firstLine="0" w:firstLineChars="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重要技术或服务参数（要求） 不接受负偏离。</w:t>
            </w:r>
            <w:r>
              <w:rPr>
                <w:rFonts w:hint="eastAsia" w:ascii="宋体" w:hAnsi="宋体" w:eastAsia="宋体" w:cs="宋体"/>
                <w:color w:val="000000"/>
                <w:kern w:val="0"/>
                <w:sz w:val="22"/>
                <w:lang w:bidi="ar"/>
              </w:rPr>
              <w:t>　</w:t>
            </w:r>
          </w:p>
        </w:tc>
      </w:tr>
    </w:tbl>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86721"/>
    <w:multiLevelType w:val="singleLevel"/>
    <w:tmpl w:val="8F186721"/>
    <w:lvl w:ilvl="0" w:tentative="0">
      <w:start w:val="2"/>
      <w:numFmt w:val="decimal"/>
      <w:suff w:val="nothing"/>
      <w:lvlText w:val="%1．"/>
      <w:lvlJc w:val="left"/>
      <w:pPr>
        <w:ind w:left="420" w:leftChars="0" w:firstLine="0" w:firstLineChars="0"/>
      </w:pPr>
    </w:lvl>
  </w:abstractNum>
  <w:abstractNum w:abstractNumId="1">
    <w:nsid w:val="062E42CC"/>
    <w:multiLevelType w:val="multilevel"/>
    <w:tmpl w:val="062E42CC"/>
    <w:lvl w:ilvl="0" w:tentative="0">
      <w:start w:val="1"/>
      <w:numFmt w:val="bullet"/>
      <w:pStyle w:val="18"/>
      <w:lvlText w:val=""/>
      <w:lvlJc w:val="left"/>
      <w:pPr>
        <w:tabs>
          <w:tab w:val="left" w:pos="839"/>
        </w:tabs>
        <w:ind w:left="840" w:hanging="420"/>
      </w:pPr>
      <w:rPr>
        <w:rFonts w:hint="default" w:ascii="Wingdings" w:hAnsi="Wingdings"/>
      </w:rPr>
    </w:lvl>
    <w:lvl w:ilvl="1" w:tentative="0">
      <w:start w:val="1"/>
      <w:numFmt w:val="lowerLetter"/>
      <w:lvlText w:val="%2)"/>
      <w:lvlJc w:val="left"/>
      <w:pPr>
        <w:ind w:left="1260" w:hanging="420"/>
      </w:pPr>
      <w:rPr>
        <w:rFonts w:hint="default"/>
      </w:rPr>
    </w:lvl>
    <w:lvl w:ilvl="2" w:tentative="0">
      <w:start w:val="1"/>
      <w:numFmt w:val="lowerRoman"/>
      <w:lvlText w:val="%3."/>
      <w:lvlJc w:val="right"/>
      <w:pPr>
        <w:ind w:left="1680" w:hanging="420"/>
      </w:pPr>
      <w:rPr>
        <w:rFonts w:hint="default"/>
      </w:rPr>
    </w:lvl>
    <w:lvl w:ilvl="3" w:tentative="0">
      <w:start w:val="1"/>
      <w:numFmt w:val="decimal"/>
      <w:lvlText w:val="%4."/>
      <w:lvlJc w:val="left"/>
      <w:pPr>
        <w:ind w:left="2100" w:hanging="420"/>
      </w:pPr>
      <w:rPr>
        <w:rFonts w:hint="default"/>
      </w:rPr>
    </w:lvl>
    <w:lvl w:ilvl="4" w:tentative="0">
      <w:start w:val="1"/>
      <w:numFmt w:val="lowerLetter"/>
      <w:lvlText w:val="%5)"/>
      <w:lvlJc w:val="left"/>
      <w:pPr>
        <w:ind w:left="2520" w:hanging="420"/>
      </w:pPr>
      <w:rPr>
        <w:rFonts w:hint="default"/>
      </w:rPr>
    </w:lvl>
    <w:lvl w:ilvl="5" w:tentative="0">
      <w:start w:val="1"/>
      <w:numFmt w:val="lowerRoman"/>
      <w:lvlText w:val="%6."/>
      <w:lvlJc w:val="right"/>
      <w:pPr>
        <w:ind w:left="2940" w:hanging="420"/>
      </w:pPr>
      <w:rPr>
        <w:rFonts w:hint="default"/>
      </w:rPr>
    </w:lvl>
    <w:lvl w:ilvl="6" w:tentative="0">
      <w:start w:val="1"/>
      <w:numFmt w:val="decimal"/>
      <w:lvlText w:val="%7."/>
      <w:lvlJc w:val="left"/>
      <w:pPr>
        <w:ind w:left="3360" w:hanging="420"/>
      </w:pPr>
      <w:rPr>
        <w:rFonts w:hint="default"/>
      </w:rPr>
    </w:lvl>
    <w:lvl w:ilvl="7" w:tentative="0">
      <w:start w:val="1"/>
      <w:numFmt w:val="lowerLetter"/>
      <w:lvlText w:val="%8)"/>
      <w:lvlJc w:val="left"/>
      <w:pPr>
        <w:ind w:left="3780" w:hanging="420"/>
      </w:pPr>
      <w:rPr>
        <w:rFonts w:hint="default"/>
      </w:rPr>
    </w:lvl>
    <w:lvl w:ilvl="8" w:tentative="0">
      <w:start w:val="1"/>
      <w:numFmt w:val="lowerRoman"/>
      <w:lvlText w:val="%9."/>
      <w:lvlJc w:val="right"/>
      <w:pPr>
        <w:ind w:left="4200" w:hanging="4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yN2Q3YmMwZDg4ZGUxNTdhNDkyZTNjZTMzYjZlYWIifQ=="/>
  </w:docVars>
  <w:rsids>
    <w:rsidRoot w:val="003A5493"/>
    <w:rsid w:val="00005836"/>
    <w:rsid w:val="00062FBB"/>
    <w:rsid w:val="000769DC"/>
    <w:rsid w:val="000831F5"/>
    <w:rsid w:val="000B06BC"/>
    <w:rsid w:val="0012188B"/>
    <w:rsid w:val="00127740"/>
    <w:rsid w:val="00136524"/>
    <w:rsid w:val="00144195"/>
    <w:rsid w:val="00185B70"/>
    <w:rsid w:val="001948E1"/>
    <w:rsid w:val="0019775B"/>
    <w:rsid w:val="001A3657"/>
    <w:rsid w:val="001A36C9"/>
    <w:rsid w:val="001A5580"/>
    <w:rsid w:val="001C10EF"/>
    <w:rsid w:val="001D04EC"/>
    <w:rsid w:val="0020780C"/>
    <w:rsid w:val="00211407"/>
    <w:rsid w:val="002414B0"/>
    <w:rsid w:val="00242B69"/>
    <w:rsid w:val="00274094"/>
    <w:rsid w:val="002A2800"/>
    <w:rsid w:val="002A3CCA"/>
    <w:rsid w:val="002B2E64"/>
    <w:rsid w:val="002B69EC"/>
    <w:rsid w:val="002D49A6"/>
    <w:rsid w:val="00305E52"/>
    <w:rsid w:val="003A5493"/>
    <w:rsid w:val="003B5D20"/>
    <w:rsid w:val="003E46CE"/>
    <w:rsid w:val="003F033F"/>
    <w:rsid w:val="003F3B41"/>
    <w:rsid w:val="00405DB9"/>
    <w:rsid w:val="00456640"/>
    <w:rsid w:val="00466447"/>
    <w:rsid w:val="0049385C"/>
    <w:rsid w:val="004C0F95"/>
    <w:rsid w:val="004D309A"/>
    <w:rsid w:val="00503BFC"/>
    <w:rsid w:val="005050F6"/>
    <w:rsid w:val="0051076E"/>
    <w:rsid w:val="00542CF0"/>
    <w:rsid w:val="00567381"/>
    <w:rsid w:val="005A0E8C"/>
    <w:rsid w:val="005A5BD4"/>
    <w:rsid w:val="005F4B14"/>
    <w:rsid w:val="00643E05"/>
    <w:rsid w:val="00643F39"/>
    <w:rsid w:val="00656022"/>
    <w:rsid w:val="0067167A"/>
    <w:rsid w:val="0068464F"/>
    <w:rsid w:val="0069451D"/>
    <w:rsid w:val="00696992"/>
    <w:rsid w:val="006A3318"/>
    <w:rsid w:val="006C3BF1"/>
    <w:rsid w:val="007053E2"/>
    <w:rsid w:val="00710ECE"/>
    <w:rsid w:val="00723432"/>
    <w:rsid w:val="007962A6"/>
    <w:rsid w:val="007B3404"/>
    <w:rsid w:val="007E128D"/>
    <w:rsid w:val="008079F3"/>
    <w:rsid w:val="00833404"/>
    <w:rsid w:val="00850EE7"/>
    <w:rsid w:val="008562C1"/>
    <w:rsid w:val="0087683F"/>
    <w:rsid w:val="00877AB5"/>
    <w:rsid w:val="0088141C"/>
    <w:rsid w:val="008A4523"/>
    <w:rsid w:val="008B0FF8"/>
    <w:rsid w:val="008D1937"/>
    <w:rsid w:val="008D7762"/>
    <w:rsid w:val="008E68F7"/>
    <w:rsid w:val="00914E90"/>
    <w:rsid w:val="0091671C"/>
    <w:rsid w:val="009364E3"/>
    <w:rsid w:val="0094153F"/>
    <w:rsid w:val="00955471"/>
    <w:rsid w:val="00963D3A"/>
    <w:rsid w:val="009C3674"/>
    <w:rsid w:val="009D0322"/>
    <w:rsid w:val="009D4CED"/>
    <w:rsid w:val="009D563F"/>
    <w:rsid w:val="009E2404"/>
    <w:rsid w:val="00A007DD"/>
    <w:rsid w:val="00A433FA"/>
    <w:rsid w:val="00A50097"/>
    <w:rsid w:val="00A6636B"/>
    <w:rsid w:val="00A95F59"/>
    <w:rsid w:val="00AB2B53"/>
    <w:rsid w:val="00AB7AB8"/>
    <w:rsid w:val="00AC7E8B"/>
    <w:rsid w:val="00AD7476"/>
    <w:rsid w:val="00AF63B4"/>
    <w:rsid w:val="00B55B8C"/>
    <w:rsid w:val="00B5643C"/>
    <w:rsid w:val="00B621C4"/>
    <w:rsid w:val="00BA736E"/>
    <w:rsid w:val="00BC3350"/>
    <w:rsid w:val="00BE05DB"/>
    <w:rsid w:val="00BF7E47"/>
    <w:rsid w:val="00C07B3C"/>
    <w:rsid w:val="00C3549B"/>
    <w:rsid w:val="00C52706"/>
    <w:rsid w:val="00CA7987"/>
    <w:rsid w:val="00CA7F6D"/>
    <w:rsid w:val="00CB3D2B"/>
    <w:rsid w:val="00CE076A"/>
    <w:rsid w:val="00CE7EBF"/>
    <w:rsid w:val="00D05702"/>
    <w:rsid w:val="00D22BF1"/>
    <w:rsid w:val="00D503CA"/>
    <w:rsid w:val="00D7149E"/>
    <w:rsid w:val="00D71E97"/>
    <w:rsid w:val="00D73EEC"/>
    <w:rsid w:val="00D842EA"/>
    <w:rsid w:val="00D95A96"/>
    <w:rsid w:val="00D97485"/>
    <w:rsid w:val="00DA7D51"/>
    <w:rsid w:val="00DB220E"/>
    <w:rsid w:val="00DC6497"/>
    <w:rsid w:val="00DE1BB4"/>
    <w:rsid w:val="00DE3C25"/>
    <w:rsid w:val="00DE76D4"/>
    <w:rsid w:val="00E164F4"/>
    <w:rsid w:val="00E3421E"/>
    <w:rsid w:val="00E37833"/>
    <w:rsid w:val="00E83372"/>
    <w:rsid w:val="00EA6B13"/>
    <w:rsid w:val="00EC44CD"/>
    <w:rsid w:val="00EC65AF"/>
    <w:rsid w:val="00EE00DE"/>
    <w:rsid w:val="00F64FB6"/>
    <w:rsid w:val="00F71891"/>
    <w:rsid w:val="00F735E5"/>
    <w:rsid w:val="00F77E94"/>
    <w:rsid w:val="00F87ADF"/>
    <w:rsid w:val="00FC7A3C"/>
    <w:rsid w:val="00FD1306"/>
    <w:rsid w:val="00FE6F14"/>
    <w:rsid w:val="0A341827"/>
    <w:rsid w:val="0CF01232"/>
    <w:rsid w:val="0DE774C3"/>
    <w:rsid w:val="0F883DDD"/>
    <w:rsid w:val="111B578C"/>
    <w:rsid w:val="1A7C1B7E"/>
    <w:rsid w:val="20676759"/>
    <w:rsid w:val="249E6CBA"/>
    <w:rsid w:val="2ECA3572"/>
    <w:rsid w:val="34A418FC"/>
    <w:rsid w:val="47863E00"/>
    <w:rsid w:val="68A27B6E"/>
    <w:rsid w:val="6DBB4BA0"/>
    <w:rsid w:val="7F592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3">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4">
    <w:name w:val="heading 3"/>
    <w:basedOn w:val="1"/>
    <w:next w:val="1"/>
    <w:link w:val="19"/>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5">
    <w:name w:val="annotation text"/>
    <w:basedOn w:val="1"/>
    <w:link w:val="15"/>
    <w:semiHidden/>
    <w:unhideWhenUsed/>
    <w:qFormat/>
    <w:uiPriority w:val="0"/>
    <w:pPr>
      <w:spacing w:line="360" w:lineRule="auto"/>
      <w:ind w:firstLine="200" w:firstLineChars="200"/>
      <w:jc w:val="left"/>
    </w:pPr>
    <w:rPr>
      <w:rFonts w:ascii="Arial" w:hAnsi="Arial" w:cs="Times New Roman" w:eastAsiaTheme="majorEastAsia"/>
      <w:sz w:val="24"/>
      <w:szCs w:val="21"/>
      <w14:ligatures w14:val="none"/>
    </w:rPr>
  </w:style>
  <w:style w:type="paragraph" w:styleId="6">
    <w:name w:val="Plain Text"/>
    <w:basedOn w:val="1"/>
    <w:link w:val="20"/>
    <w:qFormat/>
    <w:uiPriority w:val="0"/>
    <w:rPr>
      <w:rFonts w:ascii="宋体" w:hAnsi="Courier New" w:eastAsia="宋体" w:cs="Times New Roman"/>
      <w:szCs w:val="20"/>
      <w14:ligatures w14:val="none"/>
    </w:rPr>
  </w:style>
  <w:style w:type="paragraph" w:styleId="7">
    <w:name w:val="footer"/>
    <w:basedOn w:val="1"/>
    <w:link w:val="22"/>
    <w:unhideWhenUsed/>
    <w:qFormat/>
    <w:uiPriority w:val="99"/>
    <w:pPr>
      <w:tabs>
        <w:tab w:val="center" w:pos="4153"/>
        <w:tab w:val="right" w:pos="8306"/>
      </w:tabs>
      <w:snapToGrid w:val="0"/>
      <w:jc w:val="left"/>
    </w:pPr>
    <w:rPr>
      <w:sz w:val="18"/>
      <w:szCs w:val="18"/>
    </w:rPr>
  </w:style>
  <w:style w:type="paragraph" w:styleId="8">
    <w:name w:val="header"/>
    <w:basedOn w:val="1"/>
    <w:link w:val="21"/>
    <w:unhideWhenUsed/>
    <w:qFormat/>
    <w:uiPriority w:val="99"/>
    <w:pPr>
      <w:tabs>
        <w:tab w:val="center" w:pos="4153"/>
        <w:tab w:val="right" w:pos="8306"/>
      </w:tabs>
      <w:snapToGrid w:val="0"/>
      <w:jc w:val="center"/>
    </w:pPr>
    <w:rPr>
      <w:sz w:val="18"/>
      <w:szCs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0"/>
    <w:rPr>
      <w:sz w:val="21"/>
      <w:szCs w:val="21"/>
    </w:rPr>
  </w:style>
  <w:style w:type="character" w:customStyle="1" w:styleId="13">
    <w:name w:val="标题 1 字符"/>
    <w:basedOn w:val="11"/>
    <w:link w:val="3"/>
    <w:qFormat/>
    <w:uiPriority w:val="9"/>
    <w:rPr>
      <w:b/>
      <w:bCs/>
      <w:kern w:val="44"/>
      <w:sz w:val="44"/>
      <w:szCs w:val="44"/>
    </w:rPr>
  </w:style>
  <w:style w:type="character" w:customStyle="1" w:styleId="14">
    <w:name w:val="批注文字 字符"/>
    <w:basedOn w:val="11"/>
    <w:semiHidden/>
    <w:qFormat/>
    <w:uiPriority w:val="99"/>
  </w:style>
  <w:style w:type="character" w:customStyle="1" w:styleId="15">
    <w:name w:val="批注文字 字符1"/>
    <w:basedOn w:val="11"/>
    <w:link w:val="5"/>
    <w:semiHidden/>
    <w:qFormat/>
    <w:locked/>
    <w:uiPriority w:val="0"/>
    <w:rPr>
      <w:rFonts w:ascii="Arial" w:hAnsi="Arial" w:cs="Times New Roman" w:eastAsiaTheme="majorEastAsia"/>
      <w:sz w:val="24"/>
      <w:szCs w:val="21"/>
      <w14:ligatures w14:val="none"/>
    </w:rPr>
  </w:style>
  <w:style w:type="paragraph" w:styleId="16">
    <w:name w:val="List Paragraph"/>
    <w:basedOn w:val="1"/>
    <w:qFormat/>
    <w:uiPriority w:val="34"/>
    <w:pPr>
      <w:ind w:firstLine="420" w:firstLineChars="200"/>
    </w:pPr>
    <w:rPr>
      <w14:ligatures w14:val="none"/>
    </w:rPr>
  </w:style>
  <w:style w:type="paragraph" w:customStyle="1" w:styleId="17">
    <w:name w:val="表格正文"/>
    <w:basedOn w:val="1"/>
    <w:qFormat/>
    <w:uiPriority w:val="0"/>
    <w:pPr>
      <w:spacing w:before="40" w:after="40"/>
    </w:pPr>
    <w:rPr>
      <w:rFonts w:cs="Times New Roman"/>
      <w14:ligatures w14:val="none"/>
    </w:rPr>
  </w:style>
  <w:style w:type="paragraph" w:customStyle="1" w:styleId="18">
    <w:name w:val="并列项"/>
    <w:basedOn w:val="16"/>
    <w:qFormat/>
    <w:uiPriority w:val="0"/>
    <w:pPr>
      <w:numPr>
        <w:ilvl w:val="0"/>
        <w:numId w:val="1"/>
      </w:numPr>
      <w:snapToGrid w:val="0"/>
      <w:ind w:firstLine="0" w:firstLineChars="0"/>
      <w:contextualSpacing/>
    </w:pPr>
    <w:rPr>
      <w:rFonts w:ascii="Times New Roman" w:hAnsi="Times New Roman" w:cs="Cambria"/>
    </w:rPr>
  </w:style>
  <w:style w:type="character" w:customStyle="1" w:styleId="19">
    <w:name w:val="标题 3 字符"/>
    <w:basedOn w:val="11"/>
    <w:link w:val="4"/>
    <w:semiHidden/>
    <w:qFormat/>
    <w:uiPriority w:val="9"/>
    <w:rPr>
      <w:b/>
      <w:bCs/>
      <w:sz w:val="32"/>
      <w:szCs w:val="32"/>
    </w:rPr>
  </w:style>
  <w:style w:type="character" w:customStyle="1" w:styleId="20">
    <w:name w:val="纯文本 字符"/>
    <w:basedOn w:val="11"/>
    <w:link w:val="6"/>
    <w:qFormat/>
    <w:uiPriority w:val="0"/>
    <w:rPr>
      <w:rFonts w:ascii="宋体" w:hAnsi="Courier New" w:eastAsia="宋体" w:cs="Times New Roman"/>
      <w:szCs w:val="20"/>
      <w14:ligatures w14:val="none"/>
    </w:rPr>
  </w:style>
  <w:style w:type="character" w:customStyle="1" w:styleId="21">
    <w:name w:val="页眉 字符"/>
    <w:basedOn w:val="11"/>
    <w:link w:val="8"/>
    <w:qFormat/>
    <w:uiPriority w:val="99"/>
    <w:rPr>
      <w:sz w:val="18"/>
      <w:szCs w:val="18"/>
    </w:rPr>
  </w:style>
  <w:style w:type="character" w:customStyle="1" w:styleId="22">
    <w:name w:val="页脚 字符"/>
    <w:basedOn w:val="11"/>
    <w:link w:val="7"/>
    <w:qFormat/>
    <w:uiPriority w:val="99"/>
    <w:rPr>
      <w:sz w:val="18"/>
      <w:szCs w:val="18"/>
    </w:rPr>
  </w:style>
  <w:style w:type="character" w:customStyle="1" w:styleId="23">
    <w:name w:val="font71"/>
    <w:basedOn w:val="11"/>
    <w:uiPriority w:val="0"/>
    <w:rPr>
      <w:rFonts w:hint="eastAsia" w:ascii="宋体" w:hAnsi="宋体" w:eastAsia="宋体" w:cs="宋体"/>
      <w:color w:val="000000"/>
      <w:sz w:val="21"/>
      <w:szCs w:val="21"/>
      <w:u w:val="none"/>
    </w:rPr>
  </w:style>
  <w:style w:type="character" w:customStyle="1" w:styleId="24">
    <w:name w:val="font91"/>
    <w:basedOn w:val="11"/>
    <w:qFormat/>
    <w:uiPriority w:val="0"/>
    <w:rPr>
      <w:rFonts w:hint="eastAsia" w:ascii="宋体" w:hAnsi="宋体" w:eastAsia="宋体" w:cs="宋体"/>
      <w:color w:val="000000"/>
      <w:sz w:val="22"/>
      <w:szCs w:val="22"/>
      <w:u w:val="none"/>
    </w:rPr>
  </w:style>
  <w:style w:type="character" w:customStyle="1" w:styleId="25">
    <w:name w:val="font31"/>
    <w:basedOn w:val="11"/>
    <w:qFormat/>
    <w:uiPriority w:val="0"/>
    <w:rPr>
      <w:rFonts w:hint="eastAsia" w:ascii="宋体" w:hAnsi="宋体" w:eastAsia="宋体" w:cs="宋体"/>
      <w:color w:val="000000"/>
      <w:sz w:val="18"/>
      <w:szCs w:val="18"/>
      <w:u w:val="none"/>
    </w:rPr>
  </w:style>
  <w:style w:type="character" w:customStyle="1" w:styleId="26">
    <w:name w:val="font41"/>
    <w:basedOn w:val="11"/>
    <w:qFormat/>
    <w:uiPriority w:val="0"/>
    <w:rPr>
      <w:rFonts w:hint="eastAsia" w:ascii="宋体" w:hAnsi="宋体" w:eastAsia="宋体" w:cs="宋体"/>
      <w:color w:val="000000"/>
      <w:sz w:val="21"/>
      <w:szCs w:val="21"/>
      <w:u w:val="none"/>
    </w:rPr>
  </w:style>
  <w:style w:type="character" w:customStyle="1" w:styleId="27">
    <w:name w:val="font51"/>
    <w:basedOn w:val="11"/>
    <w:qFormat/>
    <w:uiPriority w:val="0"/>
    <w:rPr>
      <w:rFonts w:hint="eastAsia" w:ascii="宋体" w:hAnsi="宋体" w:eastAsia="宋体" w:cs="宋体"/>
      <w:color w:val="000000"/>
      <w:sz w:val="22"/>
      <w:szCs w:val="22"/>
      <w:u w:val="none"/>
    </w:rPr>
  </w:style>
  <w:style w:type="character" w:customStyle="1" w:styleId="28">
    <w:name w:val="font21"/>
    <w:basedOn w:val="11"/>
    <w:qFormat/>
    <w:uiPriority w:val="0"/>
    <w:rPr>
      <w:rFonts w:hint="eastAsia" w:ascii="宋体" w:hAnsi="宋体" w:eastAsia="宋体" w:cs="宋体"/>
      <w:b/>
      <w:bCs/>
      <w:color w:val="000000"/>
      <w:sz w:val="21"/>
      <w:szCs w:val="21"/>
      <w:u w:val="none"/>
    </w:rPr>
  </w:style>
  <w:style w:type="character" w:customStyle="1" w:styleId="29">
    <w:name w:val="font61"/>
    <w:basedOn w:val="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3054</Words>
  <Characters>17411</Characters>
  <Lines>145</Lines>
  <Paragraphs>40</Paragraphs>
  <TotalTime>1</TotalTime>
  <ScaleCrop>false</ScaleCrop>
  <LinksUpToDate>false</LinksUpToDate>
  <CharactersWithSpaces>20425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2023-10-24T10:53:00Z</dcterms:created>
  <dc:creator>ZC</dc:creator>
  <cp:lastModifiedBy>SKGlr</cp:lastModifiedBy>
  <dcterms:modified xsi:type="dcterms:W3CDTF">2023-11-22T03:14:13Z</dcterms:modified>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5AD367CF63664FFAB3D698479BCE3159_12</vt:lpwstr>
  </property>
</Properties>
</file>