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Times New Roman"/>
          <w:sz w:val="20"/>
          <w:szCs w:val="20"/>
        </w:rPr>
      </w:pPr>
      <w:bookmarkStart w:id="48" w:name="_GoBack"/>
      <w:bookmarkEnd w:id="48"/>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spacing w:before="10"/>
        <w:rPr>
          <w:rFonts w:eastAsia="Times New Roman"/>
          <w:sz w:val="27"/>
          <w:szCs w:val="27"/>
        </w:rPr>
      </w:pPr>
    </w:p>
    <w:p>
      <w:pPr>
        <w:spacing w:before="72"/>
        <w:ind w:left="115" w:right="19"/>
        <w:jc w:val="center"/>
        <w:rPr>
          <w:rFonts w:eastAsia="Times New Roman"/>
          <w:szCs w:val="21"/>
        </w:rPr>
      </w:pPr>
      <w:r>
        <w:rPr>
          <w:rFonts w:eastAsia="Times New Roman"/>
          <w:szCs w:val="21"/>
        </w:rPr>
        <w:t>※※※※※※※※※※※※※※※※※※※※※※※※※※※※※※※※※※※※</w:t>
      </w:r>
    </w:p>
    <w:p>
      <w:pPr>
        <w:spacing w:before="134" w:line="316" w:lineRule="auto"/>
        <w:ind w:left="120" w:right="19"/>
        <w:jc w:val="center"/>
        <w:rPr>
          <w:rFonts w:ascii="黑体" w:hAnsi="黑体" w:eastAsia="黑体" w:cs="黑体"/>
          <w:sz w:val="36"/>
          <w:szCs w:val="36"/>
        </w:rPr>
      </w:pPr>
      <w:r>
        <w:rPr>
          <w:rFonts w:hint="eastAsia" w:ascii="黑体" w:hAnsi="黑体" w:eastAsia="黑体" w:cs="黑体"/>
          <w:sz w:val="36"/>
          <w:szCs w:val="36"/>
          <w:lang w:eastAsia="zh-Hans"/>
        </w:rPr>
        <w:t>内蒙古呼伦贝尔经济技术开发区智慧园区建设项目技术指标及服务要求</w:t>
      </w:r>
    </w:p>
    <w:p>
      <w:pPr>
        <w:spacing w:before="130"/>
        <w:ind w:left="115" w:right="19"/>
        <w:jc w:val="center"/>
        <w:rPr>
          <w:rFonts w:eastAsia="Times New Roman"/>
          <w:szCs w:val="21"/>
        </w:rPr>
      </w:pPr>
      <w:r>
        <w:rPr>
          <w:rFonts w:eastAsia="Times New Roman"/>
          <w:szCs w:val="21"/>
        </w:rPr>
        <w:t>※※※※※※※※※※※※※※※※※※※※※※※※※※※※※※※※※※※※</w:t>
      </w: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imes New Roman"/>
          <w:sz w:val="20"/>
          <w:szCs w:val="20"/>
        </w:rPr>
      </w:pPr>
    </w:p>
    <w:p>
      <w:pPr>
        <w:rPr>
          <w:rFonts w:eastAsiaTheme="minorEastAsia"/>
          <w:sz w:val="20"/>
          <w:szCs w:val="20"/>
        </w:rPr>
      </w:pPr>
    </w:p>
    <w:p>
      <w:pPr>
        <w:pStyle w:val="33"/>
        <w:ind w:firstLine="210"/>
      </w:pPr>
    </w:p>
    <w:p>
      <w:pPr>
        <w:pStyle w:val="33"/>
        <w:ind w:firstLine="210"/>
      </w:pPr>
    </w:p>
    <w:p>
      <w:pPr>
        <w:pStyle w:val="33"/>
        <w:ind w:firstLine="210"/>
      </w:pPr>
    </w:p>
    <w:p>
      <w:pPr>
        <w:pStyle w:val="33"/>
        <w:ind w:firstLine="210"/>
      </w:pPr>
    </w:p>
    <w:p>
      <w:pPr>
        <w:pStyle w:val="33"/>
        <w:ind w:firstLine="210"/>
      </w:pPr>
    </w:p>
    <w:p>
      <w:pPr>
        <w:rPr>
          <w:rFonts w:ascii="仿宋" w:hAnsi="仿宋" w:eastAsiaTheme="minorEastAsia"/>
          <w:sz w:val="28"/>
          <w:szCs w:val="28"/>
        </w:rPr>
      </w:pPr>
    </w:p>
    <w:p>
      <w:pPr>
        <w:tabs>
          <w:tab w:val="left" w:pos="3553"/>
        </w:tabs>
        <w:spacing w:before="312" w:beforeLines="100" w:line="0" w:lineRule="atLeast"/>
        <w:ind w:left="-210" w:leftChars="-100" w:right="-210" w:rightChars="-100" w:firstLine="720" w:firstLineChars="200"/>
        <w:jc w:val="center"/>
        <w:rPr>
          <w:rFonts w:ascii="微软雅黑" w:hAnsi="微软雅黑" w:eastAsia="微软雅黑"/>
          <w:b/>
          <w:sz w:val="36"/>
          <w:szCs w:val="36"/>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tabs>
          <w:tab w:val="left" w:pos="3553"/>
        </w:tabs>
        <w:spacing w:before="480" w:after="240" w:line="360" w:lineRule="exact"/>
        <w:ind w:left="-210" w:leftChars="-100" w:right="-210" w:rightChars="-100" w:firstLine="643" w:firstLineChars="200"/>
        <w:jc w:val="center"/>
        <w:rPr>
          <w:rFonts w:ascii="宋体" w:hAnsi="宋体"/>
          <w:b/>
          <w:sz w:val="32"/>
          <w:szCs w:val="32"/>
          <w:lang w:val="zh-CN"/>
        </w:rPr>
      </w:pPr>
      <w:r>
        <w:rPr>
          <w:rFonts w:hint="eastAsia" w:ascii="宋体" w:hAnsi="宋体"/>
          <w:b/>
          <w:sz w:val="32"/>
          <w:szCs w:val="32"/>
          <w:lang w:val="zh-CN"/>
        </w:rPr>
        <w:t>目      录</w:t>
      </w:r>
    </w:p>
    <w:p>
      <w:pPr>
        <w:pStyle w:val="26"/>
        <w:rPr>
          <w:rFonts w:asciiTheme="minorHAnsi" w:hAnsiTheme="minorHAnsi" w:eastAsiaTheme="minorEastAsia" w:cstheme="minorBidi"/>
          <w:szCs w:val="22"/>
        </w:rPr>
      </w:pPr>
      <w:r>
        <w:rPr>
          <w:rFonts w:ascii="宋体" w:hAnsi="宋体"/>
          <w:kern w:val="44"/>
          <w:sz w:val="22"/>
          <w:szCs w:val="22"/>
          <w:lang w:val="zh-CN"/>
        </w:rPr>
        <w:fldChar w:fldCharType="begin"/>
      </w:r>
      <w:r>
        <w:rPr>
          <w:rFonts w:ascii="宋体" w:hAnsi="宋体"/>
          <w:kern w:val="44"/>
          <w:sz w:val="22"/>
          <w:szCs w:val="22"/>
          <w:lang w:val="zh-CN"/>
        </w:rPr>
        <w:instrText xml:space="preserve"> TOC \o "1-3" \h \z \u </w:instrText>
      </w:r>
      <w:r>
        <w:rPr>
          <w:rFonts w:ascii="宋体" w:hAnsi="宋体"/>
          <w:kern w:val="44"/>
          <w:sz w:val="22"/>
          <w:szCs w:val="22"/>
          <w:lang w:val="zh-CN"/>
        </w:rPr>
        <w:fldChar w:fldCharType="separate"/>
      </w:r>
      <w:r>
        <w:fldChar w:fldCharType="begin"/>
      </w:r>
      <w:r>
        <w:instrText xml:space="preserve"> HYPERLINK \l "_Toc114676273" </w:instrText>
      </w:r>
      <w:r>
        <w:fldChar w:fldCharType="separate"/>
      </w:r>
      <w:r>
        <w:rPr>
          <w:rStyle w:val="41"/>
        </w:rPr>
        <w:t>1</w:t>
      </w:r>
      <w:r>
        <w:rPr>
          <w:rFonts w:asciiTheme="minorHAnsi" w:hAnsiTheme="minorHAnsi" w:eastAsiaTheme="minorEastAsia" w:cstheme="minorBidi"/>
          <w:szCs w:val="22"/>
        </w:rPr>
        <w:tab/>
      </w:r>
      <w:r>
        <w:rPr>
          <w:rStyle w:val="41"/>
        </w:rPr>
        <w:t>项目概述</w:t>
      </w:r>
      <w:r>
        <w:tab/>
      </w:r>
      <w:r>
        <w:fldChar w:fldCharType="begin"/>
      </w:r>
      <w:r>
        <w:instrText xml:space="preserve"> PAGEREF _Toc114676273 \h </w:instrText>
      </w:r>
      <w:r>
        <w:fldChar w:fldCharType="separate"/>
      </w:r>
      <w:r>
        <w:t>1</w:t>
      </w:r>
      <w:r>
        <w:fldChar w:fldCharType="end"/>
      </w:r>
      <w:r>
        <w:fldChar w:fldCharType="end"/>
      </w:r>
    </w:p>
    <w:p>
      <w:pPr>
        <w:pStyle w:val="29"/>
        <w:tabs>
          <w:tab w:val="left" w:pos="840"/>
          <w:tab w:val="right" w:leader="dot" w:pos="9515"/>
        </w:tabs>
        <w:rPr>
          <w:rFonts w:asciiTheme="minorHAnsi" w:hAnsiTheme="minorHAnsi" w:eastAsiaTheme="minorEastAsia" w:cstheme="minorBidi"/>
          <w:szCs w:val="22"/>
        </w:rPr>
      </w:pPr>
      <w:r>
        <w:fldChar w:fldCharType="begin"/>
      </w:r>
      <w:r>
        <w:instrText xml:space="preserve"> HYPERLINK \l "_Toc114676274" </w:instrText>
      </w:r>
      <w:r>
        <w:fldChar w:fldCharType="separate"/>
      </w:r>
      <w:r>
        <w:rPr>
          <w:rStyle w:val="41"/>
          <w:lang w:val="zh-CN"/>
        </w:rPr>
        <w:t>1.1</w:t>
      </w:r>
      <w:r>
        <w:rPr>
          <w:rFonts w:asciiTheme="minorHAnsi" w:hAnsiTheme="minorHAnsi" w:eastAsiaTheme="minorEastAsia" w:cstheme="minorBidi"/>
          <w:szCs w:val="22"/>
        </w:rPr>
        <w:tab/>
      </w:r>
      <w:r>
        <w:rPr>
          <w:rStyle w:val="41"/>
          <w:lang w:val="zh-CN"/>
        </w:rPr>
        <w:t>项目名称</w:t>
      </w:r>
      <w:r>
        <w:tab/>
      </w:r>
      <w:r>
        <w:fldChar w:fldCharType="begin"/>
      </w:r>
      <w:r>
        <w:instrText xml:space="preserve"> PAGEREF _Toc114676274 \h </w:instrText>
      </w:r>
      <w:r>
        <w:fldChar w:fldCharType="separate"/>
      </w:r>
      <w:r>
        <w:t>1</w:t>
      </w:r>
      <w:r>
        <w:fldChar w:fldCharType="end"/>
      </w:r>
      <w:r>
        <w:fldChar w:fldCharType="end"/>
      </w:r>
    </w:p>
    <w:p>
      <w:pPr>
        <w:pStyle w:val="29"/>
        <w:tabs>
          <w:tab w:val="left" w:pos="840"/>
          <w:tab w:val="right" w:leader="dot" w:pos="9515"/>
        </w:tabs>
        <w:rPr>
          <w:rFonts w:asciiTheme="minorHAnsi" w:hAnsiTheme="minorHAnsi" w:eastAsiaTheme="minorEastAsia" w:cstheme="minorBidi"/>
          <w:szCs w:val="22"/>
        </w:rPr>
      </w:pPr>
      <w:r>
        <w:fldChar w:fldCharType="begin"/>
      </w:r>
      <w:r>
        <w:instrText xml:space="preserve"> HYPERLINK \l "_Toc114676275" </w:instrText>
      </w:r>
      <w:r>
        <w:fldChar w:fldCharType="separate"/>
      </w:r>
      <w:r>
        <w:rPr>
          <w:rStyle w:val="41"/>
          <w:lang w:val="zh-CN"/>
        </w:rPr>
        <w:t>1.2</w:t>
      </w:r>
      <w:r>
        <w:rPr>
          <w:rFonts w:asciiTheme="minorHAnsi" w:hAnsiTheme="minorHAnsi" w:eastAsiaTheme="minorEastAsia" w:cstheme="minorBidi"/>
          <w:szCs w:val="22"/>
        </w:rPr>
        <w:tab/>
      </w:r>
      <w:r>
        <w:rPr>
          <w:rStyle w:val="41"/>
          <w:lang w:val="zh-CN"/>
        </w:rPr>
        <w:t>项目背景</w:t>
      </w:r>
      <w:r>
        <w:tab/>
      </w:r>
      <w:r>
        <w:fldChar w:fldCharType="begin"/>
      </w:r>
      <w:r>
        <w:instrText xml:space="preserve"> PAGEREF _Toc114676275 \h </w:instrText>
      </w:r>
      <w:r>
        <w:fldChar w:fldCharType="separate"/>
      </w:r>
      <w:r>
        <w:t>1</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"_Toc114676276" </w:instrText>
      </w:r>
      <w:r>
        <w:fldChar w:fldCharType="separate"/>
      </w:r>
      <w:r>
        <w:rPr>
          <w:rStyle w:val="41"/>
        </w:rPr>
        <w:t>2</w:t>
      </w:r>
      <w:r>
        <w:rPr>
          <w:rFonts w:asciiTheme="minorHAnsi" w:hAnsiTheme="minorHAnsi" w:eastAsiaTheme="minorEastAsia" w:cstheme="minorBidi"/>
          <w:szCs w:val="22"/>
        </w:rPr>
        <w:tab/>
      </w:r>
      <w:r>
        <w:rPr>
          <w:rStyle w:val="41"/>
        </w:rPr>
        <w:t>建设目标</w:t>
      </w:r>
      <w:r>
        <w:tab/>
      </w:r>
      <w:r>
        <w:fldChar w:fldCharType="begin"/>
      </w:r>
      <w:r>
        <w:instrText xml:space="preserve"> PAGEREF _Toc114676276 \h </w:instrText>
      </w:r>
      <w:r>
        <w:fldChar w:fldCharType="separate"/>
      </w:r>
      <w:r>
        <w:t>2</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"_Toc114676277" </w:instrText>
      </w:r>
      <w:r>
        <w:fldChar w:fldCharType="separate"/>
      </w:r>
      <w:r>
        <w:rPr>
          <w:rStyle w:val="41"/>
          <w:lang w:val="zh-CN"/>
        </w:rPr>
        <w:t>3</w:t>
      </w:r>
      <w:r>
        <w:rPr>
          <w:rFonts w:asciiTheme="minorHAnsi" w:hAnsiTheme="minorHAnsi" w:eastAsiaTheme="minorEastAsia" w:cstheme="minorBidi"/>
          <w:szCs w:val="22"/>
        </w:rPr>
        <w:tab/>
      </w:r>
      <w:r>
        <w:rPr>
          <w:rStyle w:val="41"/>
          <w:lang w:val="zh-CN"/>
        </w:rPr>
        <w:t>建设原则</w:t>
      </w:r>
      <w:r>
        <w:tab/>
      </w:r>
      <w:r>
        <w:fldChar w:fldCharType="begin"/>
      </w:r>
      <w:r>
        <w:instrText xml:space="preserve"> PAGEREF _Toc114676277 \h </w:instrText>
      </w:r>
      <w:r>
        <w:fldChar w:fldCharType="separate"/>
      </w:r>
      <w:r>
        <w:t>2</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"_Toc114676278" </w:instrText>
      </w:r>
      <w:r>
        <w:fldChar w:fldCharType="separate"/>
      </w:r>
      <w:r>
        <w:rPr>
          <w:rStyle w:val="41"/>
          <w:lang w:val="zh-CN"/>
        </w:rPr>
        <w:t>4</w:t>
      </w:r>
      <w:r>
        <w:rPr>
          <w:rFonts w:asciiTheme="minorHAnsi" w:hAnsiTheme="minorHAnsi" w:eastAsiaTheme="minorEastAsia" w:cstheme="minorBidi"/>
          <w:szCs w:val="22"/>
        </w:rPr>
        <w:tab/>
      </w:r>
      <w:r>
        <w:rPr>
          <w:rStyle w:val="41"/>
          <w:lang w:val="zh-CN"/>
        </w:rPr>
        <w:t>建设内容</w:t>
      </w:r>
      <w:r>
        <w:tab/>
      </w:r>
      <w:r>
        <w:fldChar w:fldCharType="begin"/>
      </w:r>
      <w:r>
        <w:instrText xml:space="preserve"> PAGEREF _Toc114676278 \h </w:instrText>
      </w:r>
      <w:r>
        <w:fldChar w:fldCharType="separate"/>
      </w:r>
      <w:r>
        <w:t>3</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"_Toc114676279" </w:instrText>
      </w:r>
      <w:r>
        <w:fldChar w:fldCharType="separate"/>
      </w:r>
      <w:r>
        <w:rPr>
          <w:rStyle w:val="41"/>
        </w:rPr>
        <w:t>5</w:t>
      </w:r>
      <w:r>
        <w:rPr>
          <w:rFonts w:asciiTheme="minorHAnsi" w:hAnsiTheme="minorHAnsi" w:eastAsiaTheme="minorEastAsia" w:cstheme="minorBidi"/>
          <w:szCs w:val="22"/>
        </w:rPr>
        <w:tab/>
      </w:r>
      <w:r>
        <w:rPr>
          <w:rStyle w:val="41"/>
        </w:rPr>
        <w:t>技术要求</w:t>
      </w:r>
      <w:r>
        <w:tab/>
      </w:r>
      <w:r>
        <w:fldChar w:fldCharType="begin"/>
      </w:r>
      <w:r>
        <w:instrText xml:space="preserve"> PAGEREF _Toc114676279 \h </w:instrText>
      </w:r>
      <w:r>
        <w:fldChar w:fldCharType="separate"/>
      </w:r>
      <w:r>
        <w:t>3</w:t>
      </w:r>
      <w:r>
        <w:fldChar w:fldCharType="end"/>
      </w:r>
      <w:r>
        <w:fldChar w:fldCharType="end"/>
      </w:r>
    </w:p>
    <w:p>
      <w:pPr>
        <w:pStyle w:val="29"/>
        <w:tabs>
          <w:tab w:val="left" w:pos="840"/>
          <w:tab w:val="right" w:leader="dot" w:pos="9515"/>
        </w:tabs>
        <w:rPr>
          <w:rFonts w:asciiTheme="minorHAnsi" w:hAnsiTheme="minorHAnsi" w:eastAsiaTheme="minorEastAsia" w:cstheme="minorBidi"/>
          <w:szCs w:val="22"/>
        </w:rPr>
      </w:pPr>
      <w:r>
        <w:fldChar w:fldCharType="begin"/>
      </w:r>
      <w:r>
        <w:instrText xml:space="preserve"> HYPERLINK \l "_Toc114676280" </w:instrText>
      </w:r>
      <w:r>
        <w:fldChar w:fldCharType="separate"/>
      </w:r>
      <w:r>
        <w:rPr>
          <w:rStyle w:val="41"/>
        </w:rPr>
        <w:t>5.1</w:t>
      </w:r>
      <w:r>
        <w:rPr>
          <w:rFonts w:asciiTheme="minorHAnsi" w:hAnsiTheme="minorHAnsi" w:eastAsiaTheme="minorEastAsia" w:cstheme="minorBidi"/>
          <w:szCs w:val="22"/>
        </w:rPr>
        <w:tab/>
      </w:r>
      <w:r>
        <w:rPr>
          <w:rStyle w:val="41"/>
        </w:rPr>
        <w:t>系统建设总体要求</w:t>
      </w:r>
      <w:r>
        <w:tab/>
      </w:r>
      <w:r>
        <w:fldChar w:fldCharType="begin"/>
      </w:r>
      <w:r>
        <w:instrText xml:space="preserve"> PAGEREF _Toc114676280 \h </w:instrText>
      </w:r>
      <w:r>
        <w:fldChar w:fldCharType="separate"/>
      </w:r>
      <w:r>
        <w:t>3</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"_Toc114676281" </w:instrText>
      </w:r>
      <w:r>
        <w:fldChar w:fldCharType="separate"/>
      </w:r>
      <w:r>
        <w:rPr>
          <w:rStyle w:val="41"/>
        </w:rPr>
        <w:t>5.1.1</w:t>
      </w:r>
      <w:r>
        <w:rPr>
          <w:rFonts w:asciiTheme="minorHAnsi" w:hAnsiTheme="minorHAnsi" w:eastAsiaTheme="minorEastAsia" w:cstheme="minorBidi"/>
          <w:szCs w:val="22"/>
        </w:rPr>
        <w:tab/>
      </w:r>
      <w:r>
        <w:rPr>
          <w:rStyle w:val="41"/>
        </w:rPr>
        <w:t>系统稳定性指标要求</w:t>
      </w:r>
      <w:r>
        <w:tab/>
      </w:r>
      <w:r>
        <w:fldChar w:fldCharType="begin"/>
      </w:r>
      <w:r>
        <w:instrText xml:space="preserve"> PAGEREF _Toc114676281 \h </w:instrText>
      </w:r>
      <w:r>
        <w:fldChar w:fldCharType="separate"/>
      </w:r>
      <w:r>
        <w:t>4</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"_Toc114676282" </w:instrText>
      </w:r>
      <w:r>
        <w:fldChar w:fldCharType="separate"/>
      </w:r>
      <w:r>
        <w:rPr>
          <w:rStyle w:val="41"/>
        </w:rPr>
        <w:t>5.1.2</w:t>
      </w:r>
      <w:r>
        <w:rPr>
          <w:rFonts w:asciiTheme="minorHAnsi" w:hAnsiTheme="minorHAnsi" w:eastAsiaTheme="minorEastAsia" w:cstheme="minorBidi"/>
          <w:szCs w:val="22"/>
        </w:rPr>
        <w:tab/>
      </w:r>
      <w:r>
        <w:rPr>
          <w:rStyle w:val="41"/>
        </w:rPr>
        <w:t>系统安全性指标要求</w:t>
      </w:r>
      <w:r>
        <w:tab/>
      </w:r>
      <w:r>
        <w:fldChar w:fldCharType="begin"/>
      </w:r>
      <w:r>
        <w:instrText xml:space="preserve"> PAGEREF _Toc114676282 \h </w:instrText>
      </w:r>
      <w:r>
        <w:fldChar w:fldCharType="separate"/>
      </w:r>
      <w:r>
        <w:t>4</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"_Toc114676283" </w:instrText>
      </w:r>
      <w:r>
        <w:fldChar w:fldCharType="separate"/>
      </w:r>
      <w:r>
        <w:rPr>
          <w:rStyle w:val="41"/>
        </w:rPr>
        <w:t>5.1.3</w:t>
      </w:r>
      <w:r>
        <w:rPr>
          <w:rFonts w:asciiTheme="minorHAnsi" w:hAnsiTheme="minorHAnsi" w:eastAsiaTheme="minorEastAsia" w:cstheme="minorBidi"/>
          <w:szCs w:val="22"/>
        </w:rPr>
        <w:tab/>
      </w:r>
      <w:r>
        <w:rPr>
          <w:rStyle w:val="41"/>
        </w:rPr>
        <w:t>系统恢复性指标要求</w:t>
      </w:r>
      <w:r>
        <w:tab/>
      </w:r>
      <w:r>
        <w:fldChar w:fldCharType="begin"/>
      </w:r>
      <w:r>
        <w:instrText xml:space="preserve"> PAGEREF _Toc114676283 \h </w:instrText>
      </w:r>
      <w:r>
        <w:fldChar w:fldCharType="separate"/>
      </w:r>
      <w:r>
        <w:t>5</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"_Toc114676284" </w:instrText>
      </w:r>
      <w:r>
        <w:fldChar w:fldCharType="separate"/>
      </w:r>
      <w:r>
        <w:rPr>
          <w:rStyle w:val="41"/>
        </w:rPr>
        <w:t>5.1.4</w:t>
      </w:r>
      <w:r>
        <w:rPr>
          <w:rFonts w:asciiTheme="minorHAnsi" w:hAnsiTheme="minorHAnsi" w:eastAsiaTheme="minorEastAsia" w:cstheme="minorBidi"/>
          <w:szCs w:val="22"/>
        </w:rPr>
        <w:tab/>
      </w:r>
      <w:r>
        <w:rPr>
          <w:rStyle w:val="41"/>
        </w:rPr>
        <w:t>技术规范性指标要求</w:t>
      </w:r>
      <w:r>
        <w:tab/>
      </w:r>
      <w:r>
        <w:fldChar w:fldCharType="begin"/>
      </w:r>
      <w:r>
        <w:instrText xml:space="preserve"> PAGEREF _Toc114676284 \h </w:instrText>
      </w:r>
      <w:r>
        <w:fldChar w:fldCharType="separate"/>
      </w:r>
      <w:r>
        <w:t>5</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"_Toc114676285" </w:instrText>
      </w:r>
      <w:r>
        <w:fldChar w:fldCharType="separate"/>
      </w:r>
      <w:r>
        <w:rPr>
          <w:rStyle w:val="41"/>
        </w:rPr>
        <w:t>5.1.5</w:t>
      </w:r>
      <w:r>
        <w:rPr>
          <w:rFonts w:asciiTheme="minorHAnsi" w:hAnsiTheme="minorHAnsi" w:eastAsiaTheme="minorEastAsia" w:cstheme="minorBidi"/>
          <w:szCs w:val="22"/>
        </w:rPr>
        <w:tab/>
      </w:r>
      <w:r>
        <w:rPr>
          <w:rStyle w:val="41"/>
        </w:rPr>
        <w:t>应用性能指标要求</w:t>
      </w:r>
      <w:r>
        <w:tab/>
      </w:r>
      <w:r>
        <w:fldChar w:fldCharType="begin"/>
      </w:r>
      <w:r>
        <w:instrText xml:space="preserve"> PAGEREF _Toc114676285 \h </w:instrText>
      </w:r>
      <w:r>
        <w:fldChar w:fldCharType="separate"/>
      </w:r>
      <w:r>
        <w:t>5</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"_Toc114676286" </w:instrText>
      </w:r>
      <w:r>
        <w:fldChar w:fldCharType="separate"/>
      </w:r>
      <w:r>
        <w:rPr>
          <w:rStyle w:val="41"/>
        </w:rPr>
        <w:t>5.1.6</w:t>
      </w:r>
      <w:r>
        <w:rPr>
          <w:rFonts w:asciiTheme="minorHAnsi" w:hAnsiTheme="minorHAnsi" w:eastAsiaTheme="minorEastAsia" w:cstheme="minorBidi"/>
          <w:szCs w:val="22"/>
        </w:rPr>
        <w:tab/>
      </w:r>
      <w:r>
        <w:rPr>
          <w:rStyle w:val="41"/>
        </w:rPr>
        <w:t>应用系统指标要求</w:t>
      </w:r>
      <w:r>
        <w:tab/>
      </w:r>
      <w:r>
        <w:fldChar w:fldCharType="begin"/>
      </w:r>
      <w:r>
        <w:instrText xml:space="preserve"> PAGEREF _Toc114676286 \h </w:instrText>
      </w:r>
      <w:r>
        <w:fldChar w:fldCharType="separate"/>
      </w:r>
      <w:r>
        <w:t>6</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"_Toc114676287" </w:instrText>
      </w:r>
      <w:r>
        <w:fldChar w:fldCharType="separate"/>
      </w:r>
      <w:r>
        <w:rPr>
          <w:rStyle w:val="41"/>
        </w:rPr>
        <w:t>5.1.7</w:t>
      </w:r>
      <w:r>
        <w:rPr>
          <w:rFonts w:asciiTheme="minorHAnsi" w:hAnsiTheme="minorHAnsi" w:eastAsiaTheme="minorEastAsia" w:cstheme="minorBidi"/>
          <w:szCs w:val="22"/>
        </w:rPr>
        <w:tab/>
      </w:r>
      <w:r>
        <w:rPr>
          <w:rStyle w:val="41"/>
        </w:rPr>
        <w:t>网络架构指标要求</w:t>
      </w:r>
      <w:r>
        <w:tab/>
      </w:r>
      <w:r>
        <w:fldChar w:fldCharType="begin"/>
      </w:r>
      <w:r>
        <w:instrText xml:space="preserve"> PAGEREF _Toc114676287 \h </w:instrText>
      </w:r>
      <w:r>
        <w:fldChar w:fldCharType="separate"/>
      </w:r>
      <w:r>
        <w:t>7</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"_Toc114676288" </w:instrText>
      </w:r>
      <w:r>
        <w:fldChar w:fldCharType="separate"/>
      </w:r>
      <w:r>
        <w:rPr>
          <w:rStyle w:val="41"/>
        </w:rPr>
        <w:t>5.1.8</w:t>
      </w:r>
      <w:r>
        <w:rPr>
          <w:rFonts w:asciiTheme="minorHAnsi" w:hAnsiTheme="minorHAnsi" w:eastAsiaTheme="minorEastAsia" w:cstheme="minorBidi"/>
          <w:szCs w:val="22"/>
        </w:rPr>
        <w:tab/>
      </w:r>
      <w:r>
        <w:rPr>
          <w:rStyle w:val="41"/>
        </w:rPr>
        <w:t>数据接入指标要求</w:t>
      </w:r>
      <w:r>
        <w:tab/>
      </w:r>
      <w:r>
        <w:fldChar w:fldCharType="begin"/>
      </w:r>
      <w:r>
        <w:instrText xml:space="preserve"> PAGEREF _Toc114676288 \h </w:instrText>
      </w:r>
      <w:r>
        <w:fldChar w:fldCharType="separate"/>
      </w:r>
      <w:r>
        <w:t>7</w:t>
      </w:r>
      <w:r>
        <w:fldChar w:fldCharType="end"/>
      </w:r>
      <w:r>
        <w:fldChar w:fldCharType="end"/>
      </w:r>
    </w:p>
    <w:p>
      <w:pPr>
        <w:pStyle w:val="29"/>
        <w:tabs>
          <w:tab w:val="left" w:pos="840"/>
          <w:tab w:val="right" w:leader="dot" w:pos="9515"/>
        </w:tabs>
        <w:rPr>
          <w:rFonts w:asciiTheme="minorHAnsi" w:hAnsiTheme="minorHAnsi" w:eastAsiaTheme="minorEastAsia" w:cstheme="minorBidi"/>
          <w:szCs w:val="22"/>
        </w:rPr>
      </w:pPr>
      <w:r>
        <w:fldChar w:fldCharType="begin"/>
      </w:r>
      <w:r>
        <w:instrText xml:space="preserve"> HYPERLINK \l "_Toc114676289" </w:instrText>
      </w:r>
      <w:r>
        <w:fldChar w:fldCharType="separate"/>
      </w:r>
      <w:r>
        <w:rPr>
          <w:rStyle w:val="41"/>
          <w:lang w:val="zh-CN"/>
        </w:rPr>
        <w:t>5.2</w:t>
      </w:r>
      <w:r>
        <w:rPr>
          <w:rFonts w:asciiTheme="minorHAnsi" w:hAnsiTheme="minorHAnsi" w:eastAsiaTheme="minorEastAsia" w:cstheme="minorBidi"/>
          <w:szCs w:val="22"/>
        </w:rPr>
        <w:tab/>
      </w:r>
      <w:r>
        <w:rPr>
          <w:rStyle w:val="41"/>
          <w:lang w:val="zh-CN"/>
        </w:rPr>
        <w:t>平台建设要求</w:t>
      </w:r>
      <w:r>
        <w:tab/>
      </w:r>
      <w:r>
        <w:fldChar w:fldCharType="begin"/>
      </w:r>
      <w:r>
        <w:instrText xml:space="preserve"> PAGEREF _Toc114676289 \h </w:instrText>
      </w:r>
      <w:r>
        <w:fldChar w:fldCharType="separate"/>
      </w:r>
      <w:r>
        <w:t>8</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"_Toc114676290" </w:instrText>
      </w:r>
      <w:r>
        <w:fldChar w:fldCharType="separate"/>
      </w:r>
      <w:r>
        <w:rPr>
          <w:rStyle w:val="41"/>
        </w:rPr>
        <w:t>5.2.1</w:t>
      </w:r>
      <w:r>
        <w:rPr>
          <w:rFonts w:asciiTheme="minorHAnsi" w:hAnsiTheme="minorHAnsi" w:eastAsiaTheme="minorEastAsia" w:cstheme="minorBidi"/>
          <w:szCs w:val="22"/>
        </w:rPr>
        <w:tab/>
      </w:r>
      <w:r>
        <w:rPr>
          <w:rStyle w:val="41"/>
        </w:rPr>
        <w:t>智慧园区平台框架建设软件要求</w:t>
      </w:r>
      <w:r>
        <w:tab/>
      </w:r>
      <w:r>
        <w:fldChar w:fldCharType="begin"/>
      </w:r>
      <w:r>
        <w:instrText xml:space="preserve"> PAGEREF _Toc114676290 \h </w:instrText>
      </w:r>
      <w:r>
        <w:fldChar w:fldCharType="separate"/>
      </w:r>
      <w:r>
        <w:t>8</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"_Toc114676291" </w:instrText>
      </w:r>
      <w:r>
        <w:fldChar w:fldCharType="separate"/>
      </w:r>
      <w:r>
        <w:rPr>
          <w:rStyle w:val="41"/>
        </w:rPr>
        <w:t>5.2.2</w:t>
      </w:r>
      <w:r>
        <w:rPr>
          <w:rFonts w:asciiTheme="minorHAnsi" w:hAnsiTheme="minorHAnsi" w:eastAsiaTheme="minorEastAsia" w:cstheme="minorBidi"/>
          <w:szCs w:val="22"/>
        </w:rPr>
        <w:tab/>
      </w:r>
      <w:r>
        <w:rPr>
          <w:rStyle w:val="41"/>
        </w:rPr>
        <w:t>智慧园区平台统建应用软件要求</w:t>
      </w:r>
      <w:r>
        <w:tab/>
      </w:r>
      <w:r>
        <w:fldChar w:fldCharType="begin"/>
      </w:r>
      <w:r>
        <w:instrText xml:space="preserve"> PAGEREF _Toc114676291 \h </w:instrText>
      </w:r>
      <w:r>
        <w:fldChar w:fldCharType="separate"/>
      </w:r>
      <w:r>
        <w:t>19</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"_Toc114676292" </w:instrText>
      </w:r>
      <w:r>
        <w:fldChar w:fldCharType="separate"/>
      </w:r>
      <w:r>
        <w:rPr>
          <w:rStyle w:val="41"/>
        </w:rPr>
        <w:t>5.2.3</w:t>
      </w:r>
      <w:r>
        <w:rPr>
          <w:rFonts w:asciiTheme="minorHAnsi" w:hAnsiTheme="minorHAnsi" w:eastAsiaTheme="minorEastAsia" w:cstheme="minorBidi"/>
          <w:szCs w:val="22"/>
        </w:rPr>
        <w:tab/>
      </w:r>
      <w:r>
        <w:rPr>
          <w:rStyle w:val="41"/>
        </w:rPr>
        <w:t>智慧园区平台定制应用软件要求</w:t>
      </w:r>
      <w:r>
        <w:tab/>
      </w:r>
      <w:r>
        <w:fldChar w:fldCharType="begin"/>
      </w:r>
      <w:r>
        <w:instrText xml:space="preserve"> PAGEREF _Toc114676292 \h </w:instrText>
      </w:r>
      <w:r>
        <w:fldChar w:fldCharType="separate"/>
      </w:r>
      <w:r>
        <w:t>39</w:t>
      </w:r>
      <w:r>
        <w:fldChar w:fldCharType="end"/>
      </w:r>
      <w:r>
        <w:fldChar w:fldCharType="end"/>
      </w:r>
    </w:p>
    <w:p>
      <w:pPr>
        <w:pStyle w:val="29"/>
        <w:tabs>
          <w:tab w:val="left" w:pos="840"/>
          <w:tab w:val="right" w:leader="dot" w:pos="9515"/>
        </w:tabs>
        <w:rPr>
          <w:rFonts w:asciiTheme="minorHAnsi" w:hAnsiTheme="minorHAnsi" w:eastAsiaTheme="minorEastAsia" w:cstheme="minorBidi"/>
          <w:szCs w:val="22"/>
        </w:rPr>
      </w:pPr>
      <w:r>
        <w:fldChar w:fldCharType="begin"/>
      </w:r>
      <w:r>
        <w:instrText xml:space="preserve"> HYPERLINK \l "_Toc114676293" </w:instrText>
      </w:r>
      <w:r>
        <w:fldChar w:fldCharType="separate"/>
      </w:r>
      <w:r>
        <w:rPr>
          <w:rStyle w:val="41"/>
          <w:lang w:val="zh-CN"/>
        </w:rPr>
        <w:t>5.3</w:t>
      </w:r>
      <w:r>
        <w:rPr>
          <w:rFonts w:asciiTheme="minorHAnsi" w:hAnsiTheme="minorHAnsi" w:eastAsiaTheme="minorEastAsia" w:cstheme="minorBidi"/>
          <w:szCs w:val="22"/>
        </w:rPr>
        <w:tab/>
      </w:r>
      <w:r>
        <w:rPr>
          <w:rStyle w:val="41"/>
          <w:lang w:val="zh-CN"/>
        </w:rPr>
        <w:t>设备清单及技术要求</w:t>
      </w:r>
      <w:r>
        <w:tab/>
      </w:r>
      <w:r>
        <w:fldChar w:fldCharType="begin"/>
      </w:r>
      <w:r>
        <w:instrText xml:space="preserve"> PAGEREF _Toc114676293 \h </w:instrText>
      </w:r>
      <w:r>
        <w:fldChar w:fldCharType="separate"/>
      </w:r>
      <w:r>
        <w:t>41</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"_Toc114676294" </w:instrText>
      </w:r>
      <w:r>
        <w:fldChar w:fldCharType="separate"/>
      </w:r>
      <w:r>
        <w:rPr>
          <w:rStyle w:val="41"/>
          <w:lang w:val="zh-CN"/>
        </w:rPr>
        <w:t>5.3.1</w:t>
      </w:r>
      <w:r>
        <w:rPr>
          <w:rFonts w:asciiTheme="minorHAnsi" w:hAnsiTheme="minorHAnsi" w:eastAsiaTheme="minorEastAsia" w:cstheme="minorBidi"/>
          <w:szCs w:val="22"/>
        </w:rPr>
        <w:tab/>
      </w:r>
      <w:r>
        <w:rPr>
          <w:rStyle w:val="41"/>
          <w:lang w:val="zh-CN"/>
        </w:rPr>
        <w:t>能耗监测系统</w:t>
      </w:r>
      <w:r>
        <w:tab/>
      </w:r>
      <w:r>
        <w:fldChar w:fldCharType="begin"/>
      </w:r>
      <w:r>
        <w:instrText xml:space="preserve"> PAGEREF _Toc114676294 \h </w:instrText>
      </w:r>
      <w:r>
        <w:fldChar w:fldCharType="separate"/>
      </w:r>
      <w:r>
        <w:t>41</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"_Toc114676295" </w:instrText>
      </w:r>
      <w:r>
        <w:fldChar w:fldCharType="separate"/>
      </w:r>
      <w:r>
        <w:rPr>
          <w:rStyle w:val="41"/>
          <w:lang w:val="zh-CN"/>
        </w:rPr>
        <w:t>5.3.2</w:t>
      </w:r>
      <w:r>
        <w:rPr>
          <w:rFonts w:asciiTheme="minorHAnsi" w:hAnsiTheme="minorHAnsi" w:eastAsiaTheme="minorEastAsia" w:cstheme="minorBidi"/>
          <w:szCs w:val="22"/>
        </w:rPr>
        <w:tab/>
      </w:r>
      <w:r>
        <w:rPr>
          <w:rStyle w:val="41"/>
          <w:lang w:val="zh-CN"/>
        </w:rPr>
        <w:t>安全应急管理系统</w:t>
      </w:r>
      <w:r>
        <w:tab/>
      </w:r>
      <w:r>
        <w:fldChar w:fldCharType="begin"/>
      </w:r>
      <w:r>
        <w:instrText xml:space="preserve"> PAGEREF _Toc114676295 \h </w:instrText>
      </w:r>
      <w:r>
        <w:fldChar w:fldCharType="separate"/>
      </w:r>
      <w:r>
        <w:t>43</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"_Toc114676296" </w:instrText>
      </w:r>
      <w:r>
        <w:fldChar w:fldCharType="separate"/>
      </w:r>
      <w:r>
        <w:rPr>
          <w:rStyle w:val="41"/>
          <w:lang w:val="zh-CN"/>
        </w:rPr>
        <w:t>5.3.3</w:t>
      </w:r>
      <w:r>
        <w:rPr>
          <w:rFonts w:asciiTheme="minorHAnsi" w:hAnsiTheme="minorHAnsi" w:eastAsiaTheme="minorEastAsia" w:cstheme="minorBidi"/>
          <w:szCs w:val="22"/>
        </w:rPr>
        <w:tab/>
      </w:r>
      <w:r>
        <w:rPr>
          <w:rStyle w:val="41"/>
          <w:lang w:val="zh-CN"/>
        </w:rPr>
        <w:t>环保监测系统</w:t>
      </w:r>
      <w:r>
        <w:tab/>
      </w:r>
      <w:r>
        <w:fldChar w:fldCharType="begin"/>
      </w:r>
      <w:r>
        <w:instrText xml:space="preserve"> PAGEREF _Toc114676296 \h </w:instrText>
      </w:r>
      <w:r>
        <w:fldChar w:fldCharType="separate"/>
      </w:r>
      <w:r>
        <w:t>45</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"_Toc114676297" </w:instrText>
      </w:r>
      <w:r>
        <w:fldChar w:fldCharType="separate"/>
      </w:r>
      <w:r>
        <w:rPr>
          <w:rStyle w:val="41"/>
          <w:lang w:val="zh-CN"/>
        </w:rPr>
        <w:t>5.3.4</w:t>
      </w:r>
      <w:r>
        <w:rPr>
          <w:rFonts w:asciiTheme="minorHAnsi" w:hAnsiTheme="minorHAnsi" w:eastAsiaTheme="minorEastAsia" w:cstheme="minorBidi"/>
          <w:szCs w:val="22"/>
        </w:rPr>
        <w:tab/>
      </w:r>
      <w:r>
        <w:rPr>
          <w:rStyle w:val="41"/>
          <w:lang w:val="zh-CN"/>
        </w:rPr>
        <w:t>交通物流系统</w:t>
      </w:r>
      <w:r>
        <w:tab/>
      </w:r>
      <w:r>
        <w:fldChar w:fldCharType="begin"/>
      </w:r>
      <w:r>
        <w:instrText xml:space="preserve"> PAGEREF _Toc114676297 \h </w:instrText>
      </w:r>
      <w:r>
        <w:fldChar w:fldCharType="separate"/>
      </w:r>
      <w:r>
        <w:t>47</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"_Toc114676298" </w:instrText>
      </w:r>
      <w:r>
        <w:fldChar w:fldCharType="separate"/>
      </w:r>
      <w:r>
        <w:rPr>
          <w:rStyle w:val="41"/>
          <w:lang w:val="zh-CN"/>
        </w:rPr>
        <w:t>5.3.5</w:t>
      </w:r>
      <w:r>
        <w:rPr>
          <w:rFonts w:asciiTheme="minorHAnsi" w:hAnsiTheme="minorHAnsi" w:eastAsiaTheme="minorEastAsia" w:cstheme="minorBidi"/>
          <w:szCs w:val="22"/>
        </w:rPr>
        <w:tab/>
      </w:r>
      <w:r>
        <w:rPr>
          <w:rStyle w:val="41"/>
          <w:lang w:val="zh-CN"/>
        </w:rPr>
        <w:t>综合服务系统</w:t>
      </w:r>
      <w:r>
        <w:tab/>
      </w:r>
      <w:r>
        <w:fldChar w:fldCharType="begin"/>
      </w:r>
      <w:r>
        <w:instrText xml:space="preserve"> PAGEREF _Toc114676298 \h </w:instrText>
      </w:r>
      <w:r>
        <w:fldChar w:fldCharType="separate"/>
      </w:r>
      <w:r>
        <w:t>52</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"_Toc114676299" </w:instrText>
      </w:r>
      <w:r>
        <w:fldChar w:fldCharType="separate"/>
      </w:r>
      <w:r>
        <w:rPr>
          <w:rStyle w:val="41"/>
          <w:lang w:val="zh-CN"/>
        </w:rPr>
        <w:t>5.3.6</w:t>
      </w:r>
      <w:r>
        <w:rPr>
          <w:rFonts w:asciiTheme="minorHAnsi" w:hAnsiTheme="minorHAnsi" w:eastAsiaTheme="minorEastAsia" w:cstheme="minorBidi"/>
          <w:szCs w:val="22"/>
        </w:rPr>
        <w:tab/>
      </w:r>
      <w:r>
        <w:rPr>
          <w:rStyle w:val="41"/>
          <w:lang w:val="zh-CN"/>
        </w:rPr>
        <w:t>本地网络系统设备及存储及安全设备</w:t>
      </w:r>
      <w:r>
        <w:tab/>
      </w:r>
      <w:r>
        <w:fldChar w:fldCharType="begin"/>
      </w:r>
      <w:r>
        <w:instrText xml:space="preserve"> PAGEREF _Toc114676299 \h </w:instrText>
      </w:r>
      <w:r>
        <w:fldChar w:fldCharType="separate"/>
      </w:r>
      <w:r>
        <w:t>53</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"_Toc114676300" </w:instrText>
      </w:r>
      <w:r>
        <w:fldChar w:fldCharType="separate"/>
      </w:r>
      <w:r>
        <w:rPr>
          <w:rStyle w:val="41"/>
          <w:lang w:val="zh-CN"/>
        </w:rPr>
        <w:t>5.3.7</w:t>
      </w:r>
      <w:r>
        <w:rPr>
          <w:rFonts w:asciiTheme="minorHAnsi" w:hAnsiTheme="minorHAnsi" w:eastAsiaTheme="minorEastAsia" w:cstheme="minorBidi"/>
          <w:szCs w:val="22"/>
        </w:rPr>
        <w:tab/>
      </w:r>
      <w:r>
        <w:rPr>
          <w:rStyle w:val="41"/>
          <w:lang w:val="zh-CN"/>
        </w:rPr>
        <w:t>分控中心设备</w:t>
      </w:r>
      <w:r>
        <w:tab/>
      </w:r>
      <w:r>
        <w:fldChar w:fldCharType="begin"/>
      </w:r>
      <w:r>
        <w:instrText xml:space="preserve"> PAGEREF _Toc114676300 \h </w:instrText>
      </w:r>
      <w:r>
        <w:fldChar w:fldCharType="separate"/>
      </w:r>
      <w:r>
        <w:t>55</w:t>
      </w:r>
      <w:r>
        <w:fldChar w:fldCharType="end"/>
      </w:r>
      <w:r>
        <w:fldChar w:fldCharType="end"/>
      </w:r>
    </w:p>
    <w:p>
      <w:pPr>
        <w:pStyle w:val="19"/>
        <w:tabs>
          <w:tab w:val="left" w:pos="1680"/>
          <w:tab w:val="right" w:leader="dot" w:pos="9515"/>
        </w:tabs>
        <w:rPr>
          <w:rFonts w:asciiTheme="minorHAnsi" w:hAnsiTheme="minorHAnsi" w:eastAsiaTheme="minorEastAsia" w:cstheme="minorBidi"/>
          <w:szCs w:val="22"/>
        </w:rPr>
      </w:pPr>
      <w:r>
        <w:fldChar w:fldCharType="begin"/>
      </w:r>
      <w:r>
        <w:instrText xml:space="preserve"> HYPERLINK \l "_Toc114676301" </w:instrText>
      </w:r>
      <w:r>
        <w:fldChar w:fldCharType="separate"/>
      </w:r>
      <w:r>
        <w:rPr>
          <w:rStyle w:val="41"/>
          <w:lang w:val="zh-CN"/>
        </w:rPr>
        <w:t>5.3.8</w:t>
      </w:r>
      <w:r>
        <w:rPr>
          <w:rFonts w:asciiTheme="minorHAnsi" w:hAnsiTheme="minorHAnsi" w:eastAsiaTheme="minorEastAsia" w:cstheme="minorBidi"/>
          <w:szCs w:val="22"/>
        </w:rPr>
        <w:tab/>
      </w:r>
      <w:r>
        <w:rPr>
          <w:rStyle w:val="41"/>
          <w:lang w:val="zh-CN"/>
        </w:rPr>
        <w:t>园区网络及服务器系统租赁</w:t>
      </w:r>
      <w:r>
        <w:tab/>
      </w:r>
      <w:r>
        <w:fldChar w:fldCharType="begin"/>
      </w:r>
      <w:r>
        <w:instrText xml:space="preserve"> PAGEREF _Toc114676301 \h </w:instrText>
      </w:r>
      <w:r>
        <w:fldChar w:fldCharType="separate"/>
      </w:r>
      <w:r>
        <w:t>57</w:t>
      </w:r>
      <w:r>
        <w:fldChar w:fldCharType="end"/>
      </w:r>
      <w:r>
        <w:fldChar w:fldCharType="end"/>
      </w:r>
    </w:p>
    <w:p>
      <w:pPr>
        <w:tabs>
          <w:tab w:val="right" w:leader="dot" w:pos="9214"/>
        </w:tabs>
        <w:spacing w:before="200" w:after="100" w:line="360" w:lineRule="exact"/>
        <w:ind w:right="-210" w:rightChars="-100"/>
        <w:rPr>
          <w:rFonts w:ascii="微软雅黑" w:hAnsi="微软雅黑" w:eastAsia="微软雅黑"/>
          <w:b/>
          <w:bCs/>
          <w:kern w:val="44"/>
          <w:sz w:val="30"/>
          <w:szCs w:val="44"/>
          <w:lang w:val="zh-CN"/>
        </w:rPr>
        <w:sectPr>
          <w:headerReference r:id="rId5" w:type="default"/>
          <w:pgSz w:w="11906" w:h="16838"/>
          <w:pgMar w:top="1134" w:right="1134" w:bottom="1134" w:left="1247" w:header="851" w:footer="992" w:gutter="0"/>
          <w:cols w:space="425" w:num="1"/>
          <w:docGrid w:type="lines" w:linePitch="312" w:charSpace="0"/>
        </w:sectPr>
      </w:pPr>
      <w:r>
        <w:rPr>
          <w:rFonts w:ascii="宋体" w:hAnsi="宋体"/>
          <w:kern w:val="44"/>
          <w:sz w:val="22"/>
          <w:szCs w:val="22"/>
          <w:lang w:val="zh-CN"/>
        </w:rPr>
        <w:fldChar w:fldCharType="end"/>
      </w:r>
    </w:p>
    <w:p>
      <w:pPr>
        <w:pStyle w:val="2"/>
      </w:pPr>
      <w:bookmarkStart w:id="0" w:name="_Toc114676273"/>
      <w:bookmarkStart w:id="1" w:name="_Toc8986871"/>
      <w:bookmarkStart w:id="2" w:name="_Toc8986396"/>
      <w:bookmarkStart w:id="3" w:name="_Toc9245001"/>
      <w:bookmarkStart w:id="4" w:name="_Toc9244695"/>
      <w:r>
        <w:rPr>
          <w:rFonts w:hint="eastAsia"/>
        </w:rPr>
        <w:t>项目概述</w:t>
      </w:r>
      <w:bookmarkEnd w:id="0"/>
    </w:p>
    <w:p>
      <w:pPr>
        <w:pStyle w:val="3"/>
        <w:rPr>
          <w:lang w:val="zh-CN"/>
        </w:rPr>
      </w:pPr>
      <w:bookmarkStart w:id="5" w:name="_Toc114676274"/>
      <w:r>
        <w:rPr>
          <w:rFonts w:hint="eastAsia"/>
          <w:lang w:val="zh-CN"/>
        </w:rPr>
        <w:t>项目名称</w:t>
      </w:r>
      <w:bookmarkEnd w:id="5"/>
    </w:p>
    <w:p>
      <w:pPr>
        <w:spacing w:line="360" w:lineRule="auto"/>
        <w:ind w:right="25" w:rightChars="12" w:firstLine="420"/>
        <w:jc w:val="left"/>
        <w:rPr>
          <w:rFonts w:asciiTheme="minorEastAsia" w:hAnsiTheme="minorEastAsia" w:eastAsiaTheme="minorEastAsia"/>
          <w:sz w:val="24"/>
          <w:szCs w:val="22"/>
        </w:rPr>
      </w:pPr>
      <w:bookmarkStart w:id="6" w:name="_Hlk114667207"/>
      <w:r>
        <w:rPr>
          <w:rFonts w:hint="eastAsia" w:asciiTheme="minorEastAsia" w:hAnsiTheme="minorEastAsia" w:eastAsiaTheme="minorEastAsia"/>
          <w:sz w:val="24"/>
          <w:szCs w:val="22"/>
        </w:rPr>
        <w:t>内蒙古呼伦贝尔经济技术开发区智慧园区建设项目</w:t>
      </w:r>
    </w:p>
    <w:bookmarkEnd w:id="6"/>
    <w:p>
      <w:pPr>
        <w:pStyle w:val="3"/>
        <w:rPr>
          <w:lang w:val="zh-CN"/>
        </w:rPr>
      </w:pPr>
      <w:bookmarkStart w:id="7" w:name="_Toc114676275"/>
      <w:r>
        <w:rPr>
          <w:rFonts w:hint="eastAsia"/>
          <w:lang w:val="zh-CN"/>
        </w:rPr>
        <w:t>项目背景</w:t>
      </w:r>
      <w:bookmarkEnd w:id="7"/>
    </w:p>
    <w:p>
      <w:pPr>
        <w:pStyle w:val="16"/>
        <w:kinsoku w:val="0"/>
        <w:overflowPunct w:val="0"/>
        <w:spacing w:line="360" w:lineRule="auto"/>
        <w:ind w:firstLine="480" w:firstLineChars="200"/>
        <w:rPr>
          <w:rFonts w:ascii="Arial" w:hAnsi="Arial" w:cs="Arial"/>
          <w:sz w:val="24"/>
          <w:szCs w:val="22"/>
        </w:rPr>
      </w:pPr>
      <w:r>
        <w:rPr>
          <w:rFonts w:hint="eastAsia" w:ascii="Arial" w:hAnsi="Arial" w:cs="Arial"/>
          <w:sz w:val="24"/>
          <w:szCs w:val="22"/>
        </w:rPr>
        <w:t>呼伦贝尔国家级经济技术开发区是内蒙古自治区仅有的三家国家级开发区之一，位于呼伦贝尔市主城区的东北部和北部，是中心城区的重要组成，是呼伦贝尔市工业发展的核心区和产城融合的重点区。经开区按照“点状布局、集约发展、生态优先、绿色集成、板块驱动、全面开放”的发展理念，将“生态优先、绿色发展”作为成长坐标，重点建设新设备、新能源、新材料以及木材加工、绿色食品、轻工、有色金属、云计算、大数据、大健康、物流服务、特色小镇等区块。</w:t>
      </w:r>
    </w:p>
    <w:p>
      <w:pPr>
        <w:pStyle w:val="16"/>
        <w:kinsoku w:val="0"/>
        <w:overflowPunct w:val="0"/>
        <w:spacing w:line="360" w:lineRule="auto"/>
        <w:ind w:firstLine="480" w:firstLineChars="200"/>
        <w:rPr>
          <w:rFonts w:ascii="Arial" w:hAnsi="Arial" w:cs="Arial"/>
          <w:sz w:val="24"/>
          <w:szCs w:val="22"/>
        </w:rPr>
      </w:pPr>
      <w:r>
        <w:rPr>
          <w:rFonts w:hint="eastAsia" w:ascii="Arial" w:hAnsi="Arial" w:cs="Arial"/>
          <w:sz w:val="24"/>
          <w:szCs w:val="22"/>
        </w:rPr>
        <w:t>根据《内蒙古自治区人民政府办公厅关于印发自治区“十四五”工业和信息化发展规划的通知》（内政办发〔2021〕63号）的要求，需要按照“政府主导、市场参与、整合资源、分步实施”的原则，以新一代信息技术和智慧应用为支撑，全面整合园区内外资源，重点打造“一平台、两中心、九系统”（</w:t>
      </w:r>
      <w:r>
        <w:rPr>
          <w:rFonts w:hint="eastAsia" w:ascii="Arial" w:hAnsi="Arial" w:cs="Arial"/>
          <w:sz w:val="24"/>
        </w:rPr>
        <w:t>时空大数据服务平台，数据资源中心、智慧运营中心，应用系统具体包括：经济运行监测子系统、能耗监测子系统、安全应急管理子系统、环保监测子系统、人力资源管理子系统、交通物流管理子系统、综合服务子系统、招商和项目管理子系统、园区企业大数据画像子系统</w:t>
      </w:r>
      <w:r>
        <w:rPr>
          <w:rFonts w:hint="eastAsia" w:ascii="Arial" w:hAnsi="Arial" w:cs="Arial"/>
          <w:sz w:val="24"/>
          <w:szCs w:val="22"/>
        </w:rPr>
        <w:t>），到2025年，力争全区工业园区全部建成智慧园区。</w:t>
      </w:r>
    </w:p>
    <w:p>
      <w:pPr>
        <w:pStyle w:val="16"/>
        <w:kinsoku w:val="0"/>
        <w:overflowPunct w:val="0"/>
        <w:spacing w:line="360" w:lineRule="auto"/>
        <w:ind w:firstLine="480" w:firstLineChars="200"/>
        <w:rPr>
          <w:rFonts w:ascii="Arial" w:hAnsi="Arial" w:cs="Arial"/>
          <w:sz w:val="24"/>
          <w:szCs w:val="22"/>
        </w:rPr>
      </w:pPr>
      <w:r>
        <w:rPr>
          <w:rFonts w:hint="eastAsia" w:ascii="Arial" w:hAnsi="Arial" w:cs="Arial"/>
          <w:sz w:val="24"/>
          <w:szCs w:val="22"/>
        </w:rPr>
        <w:t>根据内蒙古自治区工业和信息化厅《关于印发&lt;内蒙古自治区智慧工业园区建设实施方案&gt;的通知》（内工信园区字〔2021〕389号）的要求，需要按照“统一规划、统一标准、统一平台、统一管理”原则，推进智慧园区的建设，实现园区经济运行数据全面调度、分析和预测，对企业水电气消耗、污水处理排放、大气污染物排放、危险物处置等实现实时自动监测，管道、闸门、压力容器等安全敏感区域实现智能预警和安全监测应急预警。</w:t>
      </w:r>
    </w:p>
    <w:p>
      <w:pPr>
        <w:pStyle w:val="16"/>
        <w:kinsoku w:val="0"/>
        <w:overflowPunct w:val="0"/>
        <w:spacing w:after="0" w:line="360" w:lineRule="auto"/>
        <w:ind w:firstLine="480" w:firstLineChars="200"/>
        <w:rPr>
          <w:rFonts w:ascii="Arial" w:hAnsi="Arial" w:cs="Arial"/>
          <w:sz w:val="24"/>
          <w:szCs w:val="22"/>
        </w:rPr>
      </w:pPr>
      <w:r>
        <w:rPr>
          <w:rFonts w:hint="eastAsia" w:ascii="Arial" w:hAnsi="Arial" w:cs="Arial"/>
          <w:sz w:val="24"/>
          <w:szCs w:val="22"/>
        </w:rPr>
        <w:t>目前，呼伦贝尔经济技术开发区的信息化建设不够完善，园区数据缺乏治理和融合共享，没有统一管理平台来掌握入园企业的日常生产情况，包括经济、环保、安全应急、能耗等各项指标的监测。为深入贯彻习近平总书记关于发展数字经济的重要论述和党中央关于加快数字化发展的战略决策，贯彻落实国务院关于全面推进“一网通办”和“十四五”规划关于推行城市运行“一网统管”的工作目标，落实内蒙古自治区党委、政府关于数字经济发展的部署安排，亟需推进呼伦贝尔经济技术开发区智慧园区建设，助力园区高质量发展，将呼伦贝尔打造成最具活力的经济增长极、最具活力的创新创业高地。</w:t>
      </w:r>
    </w:p>
    <w:p>
      <w:pPr>
        <w:pStyle w:val="2"/>
      </w:pPr>
      <w:bookmarkStart w:id="8" w:name="_Toc114676276"/>
      <w:r>
        <w:rPr>
          <w:rFonts w:hint="eastAsia"/>
        </w:rPr>
        <w:t>建设目标</w:t>
      </w:r>
      <w:bookmarkEnd w:id="8"/>
    </w:p>
    <w:p>
      <w:pPr>
        <w:pStyle w:val="16"/>
        <w:kinsoku w:val="0"/>
        <w:overflowPunct w:val="0"/>
        <w:adjustRightInd w:val="0"/>
        <w:snapToGrid w:val="0"/>
        <w:spacing w:after="0" w:line="360" w:lineRule="auto"/>
        <w:ind w:firstLine="480" w:firstLineChars="200"/>
        <w:rPr>
          <w:rFonts w:ascii="Arial" w:hAnsi="Arial" w:cs="Arial"/>
          <w:sz w:val="24"/>
          <w:szCs w:val="22"/>
        </w:rPr>
      </w:pPr>
      <w:r>
        <w:rPr>
          <w:rFonts w:hint="eastAsia" w:ascii="Arial" w:hAnsi="Arial" w:cs="Arial"/>
          <w:sz w:val="24"/>
          <w:szCs w:val="22"/>
        </w:rPr>
        <w:t>呼伦贝尔经济技术开发区“智慧园区”项目认真落实习近平总书记对内蒙古重要讲话重要指示批示精神和自治区关于发展数字经济的工作要求，以建设数字产业化、产业数字化为基本路径，加快工业数字化转型为目标，建设5G 基础设施、工业大数据中心、具有地方特色的工业互联网、智慧工业园区等重点任务，实施工业数字化改造工程，促进新一代信息技术与制造业深度融合，加强园区管理的改革与创新，全面提升园区管理的科学化水平。通过对技术实施方案前期设计和论证，技术革新同时不忘开源节流。用最合理的经济成本，将本项目建设成为呼伦贝尔市“智慧园区”项目的代表性工程。</w:t>
      </w:r>
    </w:p>
    <w:p>
      <w:pPr>
        <w:pStyle w:val="2"/>
        <w:rPr>
          <w:lang w:val="zh-CN"/>
        </w:rPr>
      </w:pPr>
      <w:bookmarkStart w:id="9" w:name="_Toc114676277"/>
      <w:r>
        <w:rPr>
          <w:rFonts w:hint="eastAsia"/>
          <w:lang w:val="zh-CN"/>
        </w:rPr>
        <w:t>建设原则</w:t>
      </w:r>
      <w:bookmarkEnd w:id="9"/>
    </w:p>
    <w:p>
      <w:pPr>
        <w:pStyle w:val="16"/>
        <w:kinsoku w:val="0"/>
        <w:overflowPunct w:val="0"/>
        <w:adjustRightInd w:val="0"/>
        <w:snapToGrid w:val="0"/>
        <w:spacing w:line="360" w:lineRule="auto"/>
        <w:ind w:firstLine="480" w:firstLineChars="200"/>
        <w:rPr>
          <w:rFonts w:ascii="Arial" w:hAnsi="Arial" w:cs="Arial"/>
          <w:sz w:val="24"/>
          <w:szCs w:val="22"/>
        </w:rPr>
      </w:pPr>
      <w:r>
        <w:rPr>
          <w:rFonts w:hint="eastAsia" w:ascii="Arial" w:hAnsi="Arial" w:cs="Arial"/>
          <w:sz w:val="24"/>
          <w:szCs w:val="22"/>
        </w:rPr>
        <w:t>1、统筹规划、分步推进</w:t>
      </w:r>
    </w:p>
    <w:p>
      <w:pPr>
        <w:pStyle w:val="16"/>
        <w:kinsoku w:val="0"/>
        <w:overflowPunct w:val="0"/>
        <w:adjustRightInd w:val="0"/>
        <w:snapToGrid w:val="0"/>
        <w:spacing w:line="360" w:lineRule="auto"/>
        <w:ind w:firstLine="480" w:firstLineChars="200"/>
        <w:rPr>
          <w:rFonts w:ascii="Arial" w:hAnsi="Arial" w:cs="Arial"/>
          <w:sz w:val="24"/>
          <w:szCs w:val="22"/>
        </w:rPr>
      </w:pPr>
      <w:r>
        <w:rPr>
          <w:rFonts w:hint="eastAsia" w:ascii="Arial" w:hAnsi="Arial" w:cs="Arial"/>
          <w:sz w:val="24"/>
          <w:szCs w:val="22"/>
        </w:rPr>
        <w:t>坚持“统一规划、统一标准、统一平台、统一管理”，实现整体设计，统筹推进。同时结合园区信息化发展实际情况，秉承需求导向、平台先行的原则，分阶段有重点地推进智慧园区的建设。</w:t>
      </w:r>
    </w:p>
    <w:p>
      <w:pPr>
        <w:pStyle w:val="16"/>
        <w:kinsoku w:val="0"/>
        <w:overflowPunct w:val="0"/>
        <w:adjustRightInd w:val="0"/>
        <w:snapToGrid w:val="0"/>
        <w:spacing w:line="360" w:lineRule="auto"/>
        <w:ind w:firstLine="480" w:firstLineChars="200"/>
        <w:rPr>
          <w:rFonts w:ascii="Arial" w:hAnsi="Arial" w:cs="Arial"/>
          <w:sz w:val="24"/>
          <w:szCs w:val="22"/>
        </w:rPr>
      </w:pPr>
      <w:r>
        <w:rPr>
          <w:rFonts w:hint="eastAsia" w:ascii="Arial" w:hAnsi="Arial" w:cs="Arial"/>
          <w:sz w:val="24"/>
          <w:szCs w:val="22"/>
        </w:rPr>
        <w:t>2、政府引导、市场驱动</w:t>
      </w:r>
    </w:p>
    <w:p>
      <w:pPr>
        <w:pStyle w:val="16"/>
        <w:kinsoku w:val="0"/>
        <w:overflowPunct w:val="0"/>
        <w:adjustRightInd w:val="0"/>
        <w:snapToGrid w:val="0"/>
        <w:spacing w:line="360" w:lineRule="auto"/>
        <w:ind w:firstLine="480" w:firstLineChars="200"/>
        <w:rPr>
          <w:rFonts w:ascii="Arial" w:hAnsi="Arial" w:cs="Arial"/>
          <w:sz w:val="24"/>
          <w:szCs w:val="22"/>
        </w:rPr>
      </w:pPr>
      <w:r>
        <w:rPr>
          <w:rFonts w:hint="eastAsia" w:ascii="Arial" w:hAnsi="Arial" w:cs="Arial"/>
          <w:sz w:val="24"/>
          <w:szCs w:val="22"/>
        </w:rPr>
        <w:t>突出政府政策引导作用，同时注重发挥市场作用，以园区为主体，调动科研院所、企业等社会多方力量参与智慧园区建设、运营和管理等工作。</w:t>
      </w:r>
    </w:p>
    <w:p>
      <w:pPr>
        <w:pStyle w:val="16"/>
        <w:kinsoku w:val="0"/>
        <w:overflowPunct w:val="0"/>
        <w:adjustRightInd w:val="0"/>
        <w:snapToGrid w:val="0"/>
        <w:spacing w:line="360" w:lineRule="auto"/>
        <w:ind w:firstLine="480" w:firstLineChars="200"/>
        <w:rPr>
          <w:rFonts w:ascii="Arial" w:hAnsi="Arial" w:cs="Arial"/>
          <w:sz w:val="24"/>
          <w:szCs w:val="22"/>
        </w:rPr>
      </w:pPr>
      <w:r>
        <w:rPr>
          <w:rFonts w:hint="eastAsia" w:ascii="Arial" w:hAnsi="Arial" w:cs="Arial"/>
          <w:sz w:val="24"/>
          <w:szCs w:val="22"/>
        </w:rPr>
        <w:t>3、数据驱动、整合共享</w:t>
      </w:r>
    </w:p>
    <w:p>
      <w:pPr>
        <w:pStyle w:val="16"/>
        <w:kinsoku w:val="0"/>
        <w:overflowPunct w:val="0"/>
        <w:adjustRightInd w:val="0"/>
        <w:snapToGrid w:val="0"/>
        <w:spacing w:line="360" w:lineRule="auto"/>
        <w:ind w:firstLine="480" w:firstLineChars="200"/>
        <w:rPr>
          <w:rFonts w:ascii="Arial" w:hAnsi="Arial" w:cs="Arial"/>
          <w:sz w:val="24"/>
          <w:szCs w:val="22"/>
        </w:rPr>
      </w:pPr>
      <w:r>
        <w:rPr>
          <w:rFonts w:hint="eastAsia" w:ascii="Arial" w:hAnsi="Arial" w:cs="Arial"/>
          <w:sz w:val="24"/>
          <w:szCs w:val="22"/>
        </w:rPr>
        <w:t>全面整合园区内各系统信息资源，打破数据孤岛，畅通共享渠道，实现数据的充分归集、按需求共享，实现互联互通，发挥数据在产业转型升级中的作用。</w:t>
      </w:r>
    </w:p>
    <w:p>
      <w:pPr>
        <w:pStyle w:val="16"/>
        <w:kinsoku w:val="0"/>
        <w:overflowPunct w:val="0"/>
        <w:adjustRightInd w:val="0"/>
        <w:snapToGrid w:val="0"/>
        <w:spacing w:line="360" w:lineRule="auto"/>
        <w:ind w:firstLine="480" w:firstLineChars="200"/>
        <w:rPr>
          <w:rFonts w:ascii="Arial" w:hAnsi="Arial" w:cs="Arial"/>
          <w:sz w:val="24"/>
          <w:szCs w:val="22"/>
        </w:rPr>
      </w:pPr>
      <w:r>
        <w:rPr>
          <w:rFonts w:hint="eastAsia" w:ascii="Arial" w:hAnsi="Arial" w:cs="Arial"/>
          <w:sz w:val="24"/>
          <w:szCs w:val="22"/>
        </w:rPr>
        <w:t>4、技术创新、自主可控</w:t>
      </w:r>
    </w:p>
    <w:p>
      <w:pPr>
        <w:pStyle w:val="16"/>
        <w:kinsoku w:val="0"/>
        <w:overflowPunct w:val="0"/>
        <w:adjustRightInd w:val="0"/>
        <w:snapToGrid w:val="0"/>
        <w:spacing w:line="360" w:lineRule="auto"/>
        <w:ind w:firstLine="480" w:firstLineChars="200"/>
        <w:rPr>
          <w:rFonts w:ascii="Arial" w:hAnsi="Arial" w:cs="Arial"/>
          <w:sz w:val="24"/>
          <w:szCs w:val="22"/>
        </w:rPr>
      </w:pPr>
      <w:r>
        <w:rPr>
          <w:rFonts w:hint="eastAsia" w:ascii="Arial" w:hAnsi="Arial" w:cs="Arial"/>
          <w:sz w:val="24"/>
          <w:szCs w:val="22"/>
        </w:rPr>
        <w:t>适当考虑技术超前性，减少浪费和重复投资。同时考虑数据源的安全性，推进软硬件的国产化，实现园区信息的全面安全可控，推动智慧园区的安全可持续发展。</w:t>
      </w:r>
    </w:p>
    <w:p>
      <w:pPr>
        <w:pStyle w:val="16"/>
        <w:kinsoku w:val="0"/>
        <w:overflowPunct w:val="0"/>
        <w:adjustRightInd w:val="0"/>
        <w:snapToGrid w:val="0"/>
        <w:spacing w:line="360" w:lineRule="auto"/>
        <w:ind w:firstLine="480" w:firstLineChars="200"/>
        <w:rPr>
          <w:rFonts w:ascii="Arial" w:hAnsi="Arial" w:cs="Arial"/>
          <w:sz w:val="24"/>
          <w:szCs w:val="22"/>
        </w:rPr>
      </w:pPr>
      <w:r>
        <w:rPr>
          <w:rFonts w:hint="eastAsia" w:ascii="Arial" w:hAnsi="Arial" w:cs="Arial"/>
          <w:sz w:val="24"/>
          <w:szCs w:val="22"/>
        </w:rPr>
        <w:t>5、突出重点、示范引领</w:t>
      </w:r>
    </w:p>
    <w:p>
      <w:pPr>
        <w:pStyle w:val="16"/>
        <w:kinsoku w:val="0"/>
        <w:overflowPunct w:val="0"/>
        <w:adjustRightInd w:val="0"/>
        <w:snapToGrid w:val="0"/>
        <w:spacing w:after="0" w:line="360" w:lineRule="auto"/>
        <w:ind w:firstLine="480" w:firstLineChars="200"/>
        <w:rPr>
          <w:rFonts w:ascii="Arial" w:hAnsi="Arial" w:cs="Arial"/>
          <w:sz w:val="24"/>
          <w:szCs w:val="22"/>
        </w:rPr>
      </w:pPr>
      <w:r>
        <w:rPr>
          <w:rFonts w:hint="eastAsia" w:ascii="Arial" w:hAnsi="Arial" w:cs="Arial"/>
          <w:sz w:val="24"/>
          <w:szCs w:val="22"/>
        </w:rPr>
        <w:t>智慧园区建设结合行业特点和区域特色，打造特色产业集群，坚持试点先行，逐步推进智慧园区建设工作。</w:t>
      </w:r>
    </w:p>
    <w:bookmarkEnd w:id="1"/>
    <w:bookmarkEnd w:id="2"/>
    <w:bookmarkEnd w:id="3"/>
    <w:bookmarkEnd w:id="4"/>
    <w:p>
      <w:pPr>
        <w:pStyle w:val="2"/>
        <w:rPr>
          <w:lang w:val="zh-CN"/>
        </w:rPr>
      </w:pPr>
      <w:bookmarkStart w:id="10" w:name="_Toc114676278"/>
      <w:r>
        <w:rPr>
          <w:rFonts w:hint="eastAsia"/>
          <w:lang w:val="zh-CN"/>
        </w:rPr>
        <w:t>建设内容</w:t>
      </w:r>
      <w:bookmarkEnd w:id="10"/>
    </w:p>
    <w:p>
      <w:pPr>
        <w:pStyle w:val="49"/>
        <w:adjustRightInd w:val="0"/>
        <w:snapToGrid w:val="0"/>
        <w:ind w:firstLine="480"/>
        <w:rPr>
          <w:rFonts w:ascii="Arial" w:hAnsi="Arial" w:cs="Arial"/>
          <w:sz w:val="24"/>
        </w:rPr>
      </w:pPr>
      <w:r>
        <w:rPr>
          <w:rFonts w:hint="eastAsia" w:ascii="Arial" w:hAnsi="Arial" w:cs="Arial"/>
          <w:sz w:val="24"/>
        </w:rPr>
        <w:t>本项目以完成自治区工业信息化厅验收为目标，并同步完成园区自建定制化功能模块建设和信息化平台建设，含海拉尔产业园（谢尔塔拉和海东区）、鄂温克产业园、伊敏产业园片区。为了节约资金、统一标准、统一规范、数据融合，三个片区统一新建呼伦贝尔经济技术开发区智慧工业园区云平台，具体软件模块包括：时空大数据服务平台、数据资源中心、智慧运营中心、应用系统，其中应用系统具体包括：经济运行监测子系统、能耗监测子系统、安全应急管理子系统、环保监测子系统、人力资源管理子系统、交通物流管理子系统、综合服务子系统、招商和项目管理子系统及园区企业大数据画像子系统各1套。</w:t>
      </w:r>
    </w:p>
    <w:p>
      <w:pPr>
        <w:pStyle w:val="2"/>
      </w:pPr>
      <w:bookmarkStart w:id="11" w:name="_Toc114676279"/>
      <w:r>
        <w:rPr>
          <w:rFonts w:hint="eastAsia"/>
        </w:rPr>
        <w:t>技术要求</w:t>
      </w:r>
      <w:bookmarkEnd w:id="11"/>
    </w:p>
    <w:p>
      <w:pPr>
        <w:pStyle w:val="3"/>
      </w:pPr>
      <w:bookmarkStart w:id="12" w:name="_Toc114676280"/>
      <w:r>
        <w:rPr>
          <w:rFonts w:hint="eastAsia"/>
        </w:rPr>
        <w:t>系统建设总体要求</w:t>
      </w:r>
      <w:bookmarkEnd w:id="12"/>
    </w:p>
    <w:p>
      <w:pPr>
        <w:pStyle w:val="16"/>
        <w:kinsoku w:val="0"/>
        <w:overflowPunct w:val="0"/>
        <w:adjustRightInd w:val="0"/>
        <w:snapToGrid w:val="0"/>
        <w:spacing w:after="0" w:line="360" w:lineRule="auto"/>
        <w:ind w:firstLine="480" w:firstLineChars="200"/>
        <w:rPr>
          <w:rFonts w:asciiTheme="minorEastAsia" w:hAnsiTheme="minorEastAsia" w:eastAsiaTheme="minorEastAsia"/>
          <w:sz w:val="24"/>
        </w:rPr>
      </w:pPr>
      <w:bookmarkStart w:id="13" w:name="_Toc393366644"/>
      <w:r>
        <w:rPr>
          <w:rFonts w:hint="eastAsia" w:asciiTheme="minorEastAsia" w:hAnsiTheme="minorEastAsia" w:eastAsiaTheme="minorEastAsia"/>
          <w:sz w:val="24"/>
        </w:rPr>
        <w:t>根据国家、自治区、市关于智慧园区建设的相关要求，针对政府管理部门、园区管理方、园区企业、园区内从业人员等四类受众的不同需求，从顶层设计入手，以“有利于政府服务和产业发展、有利于园区管理者的高效管理，有利于入园企业的发展，有利于园区从业者的和谐共处和共同成长”为建设原则，充分利用3S、物联网、云计算、大数据、移动互联网、建筑信息模型（BIM）、“互联网+”等先进的信息化技术，基于开发区时空大数据数字底座、统一的时空数据标准，整合各类信息资源，构建各类业务数字模型、服务模型，实现“一网统管”的资源共享及业务协同，支撑经济运行监测、能耗监测、安全应急管理、环保监测、人力资源管理、交通物流管理、园区综合服务等智慧化应用系统的建设，通过智慧运营中心进行统一的指挥调度，由“一网通办”服务系统为园区、企业提供一体化的在线政务服务，形成具有“多维感知、智能管控、敏捷服务、协同优化”特色的智慧园区，数字化赋能园区的规划、建设、管理、服务。</w:t>
      </w:r>
    </w:p>
    <w:p>
      <w:pPr>
        <w:pStyle w:val="4"/>
      </w:pPr>
      <w:bookmarkStart w:id="14" w:name="_Toc114676281"/>
      <w:r>
        <w:rPr>
          <w:rFonts w:hint="eastAsia"/>
        </w:rPr>
        <w:t>系统稳定性指标要求</w:t>
      </w:r>
      <w:bookmarkEnd w:id="14"/>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稳定高效实用、数据更新及时方便、数据调用快捷准确、操作维护简便、数据组织合理、可扩展性和兼容性好。主要性能指标如下：</w:t>
      </w:r>
    </w:p>
    <w:p>
      <w:pPr>
        <w:numPr>
          <w:ilvl w:val="0"/>
          <w:numId w:val="3"/>
        </w:numPr>
        <w:spacing w:line="360" w:lineRule="auto"/>
        <w:ind w:left="480" w:hanging="480" w:hangingChars="200"/>
        <w:rPr>
          <w:rFonts w:asciiTheme="minorEastAsia" w:hAnsiTheme="minorEastAsia" w:eastAsiaTheme="minorEastAsia"/>
          <w:sz w:val="24"/>
        </w:rPr>
      </w:pPr>
      <w:r>
        <w:rPr>
          <w:rFonts w:hint="eastAsia" w:asciiTheme="minorEastAsia" w:hAnsiTheme="minorEastAsia" w:eastAsiaTheme="minorEastAsia"/>
          <w:sz w:val="24"/>
        </w:rPr>
        <w:t>应用系统具有7*24小时稳定运行的能力；关键业务系统或数据库系统支持集群系统，避免意外的系统宕机；</w:t>
      </w:r>
    </w:p>
    <w:p>
      <w:pPr>
        <w:numPr>
          <w:ilvl w:val="0"/>
          <w:numId w:val="3"/>
        </w:numPr>
        <w:spacing w:line="360" w:lineRule="auto"/>
        <w:ind w:left="480" w:hanging="480" w:hangingChars="200"/>
        <w:rPr>
          <w:rFonts w:asciiTheme="minorEastAsia" w:hAnsiTheme="minorEastAsia" w:eastAsiaTheme="minorEastAsia"/>
          <w:sz w:val="24"/>
        </w:rPr>
      </w:pPr>
      <w:r>
        <w:rPr>
          <w:rFonts w:hint="eastAsia" w:asciiTheme="minorEastAsia" w:hAnsiTheme="minorEastAsia" w:eastAsiaTheme="minorEastAsia"/>
          <w:sz w:val="24"/>
        </w:rPr>
        <w:t>平均故障间隔时间（MTBF）≥8000小时；</w:t>
      </w:r>
    </w:p>
    <w:p>
      <w:pPr>
        <w:numPr>
          <w:ilvl w:val="0"/>
          <w:numId w:val="3"/>
        </w:numPr>
        <w:spacing w:line="360" w:lineRule="auto"/>
        <w:ind w:left="480" w:hanging="480" w:hangingChars="200"/>
        <w:rPr>
          <w:rFonts w:asciiTheme="minorEastAsia" w:hAnsiTheme="minorEastAsia" w:eastAsiaTheme="minorEastAsia"/>
          <w:sz w:val="24"/>
        </w:rPr>
      </w:pPr>
      <w:r>
        <w:rPr>
          <w:rFonts w:hint="eastAsia" w:asciiTheme="minorEastAsia" w:hAnsiTheme="minorEastAsia" w:eastAsiaTheme="minorEastAsia"/>
          <w:sz w:val="24"/>
        </w:rPr>
        <w:t>平均修复时间MTTR≤2小时；</w:t>
      </w:r>
    </w:p>
    <w:p>
      <w:pPr>
        <w:numPr>
          <w:ilvl w:val="0"/>
          <w:numId w:val="3"/>
        </w:numPr>
        <w:spacing w:line="360" w:lineRule="auto"/>
        <w:ind w:left="480" w:hanging="480" w:hangingChars="200"/>
        <w:rPr>
          <w:rFonts w:asciiTheme="minorEastAsia" w:hAnsiTheme="minorEastAsia" w:eastAsiaTheme="minorEastAsia"/>
          <w:sz w:val="24"/>
        </w:rPr>
      </w:pPr>
      <w:r>
        <w:rPr>
          <w:rFonts w:hint="eastAsia" w:asciiTheme="minorEastAsia" w:hAnsiTheme="minorEastAsia" w:eastAsiaTheme="minorEastAsia"/>
          <w:sz w:val="24"/>
        </w:rPr>
        <w:t>可用率≥99%。</w:t>
      </w:r>
    </w:p>
    <w:p>
      <w:pPr>
        <w:pStyle w:val="4"/>
      </w:pPr>
      <w:bookmarkStart w:id="15" w:name="_Toc114676282"/>
      <w:r>
        <w:rPr>
          <w:rFonts w:hint="eastAsia"/>
        </w:rPr>
        <w:t>系统安全性指标要求</w:t>
      </w:r>
      <w:bookmarkEnd w:id="15"/>
    </w:p>
    <w:p>
      <w:pPr>
        <w:numPr>
          <w:ilvl w:val="0"/>
          <w:numId w:val="3"/>
        </w:numPr>
        <w:spacing w:line="360" w:lineRule="auto"/>
        <w:ind w:left="0" w:firstLine="0"/>
        <w:rPr>
          <w:rFonts w:asciiTheme="minorEastAsia" w:hAnsiTheme="minorEastAsia" w:eastAsiaTheme="minorEastAsia"/>
          <w:sz w:val="24"/>
        </w:rPr>
      </w:pPr>
      <w:r>
        <w:rPr>
          <w:rFonts w:hint="eastAsia" w:asciiTheme="minorEastAsia" w:hAnsiTheme="minorEastAsia" w:eastAsiaTheme="minorEastAsia"/>
          <w:sz w:val="24"/>
        </w:rPr>
        <w:t>系统的设计、应用与数据的要求：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设计、应用与数据必须安全、可靠、准确、可信、可用、完整。</w:t>
      </w:r>
    </w:p>
    <w:p>
      <w:pPr>
        <w:numPr>
          <w:ilvl w:val="0"/>
          <w:numId w:val="3"/>
        </w:numPr>
        <w:spacing w:line="360" w:lineRule="auto"/>
        <w:ind w:left="0" w:firstLine="0"/>
        <w:rPr>
          <w:rFonts w:asciiTheme="minorEastAsia" w:hAnsiTheme="minorEastAsia" w:eastAsiaTheme="minorEastAsia"/>
          <w:sz w:val="24"/>
        </w:rPr>
      </w:pPr>
      <w:r>
        <w:rPr>
          <w:rFonts w:hint="eastAsia" w:asciiTheme="minorEastAsia" w:hAnsiTheme="minorEastAsia" w:eastAsiaTheme="minorEastAsia"/>
          <w:sz w:val="24"/>
        </w:rPr>
        <w:t>系统安全访问功能要求：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系统应具有严格的权限管理、身份认证、和访问控制功能。</w:t>
      </w:r>
    </w:p>
    <w:p>
      <w:pPr>
        <w:numPr>
          <w:ilvl w:val="0"/>
          <w:numId w:val="3"/>
        </w:numPr>
        <w:spacing w:line="360" w:lineRule="auto"/>
        <w:ind w:left="0" w:firstLine="0"/>
        <w:rPr>
          <w:rFonts w:asciiTheme="minorEastAsia" w:hAnsiTheme="minorEastAsia" w:eastAsiaTheme="minorEastAsia"/>
          <w:sz w:val="24"/>
        </w:rPr>
      </w:pPr>
      <w:r>
        <w:rPr>
          <w:rFonts w:hint="eastAsia" w:asciiTheme="minorEastAsia" w:hAnsiTheme="minorEastAsia" w:eastAsiaTheme="minorEastAsia"/>
          <w:sz w:val="24"/>
        </w:rPr>
        <w:t>重要数据保密性功能要求：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重要数据资料必须遵守国家有关保密制度的规定。系统应保证个人的隐私在非授权条件下不受侵犯。</w:t>
      </w:r>
    </w:p>
    <w:p>
      <w:pPr>
        <w:numPr>
          <w:ilvl w:val="0"/>
          <w:numId w:val="3"/>
        </w:numPr>
        <w:spacing w:line="360" w:lineRule="auto"/>
        <w:ind w:left="0" w:firstLine="0"/>
        <w:rPr>
          <w:rFonts w:asciiTheme="minorEastAsia" w:hAnsiTheme="minorEastAsia" w:eastAsiaTheme="minorEastAsia"/>
          <w:sz w:val="24"/>
        </w:rPr>
      </w:pPr>
      <w:r>
        <w:rPr>
          <w:rFonts w:hint="eastAsia" w:asciiTheme="minorEastAsia" w:hAnsiTheme="minorEastAsia" w:eastAsiaTheme="minorEastAsia"/>
          <w:sz w:val="24"/>
        </w:rPr>
        <w:t>重要数据可追溯性功能要求：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系统应对重要数据提供痕迹保留、数据追踪和防范非法扩散的功能。</w:t>
      </w:r>
    </w:p>
    <w:p>
      <w:pPr>
        <w:numPr>
          <w:ilvl w:val="0"/>
          <w:numId w:val="3"/>
        </w:numPr>
        <w:spacing w:line="360" w:lineRule="auto"/>
        <w:ind w:left="0" w:firstLine="0"/>
        <w:rPr>
          <w:rFonts w:asciiTheme="minorEastAsia" w:hAnsiTheme="minorEastAsia" w:eastAsiaTheme="minorEastAsia"/>
          <w:sz w:val="24"/>
        </w:rPr>
      </w:pPr>
      <w:r>
        <w:rPr>
          <w:rFonts w:hint="eastAsia" w:asciiTheme="minorEastAsia" w:hAnsiTheme="minorEastAsia" w:eastAsiaTheme="minorEastAsia"/>
          <w:sz w:val="24"/>
        </w:rPr>
        <w:t>数据备份功能要求：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系统应实现数据自主备份功能，所有运行数据、静态数据表和录入的资料需在运行机器以外位置完成备份。且不得以移动存储介质形式保存。备份内容为数据库备份和通用格式文件备份。</w:t>
      </w:r>
    </w:p>
    <w:p>
      <w:pPr>
        <w:pStyle w:val="4"/>
      </w:pPr>
      <w:bookmarkStart w:id="16" w:name="_Toc114676283"/>
      <w:r>
        <w:rPr>
          <w:rFonts w:hint="eastAsia"/>
        </w:rPr>
        <w:t>系统恢复性指标要求</w:t>
      </w:r>
      <w:bookmarkEnd w:id="16"/>
    </w:p>
    <w:p>
      <w:pPr>
        <w:pStyle w:val="73"/>
        <w:numPr>
          <w:ilvl w:val="0"/>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平均无故障时间不小于8000小时（平均333天内最多出一个故障）。</w:t>
      </w:r>
    </w:p>
    <w:p>
      <w:pPr>
        <w:pStyle w:val="73"/>
        <w:numPr>
          <w:ilvl w:val="0"/>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平均恢复时间不大于2小时。</w:t>
      </w:r>
    </w:p>
    <w:p>
      <w:pPr>
        <w:pStyle w:val="73"/>
        <w:numPr>
          <w:ilvl w:val="0"/>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可用性用软件故障4小时内恢复；指标不低于99%；</w:t>
      </w:r>
    </w:p>
    <w:p>
      <w:pPr>
        <w:pStyle w:val="73"/>
        <w:numPr>
          <w:ilvl w:val="0"/>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停机时间≤42分钟/年。</w:t>
      </w:r>
    </w:p>
    <w:p>
      <w:pPr>
        <w:pStyle w:val="73"/>
        <w:numPr>
          <w:ilvl w:val="0"/>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应用级配置数据恢复时间≤10分钟。</w:t>
      </w:r>
    </w:p>
    <w:p>
      <w:pPr>
        <w:pStyle w:val="73"/>
        <w:numPr>
          <w:ilvl w:val="0"/>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复原时间目标≤5小时。</w:t>
      </w:r>
    </w:p>
    <w:p>
      <w:pPr>
        <w:pStyle w:val="73"/>
        <w:numPr>
          <w:ilvl w:val="0"/>
          <w:numId w:val="4"/>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恢复点目标≤24小时。</w:t>
      </w:r>
    </w:p>
    <w:p>
      <w:pPr>
        <w:pStyle w:val="4"/>
      </w:pPr>
      <w:bookmarkStart w:id="17" w:name="_Toc114676284"/>
      <w:r>
        <w:rPr>
          <w:rFonts w:hint="eastAsia"/>
        </w:rPr>
        <w:t>技术规范性指标要求</w:t>
      </w:r>
      <w:bookmarkEnd w:id="17"/>
    </w:p>
    <w:p>
      <w:pPr>
        <w:pStyle w:val="73"/>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兼容不同的操作系统和主流浏览器，浏览器包括360浏览器、火狐浏览器、腾讯浏览器、搜狗浏览器等国产浏览器。</w:t>
      </w:r>
    </w:p>
    <w:p>
      <w:pPr>
        <w:pStyle w:val="73"/>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信息交换格式符合XML数据交换标准。</w:t>
      </w:r>
    </w:p>
    <w:p>
      <w:pPr>
        <w:pStyle w:val="73"/>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互操作服务接口符合WebServices和HTTP标准。</w:t>
      </w:r>
    </w:p>
    <w:p>
      <w:pPr>
        <w:pStyle w:val="73"/>
        <w:numPr>
          <w:ilvl w:val="0"/>
          <w:numId w:val="5"/>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用户访问日志保存时间不少于6个月。</w:t>
      </w:r>
    </w:p>
    <w:p>
      <w:pPr>
        <w:pStyle w:val="4"/>
      </w:pPr>
      <w:bookmarkStart w:id="18" w:name="_Toc114676285"/>
      <w:r>
        <w:rPr>
          <w:rFonts w:hint="eastAsia"/>
        </w:rPr>
        <w:t>应用性能指标要求</w:t>
      </w:r>
      <w:bookmarkEnd w:id="18"/>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依据全国已经建成类似的项目经验，所涉及的“智慧园区”相关系统内存、CPU 等相应的主机性能经过规划测算指标要求如下：</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1、系统注册用户数为3500 人（U1）；</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2、忙时集中并发系数为10%（B1）；</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3、最常用业务每次业务请求对应的操作数为10.7（T1）；</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4、一天内忙时的处理量为平均值的8 倍（B2）；</w:t>
      </w:r>
    </w:p>
    <w:p>
      <w:pPr>
        <w:pStyle w:val="4"/>
      </w:pPr>
      <w:bookmarkStart w:id="19" w:name="_Toc114676286"/>
      <w:r>
        <w:rPr>
          <w:rFonts w:hint="eastAsia"/>
        </w:rPr>
        <w:t>应用系统指标要求</w:t>
      </w:r>
      <w:bookmarkEnd w:id="19"/>
    </w:p>
    <w:p>
      <w:pPr>
        <w:pStyle w:val="73"/>
        <w:numPr>
          <w:ilvl w:val="0"/>
          <w:numId w:val="6"/>
        </w:numPr>
        <w:spacing w:line="360" w:lineRule="auto"/>
        <w:ind w:firstLineChars="0"/>
        <w:rPr>
          <w:rFonts w:asciiTheme="minorEastAsia" w:hAnsiTheme="minorEastAsia" w:eastAsiaTheme="minorEastAsia"/>
          <w:b/>
          <w:bCs/>
          <w:sz w:val="24"/>
        </w:rPr>
      </w:pPr>
      <w:r>
        <w:rPr>
          <w:rFonts w:hint="eastAsia" w:asciiTheme="minorEastAsia" w:hAnsiTheme="minorEastAsia" w:eastAsiaTheme="minorEastAsia"/>
          <w:b/>
          <w:bCs/>
          <w:sz w:val="24"/>
        </w:rPr>
        <w:t>地理信息平台</w:t>
      </w:r>
    </w:p>
    <w:p>
      <w:pPr>
        <w:numPr>
          <w:ilvl w:val="0"/>
          <w:numId w:val="3"/>
        </w:numPr>
        <w:spacing w:line="360" w:lineRule="auto"/>
        <w:ind w:firstLine="200"/>
        <w:rPr>
          <w:rFonts w:asciiTheme="minorEastAsia" w:hAnsiTheme="minorEastAsia" w:eastAsiaTheme="minorEastAsia"/>
          <w:sz w:val="24"/>
        </w:rPr>
      </w:pPr>
      <w:r>
        <w:rPr>
          <w:rFonts w:hint="eastAsia" w:asciiTheme="minorEastAsia" w:hAnsiTheme="minorEastAsia" w:eastAsiaTheme="minorEastAsia"/>
          <w:sz w:val="24"/>
        </w:rPr>
        <w:t>二维地图服务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地图瓦片并发访问性能1000并发/每秒（单瓦片请求）属性/空间bounds查询100并发/每秒，网络分析城市级路网50并发/每秒。</w:t>
      </w:r>
    </w:p>
    <w:p>
      <w:pPr>
        <w:numPr>
          <w:ilvl w:val="0"/>
          <w:numId w:val="3"/>
        </w:numPr>
        <w:spacing w:line="360" w:lineRule="auto"/>
        <w:ind w:firstLine="200"/>
        <w:rPr>
          <w:rFonts w:asciiTheme="minorEastAsia" w:hAnsiTheme="minorEastAsia" w:eastAsiaTheme="minorEastAsia"/>
          <w:sz w:val="24"/>
        </w:rPr>
      </w:pPr>
      <w:r>
        <w:rPr>
          <w:rFonts w:hint="eastAsia" w:asciiTheme="minorEastAsia" w:hAnsiTheme="minorEastAsia" w:eastAsiaTheme="minorEastAsia"/>
          <w:sz w:val="24"/>
        </w:rPr>
        <w:t>三维地图服务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支持流畅加载与显示TB级的地形与影像数据、千万以上数量的矢量地物与文字标签、城市级别的精细模型、TB级倾斜摄影模型等海量数据。</w:t>
      </w:r>
    </w:p>
    <w:p>
      <w:pPr>
        <w:numPr>
          <w:ilvl w:val="0"/>
          <w:numId w:val="3"/>
        </w:numPr>
        <w:spacing w:line="360" w:lineRule="auto"/>
        <w:ind w:firstLine="200"/>
        <w:rPr>
          <w:rFonts w:asciiTheme="minorEastAsia" w:hAnsiTheme="minorEastAsia" w:eastAsiaTheme="minorEastAsia"/>
          <w:sz w:val="24"/>
        </w:rPr>
      </w:pPr>
      <w:r>
        <w:rPr>
          <w:rFonts w:hint="eastAsia" w:asciiTheme="minorEastAsia" w:hAnsiTheme="minorEastAsia" w:eastAsiaTheme="minorEastAsia"/>
          <w:sz w:val="24"/>
        </w:rPr>
        <w:t>应用系统</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系统应支持500个或以上的并发用户，且100个并发用户在线时，登录的时间不应大于3秒，系统基本操作功能及非模糊查询操作回应时间小于3秒，“智慧园区”进行信息系统下的业务要求操作回应时间不应大于30秒。</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WEB发布的实时画面的刷新速度不大于1秒，统计分析、趋势显示等页面不大于3。</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具有良好的并发响应能力，整体响应性能在3秒以内，能满足今后的整体应用需求。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系统响应速度在非硬件系统问题的情况下，数据量对软件系统响应速度的速率影响不超过20%。</w:t>
      </w:r>
    </w:p>
    <w:p>
      <w:pPr>
        <w:numPr>
          <w:ilvl w:val="0"/>
          <w:numId w:val="3"/>
        </w:numPr>
        <w:spacing w:line="360" w:lineRule="auto"/>
        <w:ind w:firstLine="200"/>
        <w:rPr>
          <w:rFonts w:asciiTheme="minorEastAsia" w:hAnsiTheme="minorEastAsia" w:eastAsiaTheme="minorEastAsia"/>
          <w:sz w:val="24"/>
        </w:rPr>
      </w:pPr>
      <w:r>
        <w:rPr>
          <w:rFonts w:hint="eastAsia" w:asciiTheme="minorEastAsia" w:hAnsiTheme="minorEastAsia" w:eastAsiaTheme="minorEastAsia"/>
          <w:sz w:val="24"/>
        </w:rPr>
        <w:t>交互类业务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交互类业务是指平时工作中在系统中进行的业务处理，如录入，修改或删除一条单据等操作。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平均响应时间：1-2(秒)，峰值响应时间：2-6(秒)。</w:t>
      </w:r>
    </w:p>
    <w:p>
      <w:pPr>
        <w:numPr>
          <w:ilvl w:val="0"/>
          <w:numId w:val="3"/>
        </w:numPr>
        <w:spacing w:line="360" w:lineRule="auto"/>
        <w:ind w:firstLine="200"/>
        <w:rPr>
          <w:rFonts w:asciiTheme="minorEastAsia" w:hAnsiTheme="minorEastAsia" w:eastAsiaTheme="minorEastAsia"/>
          <w:sz w:val="24"/>
        </w:rPr>
      </w:pPr>
      <w:r>
        <w:rPr>
          <w:rFonts w:hint="eastAsia" w:asciiTheme="minorEastAsia" w:hAnsiTheme="minorEastAsia" w:eastAsiaTheme="minorEastAsia"/>
          <w:sz w:val="24"/>
        </w:rPr>
        <w:t>查询类业务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如信息查询、统计报表生成等。查询业务由于受到查询的复杂程度、查询的数据量大小等因素的影响，需要根据具体情况而定，在此给出一个参考范围。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简单查询平均响应时间：1-3(秒)。</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复杂查询平均响应时间：2-6(秒)。</w:t>
      </w:r>
    </w:p>
    <w:p>
      <w:pPr>
        <w:pStyle w:val="4"/>
      </w:pPr>
      <w:bookmarkStart w:id="20" w:name="_Toc114676287"/>
      <w:bookmarkStart w:id="21" w:name="_Toc1090062905"/>
      <w:r>
        <w:rPr>
          <w:rFonts w:hint="eastAsia"/>
        </w:rPr>
        <w:t>网络架构指标要求</w:t>
      </w:r>
      <w:bookmarkEnd w:id="20"/>
    </w:p>
    <w:p>
      <w:pPr>
        <w:pStyle w:val="16"/>
        <w:kinsoku w:val="0"/>
        <w:overflowPunct w:val="0"/>
        <w:adjustRightInd w:val="0"/>
        <w:snapToGrid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此次项目网络平台将租用运营商外网云资源，结合政务网和互联网。整体网络需提供稳定可靠、快速高效的各种网络服务，支持系统数据处理和应用的要求，满足“智慧园区”各项业务需求，并能适应未来技术的发展。</w:t>
      </w:r>
    </w:p>
    <w:p>
      <w:pPr>
        <w:pStyle w:val="16"/>
        <w:kinsoku w:val="0"/>
        <w:overflowPunct w:val="0"/>
        <w:adjustRightInd w:val="0"/>
        <w:snapToGrid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内蒙古自治区智慧工业园区建设指南》的指导规范、《内蒙古自治区智慧工业园区建设标准》要求，智慧园区网络传输层需要建设园区内部专网、园区外部网络。按照“有线宽带网、无线通信网、园区感知网、互联接入、政务专网接入、云计算中心接入“的要求，结合工业园区规上、用能、应急、环保企业监测视频，数据采集、数据汇聚等实际需求，推出以数据专线、互联网专线、物联网、</w:t>
      </w:r>
      <w:r>
        <w:rPr>
          <w:rFonts w:asciiTheme="minorEastAsia" w:hAnsiTheme="minorEastAsia" w:eastAsiaTheme="minorEastAsia"/>
          <w:sz w:val="24"/>
        </w:rPr>
        <w:t xml:space="preserve">TD-LTE </w:t>
      </w:r>
      <w:r>
        <w:rPr>
          <w:rFonts w:hint="eastAsia" w:asciiTheme="minorEastAsia" w:hAnsiTheme="minorEastAsia" w:eastAsiaTheme="minorEastAsia"/>
          <w:sz w:val="24"/>
        </w:rPr>
        <w:t>相结合的网络建设解决方案。</w:t>
      </w:r>
    </w:p>
    <w:bookmarkEnd w:id="21"/>
    <w:p>
      <w:pPr>
        <w:pStyle w:val="4"/>
      </w:pPr>
      <w:bookmarkStart w:id="22" w:name="_Toc114676288"/>
      <w:bookmarkStart w:id="23" w:name="_Toc504251778"/>
      <w:r>
        <w:rPr>
          <w:rFonts w:hint="eastAsia"/>
        </w:rPr>
        <w:t>数据接入指标要求</w:t>
      </w:r>
      <w:bookmarkEnd w:id="22"/>
    </w:p>
    <w:p>
      <w:pPr>
        <w:pStyle w:val="16"/>
        <w:kinsoku w:val="0"/>
        <w:overflowPunct w:val="0"/>
        <w:adjustRightInd w:val="0"/>
        <w:snapToGrid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数据接入上级平台需符合《内蒙古自治区智慧工业园区建设实施方案》的通知（内工信园区字〔2021〕389号）中接口描述内容标准进行数据整理上传，能够提供数据描述、传输、安全加密/解密、转换、汇总、分发、转发、对等交换、同步、上载/下载、组装等功能服务；数据交换接口能够为相关的应用提供统一的数据共享途径，为每一个参与数据共享的应用提供访问其所需数据的接口，并且在结构上能够将数据交换与数据传输、数据访问和数据处理相隔离；数据传输过程满足基于数据库和数据文件的集成，满足通用协议和特定应用需求的数据集成，提供一个结构开放、功能可扩展的传输控制方式，同时满足工信信息化建设中信息资源数据共享要求。</w:t>
      </w:r>
    </w:p>
    <w:p>
      <w:pPr>
        <w:pStyle w:val="16"/>
        <w:kinsoku w:val="0"/>
        <w:overflowPunct w:val="0"/>
        <w:adjustRightInd w:val="0"/>
        <w:snapToGrid w:val="0"/>
        <w:spacing w:after="0" w:line="360" w:lineRule="auto"/>
        <w:ind w:firstLine="480" w:firstLineChars="200"/>
        <w:rPr>
          <w:rFonts w:asciiTheme="minorEastAsia" w:hAnsiTheme="minorEastAsia" w:eastAsiaTheme="minorEastAsia"/>
          <w:sz w:val="24"/>
        </w:rPr>
        <w:sectPr>
          <w:headerReference r:id="rId6" w:type="default"/>
          <w:pgSz w:w="11906" w:h="16838"/>
          <w:pgMar w:top="1440" w:right="1800" w:bottom="1440" w:left="1800" w:header="851" w:footer="992" w:gutter="0"/>
          <w:pgNumType w:start="1"/>
          <w:cols w:space="425" w:num="1"/>
          <w:docGrid w:type="lines" w:linePitch="312" w:charSpace="0"/>
        </w:sectPr>
      </w:pPr>
    </w:p>
    <w:p>
      <w:pPr>
        <w:pStyle w:val="3"/>
        <w:rPr>
          <w:lang w:val="zh-CN"/>
        </w:rPr>
      </w:pPr>
      <w:bookmarkStart w:id="24" w:name="_Toc114676289"/>
      <w:r>
        <w:rPr>
          <w:rFonts w:hint="eastAsia"/>
          <w:lang w:val="zh-CN"/>
        </w:rPr>
        <w:t>平台建设要求</w:t>
      </w:r>
      <w:bookmarkEnd w:id="24"/>
      <w:r>
        <w:rPr>
          <w:rFonts w:hint="eastAsia"/>
          <w:lang w:val="zh-CN"/>
        </w:rPr>
        <w:t xml:space="preserve"> </w:t>
      </w:r>
    </w:p>
    <w:p>
      <w:pPr>
        <w:pStyle w:val="4"/>
      </w:pPr>
      <w:bookmarkStart w:id="25" w:name="_Toc114676290"/>
      <w:r>
        <w:rPr>
          <w:rFonts w:hint="eastAsia"/>
        </w:rPr>
        <w:t>智慧园区平台框架建设软件要求</w:t>
      </w:r>
      <w:bookmarkEnd w:id="25"/>
    </w:p>
    <w:p>
      <w:pPr>
        <w:pStyle w:val="5"/>
        <w:rPr>
          <w:rFonts w:ascii="Times New Roman" w:hAnsi="Times New Roman" w:eastAsia="宋体" w:cs="Times New Roman"/>
          <w:sz w:val="32"/>
          <w:szCs w:val="32"/>
        </w:rPr>
      </w:pPr>
      <w:r>
        <w:rPr>
          <w:rFonts w:hint="eastAsia" w:ascii="Times New Roman" w:hAnsi="Times New Roman" w:eastAsia="宋体" w:cs="Times New Roman"/>
          <w:sz w:val="32"/>
          <w:szCs w:val="32"/>
        </w:rPr>
        <w:t>时空大数据平台</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基于开发区空间数字底座，汇聚水、电、气、车辆、人员动态等各类物联感知数据，同时接入经济运行监测、安全应急、环保监测、交通物流、能耗监测、园区企业、人力资源等多源的异构业务数据，经统一标准化数据治理、创建各类业务需求数字模型和数据资产，利用地图服务引擎、北斗网格化服务、门户服务引擎、物联感知引擎等构建高可靠、高敏捷的时空大数据服务，以支撑各类应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40"/>
        <w:gridCol w:w="1730"/>
        <w:gridCol w:w="10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序号</w:t>
            </w:r>
          </w:p>
        </w:tc>
        <w:tc>
          <w:tcPr>
            <w:tcW w:w="508"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子系统或子项</w:t>
            </w:r>
          </w:p>
        </w:tc>
        <w:tc>
          <w:tcPr>
            <w:tcW w:w="610"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具体技术内容</w:t>
            </w:r>
          </w:p>
        </w:tc>
        <w:tc>
          <w:tcPr>
            <w:tcW w:w="3630"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508" w:type="pct"/>
            <w:vMerge w:val="restart"/>
            <w:shd w:val="clear" w:color="auto" w:fill="auto"/>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物联感知平台</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（IOT支撑服务）</w:t>
            </w:r>
          </w:p>
        </w:tc>
        <w:tc>
          <w:tcPr>
            <w:tcW w:w="61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设备管理</w:t>
            </w:r>
          </w:p>
        </w:tc>
        <w:tc>
          <w:tcPr>
            <w:tcW w:w="363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维护设备基本信息，包括空间地理位置、供应商信息维护、设备类型维护。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采集服务</w:t>
            </w:r>
          </w:p>
        </w:tc>
        <w:tc>
          <w:tcPr>
            <w:tcW w:w="363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通过搭建轻量级物联网平台，实现数据采集、远程数据接入、数据转换等功能。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协议转换</w:t>
            </w:r>
          </w:p>
        </w:tc>
        <w:tc>
          <w:tcPr>
            <w:tcW w:w="363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将现场的硬件设备数据接入到平台，把不同协议的数据，转换为统一的数据格式。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时序数据存储管理</w:t>
            </w:r>
          </w:p>
        </w:tc>
        <w:tc>
          <w:tcPr>
            <w:tcW w:w="363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实现大量数据无延时、不阻塞写入，最新数据的快速读取。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安全管理</w:t>
            </w:r>
          </w:p>
        </w:tc>
        <w:tc>
          <w:tcPr>
            <w:tcW w:w="363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采用加密的系统管理，保障平台层与应用层、采集层及第三方系统的安全交互，即数据访问安全。基于安全传输通道和合法身份认证确保平台安全。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数据管理</w:t>
            </w:r>
          </w:p>
        </w:tc>
        <w:tc>
          <w:tcPr>
            <w:tcW w:w="363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可以对采集到的传感器数据、或者其他设备的数据进行编辑维护。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物联数据分析</w:t>
            </w:r>
          </w:p>
        </w:tc>
        <w:tc>
          <w:tcPr>
            <w:tcW w:w="363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实现从海量数据集中进行预测趋势和行为功能。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报警管理</w:t>
            </w:r>
          </w:p>
        </w:tc>
        <w:tc>
          <w:tcPr>
            <w:tcW w:w="3630" w:type="pct"/>
            <w:shd w:val="clear" w:color="auto" w:fill="auto"/>
            <w:noWrap/>
          </w:tcPr>
          <w:p>
            <w:pPr>
              <w:spacing w:line="276" w:lineRule="auto"/>
              <w:rPr>
                <w:rFonts w:asciiTheme="minorEastAsia" w:hAnsiTheme="minorEastAsia" w:eastAsiaTheme="minorEastAsia"/>
                <w:sz w:val="24"/>
              </w:rPr>
            </w:pPr>
            <w:r>
              <w:rPr>
                <w:rFonts w:hint="eastAsia" w:asciiTheme="minorEastAsia" w:hAnsiTheme="minorEastAsia" w:eastAsiaTheme="minorEastAsia"/>
                <w:sz w:val="24"/>
              </w:rPr>
              <w:t>提供报警产生、恢复和报警推送的功能。支持模拟量的限值报警、偏差报警、变化率报警、延时报警等各种报警；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508"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地图服务引擎</w:t>
            </w: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网格化服务</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网格化服务提供了业务部门形成自己各个业务相关专题网格数据的划分工具，业务部门可以基于管理边界进行进一步的裁切、补充、合并、绘制的操作，以形成自己部门应用相关的精确网格数据。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电子围栏服务</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用于在地图上进行围栏的编辑，根据用户的要求在地图上进行围栏的绘制，并对绘制的围栏的属性进行设置。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遥感影像服务</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提供遥感分析功能，包括：栅格计算器、对齐栅格、分析、投影、提取、转换等功能；提供发布遥感影像服务、在线影像服务等功能。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二三维联动服务</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提供二三维地图（即矢量地图和三维地图）联动、卷帘对比的功能。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508"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门户服务引擎</w:t>
            </w: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统一认证</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为各业务信息系统提供统一的用户身份认证功能；支持用户名</w:t>
            </w:r>
            <w:r>
              <w:rPr>
                <w:rFonts w:asciiTheme="minorEastAsia" w:hAnsiTheme="minorEastAsia" w:eastAsiaTheme="minorEastAsia"/>
                <w:kern w:val="0"/>
                <w:sz w:val="24"/>
              </w:rPr>
              <w:t>/口令认证方式；能够根据用户登录、退出情况以及设定的会话超时时间，自动管理用户会话状态；提供基于标准协议的用户身份认证接口；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统一入口</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提供统一认证平台。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统一权限</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提供系统权限管理功能，支持用户、用户角色、组织机构授权。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单点登录</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asciiTheme="minorEastAsia" w:hAnsiTheme="minorEastAsia" w:eastAsiaTheme="minorEastAsia"/>
                <w:kern w:val="0"/>
                <w:sz w:val="24"/>
              </w:rPr>
              <w:t>1、提供系统日志管理，支持日志查询和日志分析功能。2、提供安全的统一身份认证和单点登陆功能，支持用户名密码方式的登陆认证。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508"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地理信息基础平台</w:t>
            </w: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空间编辑管理</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提供专业地理信息数据管理、专业地图制作、一体化数据处理、空间分析工具。</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提供包括提供空间数据采集、管理、编辑、浏览、查询、专题制作、空间与网络分析、空间数据版本管理以及制图输出等</w:t>
            </w:r>
            <w:r>
              <w:rPr>
                <w:rFonts w:asciiTheme="minorEastAsia" w:hAnsiTheme="minorEastAsia" w:eastAsiaTheme="minorEastAsia"/>
                <w:kern w:val="0"/>
                <w:sz w:val="24"/>
              </w:rPr>
              <w:t>GIS核心功能。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二维地图服务</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空间数据共享是空间信息服务基础，本项目提供</w:t>
            </w:r>
            <w:r>
              <w:rPr>
                <w:rFonts w:asciiTheme="minorEastAsia" w:hAnsiTheme="minorEastAsia" w:eastAsiaTheme="minorEastAsia"/>
                <w:kern w:val="0"/>
                <w:sz w:val="24"/>
              </w:rPr>
              <w:t>OGC（开放地理空间信息联盟，Open Geospatial Consortium）标准规范服务，能够使地图和数据以国际公认的开放格式在Web上使用。</w:t>
            </w:r>
          </w:p>
          <w:p>
            <w:pPr>
              <w:widowControl/>
              <w:spacing w:line="276" w:lineRule="auto"/>
              <w:jc w:val="left"/>
              <w:rPr>
                <w:rFonts w:asciiTheme="minorEastAsia" w:hAnsiTheme="minorEastAsia" w:eastAsiaTheme="minorEastAsia"/>
                <w:kern w:val="0"/>
                <w:sz w:val="24"/>
              </w:rPr>
            </w:pPr>
            <w:r>
              <w:rPr>
                <w:rFonts w:asciiTheme="minorEastAsia" w:hAnsiTheme="minorEastAsia" w:eastAsiaTheme="minorEastAsia"/>
                <w:kern w:val="0"/>
                <w:sz w:val="24"/>
              </w:rPr>
              <w:t>主要功能包括网络地图服务、网络瓦片地图服务、网络要素服务、编辑</w:t>
            </w:r>
            <w:r>
              <w:rPr>
                <w:rFonts w:hint="eastAsia" w:asciiTheme="minorEastAsia" w:hAnsiTheme="minorEastAsia" w:eastAsiaTheme="minorEastAsia"/>
                <w:kern w:val="0"/>
                <w:sz w:val="24"/>
              </w:rPr>
              <w:t>服务</w:t>
            </w:r>
            <w:r>
              <w:rPr>
                <w:rFonts w:asciiTheme="minorEastAsia" w:hAnsiTheme="minorEastAsia" w:eastAsiaTheme="minorEastAsia"/>
                <w:kern w:val="0"/>
                <w:sz w:val="24"/>
              </w:rPr>
              <w:t>、网络处理服务、地图分析服务、缓冲区分析等。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三维地图服务</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三维地图服务提供地图加载、场景漫游、图层控制、垂直视图、地图模式、地图透明、前后视图、绕行漫游、模型旋转移动、路径导航、标绘、粒子系统、查询统计、三维分析、空间量算等。</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提供高性能的三维渲染能力，支持控制摄像头和创建飞行路径，支持数据驱动的时间动态场景和动画。能够支持多种数据采集、处理及展示，主要包括矢量数据、栅格数据、倾斜摄影数据、精细建模数据、</w:t>
            </w:r>
            <w:r>
              <w:rPr>
                <w:rFonts w:asciiTheme="minorEastAsia" w:hAnsiTheme="minorEastAsia" w:eastAsiaTheme="minorEastAsia"/>
                <w:kern w:val="0"/>
                <w:sz w:val="24"/>
              </w:rPr>
              <w:t>BIM数据和视频数据融合等。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移动地图SDK</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为了实现在多种移动设备（含鸿蒙）上开发出具有</w:t>
            </w:r>
            <w:r>
              <w:rPr>
                <w:rFonts w:asciiTheme="minorEastAsia" w:hAnsiTheme="minorEastAsia" w:eastAsiaTheme="minorEastAsia"/>
                <w:kern w:val="0"/>
                <w:sz w:val="24"/>
              </w:rPr>
              <w:t>GIS应用及管理等功能的移动应用系统，提供移动端地图二次开发SDK，具备移动GIS功能，可与地图服务进行对接，实现GIS云端一体化。</w:t>
            </w:r>
          </w:p>
          <w:p>
            <w:pPr>
              <w:widowControl/>
              <w:spacing w:line="276" w:lineRule="auto"/>
              <w:jc w:val="left"/>
              <w:rPr>
                <w:rFonts w:asciiTheme="minorEastAsia" w:hAnsiTheme="minorEastAsia" w:eastAsiaTheme="minorEastAsia"/>
                <w:kern w:val="0"/>
                <w:sz w:val="24"/>
              </w:rPr>
            </w:pPr>
            <w:r>
              <w:rPr>
                <w:rFonts w:asciiTheme="minorEastAsia" w:hAnsiTheme="minorEastAsia" w:eastAsiaTheme="minorEastAsia"/>
                <w:kern w:val="0"/>
                <w:sz w:val="24"/>
              </w:rPr>
              <w:t>支持主流新型紧凑型瓦片地图包，可离线读取和解析栅格瓦片数据.bundle格式的文件，并加载相应的瓦片数据。</w:t>
            </w:r>
          </w:p>
          <w:p>
            <w:pPr>
              <w:widowControl/>
              <w:spacing w:line="276" w:lineRule="auto"/>
              <w:jc w:val="left"/>
              <w:rPr>
                <w:rFonts w:asciiTheme="minorEastAsia" w:hAnsiTheme="minorEastAsia" w:eastAsiaTheme="minorEastAsia"/>
                <w:kern w:val="0"/>
                <w:sz w:val="24"/>
              </w:rPr>
            </w:pPr>
            <w:r>
              <w:rPr>
                <w:rFonts w:asciiTheme="minorEastAsia" w:hAnsiTheme="minorEastAsia" w:eastAsiaTheme="minorEastAsia"/>
                <w:kern w:val="0"/>
                <w:sz w:val="24"/>
              </w:rPr>
              <w:t>支持在线图层、离线图层、覆盖物图层、点聚合图层等功能，以及具有定位、数据采集与编辑等功能。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508"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北斗网格服务支撑平台</w:t>
            </w:r>
          </w:p>
        </w:tc>
        <w:tc>
          <w:tcPr>
            <w:tcW w:w="610"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网格划分管理         </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提供了基于北斗位置码的快速网格划分工具，业务部门可以基于城市行政区划网格进行简单的裁切、补充、合并、绘制等空间操作，以形成自己部门应用相关的北斗网格数据，便于高效应用。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业务网格管理</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业务网格管理，实现对业务网格内所有数据的属性信息的查询、修改等操作。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2" w:type="pct"/>
            <w:vMerge w:val="continue"/>
            <w:vAlign w:val="center"/>
          </w:tcPr>
          <w:p>
            <w:pPr>
              <w:widowControl/>
              <w:spacing w:line="276" w:lineRule="auto"/>
              <w:jc w:val="left"/>
              <w:rPr>
                <w:rFonts w:asciiTheme="minorEastAsia" w:hAnsiTheme="minorEastAsia" w:eastAsiaTheme="minorEastAsia"/>
                <w:kern w:val="0"/>
                <w:sz w:val="24"/>
              </w:rPr>
            </w:pPr>
          </w:p>
        </w:tc>
        <w:tc>
          <w:tcPr>
            <w:tcW w:w="508" w:type="pct"/>
            <w:vMerge w:val="continue"/>
            <w:vAlign w:val="center"/>
          </w:tcPr>
          <w:p>
            <w:pPr>
              <w:widowControl/>
              <w:spacing w:line="276" w:lineRule="auto"/>
              <w:jc w:val="left"/>
              <w:rPr>
                <w:rFonts w:asciiTheme="minorEastAsia" w:hAnsiTheme="minorEastAsia" w:eastAsiaTheme="minorEastAsia"/>
                <w:kern w:val="0"/>
                <w:sz w:val="24"/>
              </w:rPr>
            </w:pPr>
          </w:p>
        </w:tc>
        <w:tc>
          <w:tcPr>
            <w:tcW w:w="61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网格落图</w:t>
            </w:r>
          </w:p>
        </w:tc>
        <w:tc>
          <w:tcPr>
            <w:tcW w:w="3630"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可以对各个业务部门管理的数据，进行网格落图，以便统计分析等。具体功能包括：地址匹配、名字搜索、坐标搜索、批量落图、坐标转换等功能。</w:t>
            </w:r>
          </w:p>
        </w:tc>
      </w:tr>
    </w:tbl>
    <w:p>
      <w:pPr>
        <w:adjustRightInd w:val="0"/>
        <w:snapToGrid w:val="0"/>
        <w:spacing w:line="360" w:lineRule="auto"/>
        <w:ind w:firstLine="480" w:firstLineChars="200"/>
        <w:rPr>
          <w:rFonts w:asciiTheme="minorEastAsia" w:hAnsiTheme="minorEastAsia" w:eastAsiaTheme="minorEastAsia"/>
          <w:sz w:val="24"/>
        </w:rPr>
      </w:pPr>
    </w:p>
    <w:p>
      <w:pPr>
        <w:pStyle w:val="5"/>
        <w:rPr>
          <w:rFonts w:ascii="Times New Roman" w:hAnsi="Times New Roman" w:eastAsia="宋体" w:cs="Times New Roman"/>
          <w:sz w:val="32"/>
          <w:szCs w:val="32"/>
        </w:rPr>
      </w:pPr>
      <w:r>
        <w:rPr>
          <w:rFonts w:hint="eastAsia" w:ascii="Times New Roman" w:hAnsi="Times New Roman" w:eastAsia="宋体" w:cs="Times New Roman"/>
          <w:sz w:val="32"/>
          <w:szCs w:val="32"/>
        </w:rPr>
        <w:t>数据资源中心</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包括基础时空数据、专题时空数据、专题业务数据及物联感知数据库等，对接外部的业务数据，通过ETL抽取后，进行数据清洗、数据转换、校验、质量管控、三域标识后提供应用服务。</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65"/>
        <w:gridCol w:w="1735"/>
        <w:gridCol w:w="10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序号</w:t>
            </w:r>
          </w:p>
        </w:tc>
        <w:tc>
          <w:tcPr>
            <w:tcW w:w="517"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子系统或子项</w:t>
            </w:r>
          </w:p>
        </w:tc>
        <w:tc>
          <w:tcPr>
            <w:tcW w:w="612"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具体技术内容</w:t>
            </w:r>
          </w:p>
        </w:tc>
        <w:tc>
          <w:tcPr>
            <w:tcW w:w="3622"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1</w:t>
            </w:r>
          </w:p>
        </w:tc>
        <w:tc>
          <w:tcPr>
            <w:tcW w:w="4751" w:type="pct"/>
            <w:gridSpan w:val="3"/>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基础时空数据库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1.1</w:t>
            </w:r>
          </w:p>
        </w:tc>
        <w:tc>
          <w:tcPr>
            <w:tcW w:w="517"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基础空间数据生产</w:t>
            </w: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地面分辨率优于3cm倾斜数字航空摄影</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对开发区约</w:t>
            </w:r>
            <w:r>
              <w:rPr>
                <w:rFonts w:asciiTheme="minorEastAsia" w:hAnsiTheme="minorEastAsia" w:eastAsiaTheme="minorEastAsia"/>
                <w:kern w:val="0"/>
                <w:sz w:val="24"/>
              </w:rPr>
              <w:t>26平方公里范围内进行优于3cm倾斜航空摄影获取原始影像数据。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倾斜三维模型生产</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倾斜三维模型生产、成果交付。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1:500 DEM生产</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1:500 DEM生产、成果交付。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1:500 DOM生产</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1:500 DOM生产、成果交付。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1.2</w:t>
            </w:r>
          </w:p>
        </w:tc>
        <w:tc>
          <w:tcPr>
            <w:tcW w:w="517"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数据建库</w:t>
            </w: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遥感影像数据库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按照统一的规范，对生产的数字正射影像图进行处理、入库，建立遥感影像数据库。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空间信息数据库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通过协调收集现有包括地形图、建设工程项目竣工资料、规划数据等矢量数据资料，按照统一的时空数据库标准进行处理融合，构建空间信息数据库。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r>
              <w:rPr>
                <w:rFonts w:asciiTheme="minorEastAsia" w:hAnsiTheme="minorEastAsia" w:eastAsiaTheme="minorEastAsia"/>
                <w:kern w:val="0"/>
                <w:sz w:val="24"/>
              </w:rPr>
              <w:t>3</w:t>
            </w:r>
          </w:p>
        </w:tc>
        <w:tc>
          <w:tcPr>
            <w:tcW w:w="517"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电子地图编制</w:t>
            </w: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政务电子矢量地图</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协调收集并提取道路、水系、绿地、居民地、地名等要素数据作为基础要素，按照统一规范进行处理</w:t>
            </w:r>
            <w:r>
              <w:rPr>
                <w:rFonts w:asciiTheme="minorEastAsia" w:hAnsiTheme="minorEastAsia" w:eastAsiaTheme="minorEastAsia"/>
                <w:kern w:val="0"/>
                <w:sz w:val="24"/>
              </w:rPr>
              <w:t>，基于统一的符号库，编制形成统一的开发区政务电子地图，提供全面、翔实的空间定位参考和统一底座，满足开发区规划、建设和管理的空间应用需要。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政务影像电子地图</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基于遥感影像数据，编制开发区政务电子地图，提供全面、翔实的空间定位参考和统一底座，满足开发区规划、建设和管理的空间应用需要。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互联网矢量电子地图</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依据公开地图内容表示的相关规范要求，对交通、水系、绿地、居民地、地名以及兴趣点等进行处理，编制形成可在互联网上进行共享和应用的公开版的互联网矢量电子地图，以满足企业和社会公众对电子地图的应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互联网影像电子地图</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基于公开地图内容表示的相关规范要求，对影像图和矢量要素进行处理，编制形成可在互联网上进行共享和应用的公开版的互联网影像电子地图，以满足企业和社会公众对电子地图的应用需求。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shd w:val="clear" w:color="auto" w:fill="auto"/>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4751" w:type="pct"/>
            <w:gridSpan w:val="3"/>
            <w:shd w:val="clear" w:color="auto" w:fill="auto"/>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bCs/>
                <w:kern w:val="0"/>
                <w:sz w:val="24"/>
              </w:rPr>
              <w:t>专题时空数据库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49"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2.1</w:t>
            </w:r>
          </w:p>
        </w:tc>
        <w:tc>
          <w:tcPr>
            <w:tcW w:w="517"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园区规划数据建库</w:t>
            </w:r>
          </w:p>
        </w:tc>
        <w:tc>
          <w:tcPr>
            <w:tcW w:w="4234" w:type="pct"/>
            <w:gridSpan w:val="2"/>
            <w:shd w:val="clear" w:color="auto" w:fill="auto"/>
            <w:noWrap/>
            <w:vAlign w:val="center"/>
          </w:tcPr>
          <w:p>
            <w:pPr>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通过对协调提供的开发区范围内的</w:t>
            </w:r>
            <w:r>
              <w:rPr>
                <w:rFonts w:asciiTheme="minorEastAsia" w:hAnsiTheme="minorEastAsia" w:eastAsiaTheme="minorEastAsia"/>
                <w:kern w:val="0"/>
                <w:sz w:val="24"/>
              </w:rPr>
              <w:t>总体规划</w:t>
            </w:r>
            <w:r>
              <w:rPr>
                <w:rFonts w:hint="eastAsia" w:asciiTheme="minorEastAsia" w:hAnsiTheme="minorEastAsia" w:eastAsiaTheme="minorEastAsia"/>
                <w:kern w:val="0"/>
                <w:sz w:val="24"/>
              </w:rPr>
              <w:t>、</w:t>
            </w:r>
            <w:r>
              <w:rPr>
                <w:rFonts w:asciiTheme="minorEastAsia" w:hAnsiTheme="minorEastAsia" w:eastAsiaTheme="minorEastAsia"/>
                <w:kern w:val="0"/>
                <w:sz w:val="24"/>
              </w:rPr>
              <w:t>详细规划</w:t>
            </w:r>
            <w:r>
              <w:rPr>
                <w:rFonts w:hint="eastAsia" w:asciiTheme="minorEastAsia" w:hAnsiTheme="minorEastAsia" w:eastAsiaTheme="minorEastAsia"/>
                <w:kern w:val="0"/>
                <w:sz w:val="24"/>
              </w:rPr>
              <w:t>、</w:t>
            </w:r>
            <w:r>
              <w:rPr>
                <w:rFonts w:asciiTheme="minorEastAsia" w:hAnsiTheme="minorEastAsia" w:eastAsiaTheme="minorEastAsia"/>
                <w:kern w:val="0"/>
                <w:sz w:val="24"/>
              </w:rPr>
              <w:t>专项规划数据</w:t>
            </w:r>
            <w:r>
              <w:rPr>
                <w:rFonts w:hint="eastAsia" w:asciiTheme="minorEastAsia" w:hAnsiTheme="minorEastAsia" w:eastAsiaTheme="minorEastAsia"/>
                <w:kern w:val="0"/>
                <w:sz w:val="24"/>
              </w:rPr>
              <w:t>、</w:t>
            </w:r>
            <w:r>
              <w:rPr>
                <w:rFonts w:asciiTheme="minorEastAsia" w:hAnsiTheme="minorEastAsia" w:eastAsiaTheme="minorEastAsia"/>
                <w:kern w:val="0"/>
                <w:sz w:val="24"/>
              </w:rPr>
              <w:t>其他规划</w:t>
            </w:r>
            <w:r>
              <w:rPr>
                <w:rFonts w:hint="eastAsia" w:asciiTheme="minorEastAsia" w:hAnsiTheme="minorEastAsia" w:eastAsiaTheme="minorEastAsia"/>
                <w:kern w:val="0"/>
                <w:sz w:val="24"/>
              </w:rPr>
              <w:t>等各类规划数据，按照统一的标准规范进行处理整合，建立园区规划数据库。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49"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2.2</w:t>
            </w:r>
          </w:p>
        </w:tc>
        <w:tc>
          <w:tcPr>
            <w:tcW w:w="517"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园区建设项目数据建库</w:t>
            </w:r>
          </w:p>
        </w:tc>
        <w:tc>
          <w:tcPr>
            <w:tcW w:w="4234" w:type="pct"/>
            <w:gridSpan w:val="2"/>
            <w:shd w:val="clear" w:color="auto" w:fill="auto"/>
            <w:noWrap/>
            <w:vAlign w:val="center"/>
          </w:tcPr>
          <w:p>
            <w:pPr>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通过协调提供的开发区范围内的项用地规划数据、工程建设许可数据、施工许可数据、竣工许可数据等数据资料，按照统一的标准规范进行处理整合，建立园区建设项目数据库。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shd w:val="clear" w:color="auto" w:fill="auto"/>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4751" w:type="pct"/>
            <w:gridSpan w:val="3"/>
            <w:shd w:val="clear" w:color="auto" w:fill="auto"/>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bCs/>
                <w:kern w:val="0"/>
                <w:sz w:val="24"/>
              </w:rPr>
              <w:t>专题业务数据库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3.1</w:t>
            </w:r>
          </w:p>
        </w:tc>
        <w:tc>
          <w:tcPr>
            <w:tcW w:w="517" w:type="pct"/>
            <w:vMerge w:val="restart"/>
            <w:shd w:val="clear" w:color="auto" w:fill="auto"/>
            <w:noWrap/>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专题业务数据库</w:t>
            </w: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园区法人库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构建以法人和其他组织统一社会信用代码为标识的统一法人单位基础信息库，在此基础上形成法人单位共享资源库。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经济运行监测数据库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记录经济运行数据，用以监测呼伦贝尔经济技术开发区工业规模、质量、效益等综合经济指标，以及投资、创新、集群、集约、开放发展等情况，对开发区经济运行动态进行分析研判。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安全应急管理数据库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建设安全应急管理数据库，主要包括应急预案、应急资源、应急事件、应急专家、企业重大危险源信息和企业实时画面信息等。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环保监测数据库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建设环保监测数据库，主要包括：企业环保档案管理、危险废物管理、污染源实时自动监控、环境风险监控预警。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人力资源数据库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汇集各部门的企业及从业人员数据。实现对员工参与培训及证书信息数据的管理，同时还需要管理企业的用工需求数据。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交通物流数据库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实现对对卡口记录的各类车辆的通行数据进行实时存储管理；并可管理园区的各类电子围栏，及共享第三方</w:t>
            </w:r>
            <w:r>
              <w:rPr>
                <w:rFonts w:asciiTheme="minorEastAsia" w:hAnsiTheme="minorEastAsia" w:eastAsiaTheme="minorEastAsia"/>
                <w:kern w:val="0"/>
                <w:sz w:val="24"/>
              </w:rPr>
              <w:t>GPS运营商转发的在园区内进行固废运输、危险品运输车辆的GPS定位数据。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综合服务数据库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实现对园区的智慧党建开展的各类活动，包括党员、党组织、党支部、党务开展数据等。</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实现对园区提供的远程收费的仪器、仪表实时数值、收费数据等管理。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实现对园区公共设施的基本信息、建设项目、企业及其平面图的数据管理。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管理系统的用户、权限及运行日志数据。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能耗监测数据库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对入园企业的水电煤气油等各类能源的实时计量数据的管理，同时可管理各类能耗的标准换算公式及相关换算参数等数据。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标准数据基础库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实现对包括各类能源转换为标准煤的折算标准数据的管理；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对各类污染物及采集因子的标准值的数据管理；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实现对碳排放的各类气体与</w:t>
            </w:r>
            <w:r>
              <w:rPr>
                <w:rFonts w:asciiTheme="minorEastAsia" w:hAnsiTheme="minorEastAsia" w:eastAsiaTheme="minorEastAsia"/>
                <w:kern w:val="0"/>
                <w:sz w:val="24"/>
              </w:rPr>
              <w:t>CO2的折算标准的管理；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实现对各类产品能耗的国际标准值、国家标准值的管理。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模型基础库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实现对各类视频智能分析、数据统计模型等各类模型数据的管理。实现对模型的历史版本数据的管理。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高空瞭望数据库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实现对高空瞭望点及瞭望角度、设备参数等的管理；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实现对高空瞭望点的各类视频监控数据的管理。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招商和项目数据库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实现对如下数据的管理，包括：</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招商项目介绍、项目的范围界限、项目投资额、拟引进的投资主体、类型、合作方式、图片或影像资料。</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招商政策、招商产业地图数据、龙头企业数据。</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储备项目及实施项目清单、项目编号、名称、选址范围、投资金额、用途。</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在建项目、项目编号、名称、选址范围、投资金额、用途、建设阶段。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党建数据库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实现对党员、党支部、党务活动、奖惩等数据的管理。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网格化管理数据库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实现对网格划分、基本网格、业务网格等数据的管理。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实现网格与人员、岗位、角色之间的绑定数据管理。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17" w:type="pct"/>
            <w:vMerge w:val="continue"/>
            <w:shd w:val="clear" w:color="auto" w:fill="auto"/>
            <w:vAlign w:val="center"/>
          </w:tcPr>
          <w:p>
            <w:pPr>
              <w:widowControl/>
              <w:spacing w:line="276" w:lineRule="auto"/>
              <w:jc w:val="left"/>
              <w:rPr>
                <w:rFonts w:asciiTheme="minorEastAsia" w:hAnsiTheme="minorEastAsia" w:eastAsiaTheme="minorEastAsia"/>
                <w:bCs/>
                <w:kern w:val="0"/>
                <w:sz w:val="24"/>
              </w:rPr>
            </w:pPr>
          </w:p>
        </w:tc>
        <w:tc>
          <w:tcPr>
            <w:tcW w:w="612"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扩展应用功能数据库</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对包括园区企业大数据的管理。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shd w:val="clear" w:color="auto" w:fill="auto"/>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4751" w:type="pct"/>
            <w:gridSpan w:val="3"/>
            <w:shd w:val="clear" w:color="auto" w:fill="auto"/>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bCs/>
                <w:kern w:val="0"/>
                <w:sz w:val="24"/>
              </w:rPr>
              <w:t>物联传感数据库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4.1</w:t>
            </w:r>
          </w:p>
        </w:tc>
        <w:tc>
          <w:tcPr>
            <w:tcW w:w="517" w:type="pct"/>
            <w:shd w:val="clear" w:color="auto" w:fill="auto"/>
            <w:noWrap/>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物联传感数据库</w:t>
            </w:r>
          </w:p>
        </w:tc>
        <w:tc>
          <w:tcPr>
            <w:tcW w:w="612" w:type="pct"/>
            <w:shd w:val="clear" w:color="auto" w:fill="auto"/>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汇聚水、电、气、噪音、车辆、人员动态等各类物联感知数据。</w:t>
            </w:r>
          </w:p>
        </w:tc>
        <w:tc>
          <w:tcPr>
            <w:tcW w:w="3622"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汇聚水、电、气、噪音、车辆、人员动态等各类物联感知数据。</w:t>
            </w:r>
          </w:p>
        </w:tc>
      </w:tr>
    </w:tbl>
    <w:p>
      <w:pPr>
        <w:adjustRightInd w:val="0"/>
        <w:snapToGrid w:val="0"/>
        <w:spacing w:line="360" w:lineRule="auto"/>
        <w:jc w:val="center"/>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pStyle w:val="5"/>
        <w:rPr>
          <w:rFonts w:ascii="Times New Roman" w:hAnsi="Times New Roman" w:eastAsia="宋体" w:cs="Times New Roman"/>
          <w:sz w:val="32"/>
          <w:szCs w:val="32"/>
        </w:rPr>
      </w:pPr>
      <w:r>
        <w:rPr>
          <w:rFonts w:hint="eastAsia" w:ascii="Times New Roman" w:hAnsi="Times New Roman" w:eastAsia="宋体" w:cs="Times New Roman"/>
          <w:sz w:val="32"/>
          <w:szCs w:val="32"/>
        </w:rPr>
        <w:t>智慧运营中心</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将园区运行核心系统的各类时空数据、IoT数据、视频监控数据等各项关键数据进行综合展现，支持从运营状态可视化、分析预警、辅助决策、一图统揽（大屏显示）、园区全数字化三维建设等功能。</w:t>
      </w:r>
    </w:p>
    <w:p>
      <w:pPr>
        <w:pStyle w:val="395"/>
        <w:ind w:firstLine="480"/>
      </w:pP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437"/>
        <w:gridCol w:w="1823"/>
        <w:gridCol w:w="10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序号</w:t>
            </w:r>
          </w:p>
        </w:tc>
        <w:tc>
          <w:tcPr>
            <w:tcW w:w="507"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子系统或子项</w:t>
            </w:r>
          </w:p>
        </w:tc>
        <w:tc>
          <w:tcPr>
            <w:tcW w:w="643"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具体技术内容</w:t>
            </w:r>
          </w:p>
        </w:tc>
        <w:tc>
          <w:tcPr>
            <w:tcW w:w="3597" w:type="pct"/>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shd w:val="clear" w:color="auto" w:fill="auto"/>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4747" w:type="pct"/>
            <w:gridSpan w:val="3"/>
            <w:shd w:val="clear" w:color="auto" w:fill="auto"/>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bCs/>
                <w:kern w:val="0"/>
                <w:sz w:val="24"/>
              </w:rPr>
              <w:t>智慧运营中心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1.1</w:t>
            </w:r>
          </w:p>
        </w:tc>
        <w:tc>
          <w:tcPr>
            <w:tcW w:w="507"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运营状态可视化</w:t>
            </w: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园区规划可视化</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平台整合园区利用已有的用地规划数据、规划成果，结合园区真实三维场景，实现地块信息查询、规划成果展示，辅助园区管理者直观形象地掌握园区规划情况。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园区产业可视化</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对园区数据进行多维度分析可视化，包括：产业结构数据、财政收入数据、税收数据、园区经济分析等。实现对园区运营管理数据的动态监测，掌握园区运营整体态势。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园区招商可视化</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平台支持集成园区项目规划、项目建筑、建筑楼层、企业、资源配套数据，通过三维场景为园区招商工作提供园区规划可视化、建筑分布可视化、企业分布可视化、资源配套可视化，帮助招商人员及意向入驻企业快速、形象直观、全面、身临其境地了解与掌握园区情况，有效提高招商工作的工作效率与招商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能耗监测可视化</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平台整合园区内能耗数据，进行能耗趋势分析、能耗指标综合考评、区域能源在线动态监测等分析。对各能源系统运行状态进行实时监测，帮助管理者实时了解园区能耗状况，为资源合理调配、园区节能减排提供有力的数据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1.2</w:t>
            </w:r>
          </w:p>
        </w:tc>
        <w:tc>
          <w:tcPr>
            <w:tcW w:w="507"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分析预警</w:t>
            </w: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环保监测预警</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环保监测信息包含企业固废综合利用情况汇总、园区固废运输监控、企业水资源利用情况汇总、企业环保档案、大气环境质量检测功能。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能耗预警</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能耗预警功能是以入园企业为单位，通过对本年累计能耗值、本年目标量、本年预计量和占目标量比重进行数据分析，并得出能耗测算预警级别，让园区管者实时掌握入园企业的用能情况。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车辆预警</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对园区重点车辆（危险物资废渣转移车、危化品运输车等）进行重点监控管理，通过在车辆上安装</w:t>
            </w:r>
            <w:r>
              <w:rPr>
                <w:rFonts w:asciiTheme="minorEastAsia" w:hAnsiTheme="minorEastAsia" w:eastAsiaTheme="minorEastAsia"/>
                <w:kern w:val="0"/>
                <w:sz w:val="24"/>
              </w:rPr>
              <w:t>GPS、视频监控等设备，实现运输过程的全方位监管，避免超出规定的电子栅栏。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危险源预警</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接入危险源预警信息，当危险源出现预警后，可在系统中进行展示，智慧运营中心通过大屏幕可明确什么危险源在什么时间、什么地点出现预警，包括告警信息列表、告警信息配置、告警通知等功能。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视频监测预警</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在园区地图上对多方向监控装置监控的区域进行标记，在结合地理地图定位监控区域的地理位置，并能够在园区地图中对入侵报警处的标记，点击标记点能够看到具体的视频内容及系统初步分析的预警信息。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1.3</w:t>
            </w:r>
          </w:p>
        </w:tc>
        <w:tc>
          <w:tcPr>
            <w:tcW w:w="507"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辅助决策</w:t>
            </w: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园区日常管理</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对园区内多个维度进行日常运行监测，通过运行监测的数据，能够辅助技术人员对园区日常管理做出正确的决策。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土地规划管理</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本项目需要由管委会协调来自“市自然资源局经济技术开发区分局”的总规、详规、控规，考虑到园区的面积已经发生了多次变动，建议历次的变动规划数据也一并纳入展示。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招商项目管理</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具体包括招商政策管理、招商宣传视频、招商地图、招商地块、房源管理、投资方管理、招商配套服务。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应急管理</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应急管理主要包括：应急预案管理、应急资源管理、应急事件、重大危险源监测等。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1.4</w:t>
            </w:r>
          </w:p>
        </w:tc>
        <w:tc>
          <w:tcPr>
            <w:tcW w:w="507"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一图统揽（大屏展示）</w:t>
            </w: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综合展示</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综合展示界面即为领导驾驶舱，在智慧运营中心大屏展示经济运行的总体状态、综合能源展示、园区基础信息、能耗展示以及园区监控等信息。各类数据，在一张图上综合展示，为园区统一管理提供数据支撑。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企业态势</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对企业运营管理数据进行多维度分析可视化，包括：企业结构数据、企业财政收入数据、企业利润等。实现对企业运营管理数据的动态监测，掌握园区运营整体态势。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监控预警</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在园区地图上标记园区内监控点位，结合地理地图定位监控区域的地理位置，并能够在园区地图中对入侵报警处的标记，点击标记点能够看到具体的视频内容及系统初步分析的预警信息。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环境监测</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集成园区生态环境监测数据，包括空气、水质等，并实现监测点分布管理、空气质量展示、水质展示、污水监测数据的一体化可视决策。支持对任一元素进行位置、属性、运行状态等详细信息进行查询，帮助管理者对园区生态环境进行高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统计分析</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统计分析实现园区的各类业务专题信息的展示，可以包括应急物资、避难场所、应急队伍、运输车辆、重点危险源、在建工程、重点企业专题信息。基于</w:t>
            </w:r>
            <w:r>
              <w:rPr>
                <w:rFonts w:asciiTheme="minorEastAsia" w:hAnsiTheme="minorEastAsia" w:eastAsiaTheme="minorEastAsia"/>
                <w:kern w:val="0"/>
                <w:sz w:val="24"/>
              </w:rPr>
              <w:t>GIS地图的专题信息定位与显示；实现基本地图操作功能；实现矢量数据、栅格数据、影像数据等各类空间数据的图形化显示，通过的对数据的统计分析，实现在大屏上以扇形、折线等图表的形式展现，为管理员提供简洁直观的数据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asciiTheme="minorEastAsia" w:hAnsiTheme="minorEastAsia" w:eastAsiaTheme="minorEastAsia"/>
                <w:kern w:val="0"/>
                <w:sz w:val="24"/>
              </w:rPr>
              <w:t>1</w:t>
            </w:r>
            <w:r>
              <w:rPr>
                <w:rFonts w:hint="eastAsia" w:asciiTheme="minorEastAsia" w:hAnsiTheme="minorEastAsia" w:eastAsiaTheme="minorEastAsia"/>
                <w:kern w:val="0"/>
                <w:sz w:val="24"/>
              </w:rPr>
              <w:t>.5</w:t>
            </w:r>
          </w:p>
        </w:tc>
        <w:tc>
          <w:tcPr>
            <w:tcW w:w="507" w:type="pct"/>
            <w:vMerge w:val="restar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园区全数字化三维系统</w:t>
            </w: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底板基础地图布署</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可实现对航飞影像、电子地图、不同时期遥感影像作为底图及顺序、透明度的管理。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渲染服务</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提供对三维地上、地下建筑物、构筑物的渲染服务。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园区土地规划</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提供加载及展示园区土地规划成果的服务。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道路分布可视化</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提供园区及周边道路分布可视化服务。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三维建筑可视化</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提供园区内建筑物无的三维可视化，可展示挂接在三维建筑物上的视频监控的实时视频监控。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重点场所可视化</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对重点场所提供</w:t>
            </w:r>
            <w:r>
              <w:rPr>
                <w:rFonts w:asciiTheme="minorEastAsia" w:hAnsiTheme="minorEastAsia" w:eastAsiaTheme="minorEastAsia"/>
                <w:kern w:val="0"/>
                <w:sz w:val="24"/>
              </w:rPr>
              <w:t>CAD底图、倾斜摄影、三维建模等多种可视化服务。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实时监控融合</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实现对实时监控的调取与融合查阅服务。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企业数据导入</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提供根据指定的</w:t>
            </w:r>
            <w:r>
              <w:rPr>
                <w:rFonts w:asciiTheme="minorEastAsia" w:hAnsiTheme="minorEastAsia" w:eastAsiaTheme="minorEastAsia"/>
                <w:kern w:val="0"/>
                <w:sz w:val="24"/>
              </w:rPr>
              <w:t>excel文件模板，导入企业的数据。</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支持通过接口配置，导入第三方的企业信用数据。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重点区域数据标注</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可基于航飞影像数据在地图上进行标注数据，标注数据可分类管理。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企业数据绑定</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可通过第三方的数据接口服务，将来自企业内部的视频监控、物联感知设备等数据进行绑定，并提供对应的查询与导出服务。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土地规划标注</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支持招商部门对土地进行规划标注管理，支持以地图模式展示规划标注成果。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企业标注</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支持企业内部人员对厂区内不同区域进行划分及标注管理。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可基于地图进行展示，并提供标注数据的导出管理。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危险源标注</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支持企业内部人员对厂区内的危险源进行划分及标注管理。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可基于地图进行展示，并提供标注数据的导出管理。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卡口管理</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支持园区、片区的工作人员对卡口管理。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可基于地图进行展示，并提供卡口数据的导出管理。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507" w:type="pct"/>
            <w:vMerge w:val="continue"/>
            <w:shd w:val="clear" w:color="auto" w:fill="auto"/>
            <w:vAlign w:val="center"/>
          </w:tcPr>
          <w:p>
            <w:pPr>
              <w:widowControl/>
              <w:spacing w:line="276" w:lineRule="auto"/>
              <w:jc w:val="left"/>
              <w:rPr>
                <w:rFonts w:asciiTheme="minorEastAsia" w:hAnsiTheme="minorEastAsia" w:eastAsiaTheme="minorEastAsia"/>
                <w:kern w:val="0"/>
                <w:sz w:val="24"/>
              </w:rPr>
            </w:pPr>
          </w:p>
        </w:tc>
        <w:tc>
          <w:tcPr>
            <w:tcW w:w="643" w:type="pct"/>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园区视频标注</w:t>
            </w:r>
          </w:p>
        </w:tc>
        <w:tc>
          <w:tcPr>
            <w:tcW w:w="3597" w:type="pct"/>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支持园区、片区的工作人员对园区内部署的视频监控设备进行标注管理。</w:t>
            </w:r>
          </w:p>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提供视频监控的标注导出服务。</w:t>
            </w:r>
          </w:p>
        </w:tc>
      </w:tr>
    </w:tbl>
    <w:p>
      <w:pPr>
        <w:pStyle w:val="395"/>
        <w:ind w:firstLine="0" w:firstLineChars="0"/>
        <w:jc w:val="center"/>
      </w:pPr>
    </w:p>
    <w:p>
      <w:pPr>
        <w:adjustRightInd w:val="0"/>
        <w:snapToGrid w:val="0"/>
        <w:spacing w:line="360" w:lineRule="auto"/>
        <w:ind w:firstLine="480" w:firstLineChars="200"/>
        <w:rPr>
          <w:rFonts w:asciiTheme="minorEastAsia" w:hAnsiTheme="minorEastAsia" w:eastAsiaTheme="minorEastAsia"/>
          <w:sz w:val="24"/>
        </w:rPr>
      </w:pPr>
    </w:p>
    <w:p>
      <w:pPr>
        <w:pStyle w:val="4"/>
      </w:pPr>
      <w:bookmarkStart w:id="26" w:name="_Toc114676291"/>
      <w:r>
        <w:rPr>
          <w:rFonts w:hint="eastAsia"/>
        </w:rPr>
        <w:t>智慧园区平台统建应用软件要求</w:t>
      </w:r>
      <w:bookmarkEnd w:id="26"/>
    </w:p>
    <w:p>
      <w:pPr>
        <w:pStyle w:val="5"/>
        <w:rPr>
          <w:rFonts w:ascii="Times New Roman" w:hAnsi="Times New Roman" w:eastAsia="宋体" w:cs="Times New Roman"/>
          <w:sz w:val="32"/>
          <w:szCs w:val="32"/>
        </w:rPr>
      </w:pPr>
      <w:r>
        <w:rPr>
          <w:rFonts w:hint="eastAsia" w:ascii="Times New Roman" w:hAnsi="Times New Roman" w:eastAsia="宋体" w:cs="Times New Roman"/>
          <w:sz w:val="32"/>
          <w:szCs w:val="32"/>
        </w:rPr>
        <w:t>经济调度模块</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集内容为企业经济数据、企业生产数据、企业经济运行情况、企业效益数据。功能模块包括：年度经济概况、园区经济分析、园区主要产品情况、企业产值排名、企业基本信息展示、产品生产情况、企业用工情况、经济简报。</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258"/>
        <w:gridCol w:w="10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7" w:type="pct"/>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序号</w:t>
            </w:r>
          </w:p>
        </w:tc>
        <w:tc>
          <w:tcPr>
            <w:tcW w:w="1149" w:type="pct"/>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子系统或子项</w:t>
            </w:r>
          </w:p>
        </w:tc>
        <w:tc>
          <w:tcPr>
            <w:tcW w:w="3592" w:type="pct"/>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具体技术内容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7"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1</w:t>
            </w:r>
          </w:p>
        </w:tc>
        <w:tc>
          <w:tcPr>
            <w:tcW w:w="1149"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年度经济概况</w:t>
            </w:r>
          </w:p>
        </w:tc>
        <w:tc>
          <w:tcPr>
            <w:tcW w:w="3592" w:type="pct"/>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从园区总体经济情况进行展示，总体经济参数包括工业生产总值、主营业务收入、税金、利润，每一项参数同时涵盖同比值，让园区经济发展变化一目了然。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7"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2</w:t>
            </w:r>
          </w:p>
        </w:tc>
        <w:tc>
          <w:tcPr>
            <w:tcW w:w="1149"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园区经济分析</w:t>
            </w:r>
          </w:p>
        </w:tc>
        <w:tc>
          <w:tcPr>
            <w:tcW w:w="3592" w:type="pct"/>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为了更加形象直观的对园区整体经济发展状况在时间尺度进行分析，经济运行监测子系统以工业总产值、主营业务收入、税金为因变量，时间为自变量，在四年范围内，通过柱状图对园区经济发展进行纵向对比，让园区管理者随时掌握园区的整体经济运行状况。同时以企业产值为主体，对入园企业进行横向对比，从高到低依次展示入园企业的产值体量和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7"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3</w:t>
            </w:r>
          </w:p>
        </w:tc>
        <w:tc>
          <w:tcPr>
            <w:tcW w:w="1149"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园区主要产品情况</w:t>
            </w:r>
          </w:p>
        </w:tc>
        <w:tc>
          <w:tcPr>
            <w:tcW w:w="3592" w:type="pct"/>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由各个企业填报各自的主要产品，并依据上一年度的产品产值，进行排序，对外展示园区的主要产品，行业及产值等情况。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7"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4</w:t>
            </w:r>
          </w:p>
        </w:tc>
        <w:tc>
          <w:tcPr>
            <w:tcW w:w="1149"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企业产值排名</w:t>
            </w:r>
          </w:p>
        </w:tc>
        <w:tc>
          <w:tcPr>
            <w:tcW w:w="3592" w:type="pct"/>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支持根据不同行业及企业的产值进行排名，提供数据的导出服务。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7"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5</w:t>
            </w:r>
          </w:p>
        </w:tc>
        <w:tc>
          <w:tcPr>
            <w:tcW w:w="1149"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企业基本信息展示</w:t>
            </w:r>
          </w:p>
        </w:tc>
        <w:tc>
          <w:tcPr>
            <w:tcW w:w="3592" w:type="pct"/>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提供企业基本信息的展示。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7"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6</w:t>
            </w:r>
          </w:p>
        </w:tc>
        <w:tc>
          <w:tcPr>
            <w:tcW w:w="1149"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产品生产情况</w:t>
            </w:r>
          </w:p>
        </w:tc>
        <w:tc>
          <w:tcPr>
            <w:tcW w:w="3592" w:type="pct"/>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提供企业进行产品管理及产品生产主要工序管理功能。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7"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7</w:t>
            </w:r>
          </w:p>
        </w:tc>
        <w:tc>
          <w:tcPr>
            <w:tcW w:w="1149"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企业用工情况</w:t>
            </w:r>
          </w:p>
        </w:tc>
        <w:tc>
          <w:tcPr>
            <w:tcW w:w="3592" w:type="pct"/>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提供企业用工需求管理，可发布所需工种、人数等信息。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7"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8</w:t>
            </w:r>
          </w:p>
        </w:tc>
        <w:tc>
          <w:tcPr>
            <w:tcW w:w="1149" w:type="pct"/>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经济简报</w:t>
            </w:r>
          </w:p>
        </w:tc>
        <w:tc>
          <w:tcPr>
            <w:tcW w:w="3592" w:type="pct"/>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提供企业经济运行的简报管理，可快速导出各企业的经济简报。</w:t>
            </w:r>
          </w:p>
        </w:tc>
      </w:tr>
    </w:tbl>
    <w:p>
      <w:pPr>
        <w:adjustRightInd w:val="0"/>
        <w:snapToGrid w:val="0"/>
        <w:spacing w:line="360" w:lineRule="auto"/>
        <w:jc w:val="center"/>
        <w:rPr>
          <w:rFonts w:asciiTheme="minorEastAsia" w:hAnsiTheme="minorEastAsia" w:eastAsiaTheme="minorEastAsia"/>
          <w:sz w:val="24"/>
        </w:rPr>
      </w:pPr>
    </w:p>
    <w:p>
      <w:pPr>
        <w:pStyle w:val="5"/>
        <w:rPr>
          <w:rFonts w:ascii="Times New Roman" w:hAnsi="Times New Roman" w:eastAsia="宋体" w:cs="Times New Roman"/>
          <w:sz w:val="32"/>
          <w:szCs w:val="32"/>
        </w:rPr>
      </w:pPr>
      <w:r>
        <w:rPr>
          <w:rFonts w:hint="eastAsia" w:ascii="Times New Roman" w:hAnsi="Times New Roman" w:eastAsia="宋体" w:cs="Times New Roman"/>
          <w:sz w:val="32"/>
          <w:szCs w:val="32"/>
        </w:rPr>
        <w:t>能耗管理模块</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通过对用水、用电、用气等计量设备的升级改造，对园区内各能耗点进行分类、分层、分区域精细化计量和采集。设计分为：企业端能源监测管理、园区端能源监测管理。具体功能包括：用水、用电、用油管理，并实现能耗预警，辅助园区实现能耗动态管理。</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00"/>
        <w:gridCol w:w="1959"/>
        <w:gridCol w:w="10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序号</w:t>
            </w:r>
          </w:p>
        </w:tc>
        <w:tc>
          <w:tcPr>
            <w:tcW w:w="458"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子系统或子项</w:t>
            </w:r>
          </w:p>
        </w:tc>
        <w:tc>
          <w:tcPr>
            <w:tcW w:w="691"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具体技术内容</w:t>
            </w:r>
          </w:p>
        </w:tc>
        <w:tc>
          <w:tcPr>
            <w:tcW w:w="3587"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458"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企业端能源监测管理</w:t>
            </w: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企业能源感知管理</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通过统一集中管控园区内不同生产区域所需要消耗的电力、水、燃气、煤、油等不同资源情况，实时掌握不同生产区域的耗能，为后续的生产区域的资源调配提供数据的支撑，便捷的优化厂区内的耗能供给。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用水管理(填报）</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为企业提供填报用水数据，方便企业了解及跟踪总体水耗状况。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用电管理(填报）</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为企业提供填报用电数据，方便企业了解及跟踪总体电耗状况。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用油管理(填报）</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为企业提供填报用油数据，方便企业了解及跟踪总体用油状况。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用煤管理(填报）</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为企业提供填报用煤数据，方便企业了解及跟踪总体用煤状况。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用气管理(填报）</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为企业提供填报用气数据，方便企业了解及跟踪总体用气状况。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能耗综合查询与分析</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为企业提供能耗综合查询与分析，方便企业了解及跟踪总体能耗状况。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458"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园区端能源监测管理</w:t>
            </w: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信息审核</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提供能耗预警情况报表服务及导出服务。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能源监测信息管理</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提供单位产品能耗情况报表及导出服务。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年度用能简报</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提供年度用能简报及导出服务。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企业用电情况报表</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提供企业用电情况报表及导出服务。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企业启停情况</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提供企业整体启停情况管理。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458" w:type="pct"/>
            <w:vMerge w:val="restart"/>
            <w:tcBorders>
              <w:tl2br w:val="nil"/>
              <w:tr2bl w:val="nil"/>
            </w:tcBorders>
            <w:shd w:val="clear" w:color="000000" w:fill="FFFFFF"/>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重点用能企业能耗数据采集接口</w:t>
            </w: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接口架构创建</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提供对能耗采集接口的架构创建管理，包括接口的抓取频率，接口数据的存储管理。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重点能耗数据接口开发</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根据重点用能单位能耗数据采集设备的</w:t>
            </w:r>
            <w:r>
              <w:rPr>
                <w:rFonts w:asciiTheme="minorEastAsia" w:hAnsiTheme="minorEastAsia" w:eastAsiaTheme="minorEastAsia"/>
                <w:kern w:val="0"/>
                <w:sz w:val="24"/>
              </w:rPr>
              <w:t>API接口，进行个性化程序开发，从而实现实时数据的抓取及存储。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数据映射</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w:t>
            </w:r>
            <w:r>
              <w:rPr>
                <w:rFonts w:asciiTheme="minorEastAsia" w:hAnsiTheme="minorEastAsia" w:eastAsiaTheme="minorEastAsia"/>
                <w:kern w:val="0"/>
                <w:sz w:val="24"/>
              </w:rPr>
              <w:t>数据映射管理。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数据标准化</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w:t>
            </w:r>
            <w:r>
              <w:rPr>
                <w:rFonts w:asciiTheme="minorEastAsia" w:hAnsiTheme="minorEastAsia" w:eastAsiaTheme="minorEastAsia"/>
                <w:kern w:val="0"/>
                <w:sz w:val="24"/>
              </w:rPr>
              <w:t>数据标准化管理。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数据子集选择</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提供数据子集的选择管理。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重复、缺失处理</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提供对能耗数据的重复上报及缺失上报的管理及预警。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清洗数据排序</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提供对能耗数据的清洗与排序管理。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异常值处理</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提供对异常数据的处理管理，包括预警、删除及导出。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458"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非重点用能企业能耗</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数据采集接口</w:t>
            </w: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接口架构创建</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提供对非重点用能单位能耗采集接口的架构创建管理，包括接口的抓取频率，接口数据的存储管理。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非重点能耗数据接口开发</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根据非重点用能单位能耗数据采集设备的</w:t>
            </w:r>
            <w:r>
              <w:rPr>
                <w:rFonts w:asciiTheme="minorEastAsia" w:hAnsiTheme="minorEastAsia" w:eastAsiaTheme="minorEastAsia"/>
                <w:kern w:val="0"/>
                <w:sz w:val="24"/>
              </w:rPr>
              <w:t>API接口，进行个性化程序开发，从而实现实时数据的抓取及存储。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数据映射</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w:t>
            </w:r>
            <w:r>
              <w:rPr>
                <w:rFonts w:asciiTheme="minorEastAsia" w:hAnsiTheme="minorEastAsia" w:eastAsiaTheme="minorEastAsia"/>
                <w:kern w:val="0"/>
                <w:sz w:val="24"/>
              </w:rPr>
              <w:t>数据映射管理。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数据标准化</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w:t>
            </w:r>
            <w:r>
              <w:rPr>
                <w:rFonts w:asciiTheme="minorEastAsia" w:hAnsiTheme="minorEastAsia" w:eastAsiaTheme="minorEastAsia"/>
                <w:kern w:val="0"/>
                <w:sz w:val="24"/>
              </w:rPr>
              <w:t>数据标准化管理。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数据子集选择</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提供数据子集的选择管理。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重复、缺失处理</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提供对能耗数据的重复上报及缺失上报的管理及预警。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清洗数据排序</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提供对能耗数据的清洗与排序管理。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5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1"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异常值处理</w:t>
            </w:r>
          </w:p>
        </w:tc>
        <w:tc>
          <w:tcPr>
            <w:tcW w:w="3587"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提供对异常数据的处理管理，包括预警、删除及导出。</w:t>
            </w:r>
          </w:p>
        </w:tc>
      </w:tr>
    </w:tbl>
    <w:p>
      <w:pPr>
        <w:pStyle w:val="26"/>
        <w:adjustRightInd w:val="0"/>
        <w:snapToGrid w:val="0"/>
        <w:spacing w:after="0" w:line="360" w:lineRule="auto"/>
        <w:jc w:val="center"/>
        <w:rPr>
          <w:rFonts w:asciiTheme="minorEastAsia" w:hAnsiTheme="minorEastAsia" w:eastAsiaTheme="minorEastAsia"/>
          <w:sz w:val="24"/>
        </w:rPr>
      </w:pPr>
    </w:p>
    <w:p/>
    <w:p>
      <w:pPr>
        <w:pStyle w:val="5"/>
        <w:rPr>
          <w:rFonts w:ascii="Times New Roman" w:hAnsi="Times New Roman" w:eastAsia="宋体"/>
          <w:sz w:val="32"/>
          <w:szCs w:val="32"/>
        </w:rPr>
      </w:pPr>
      <w:r>
        <w:rPr>
          <w:rFonts w:hint="eastAsia" w:ascii="Times New Roman" w:hAnsi="Times New Roman" w:eastAsia="宋体"/>
          <w:sz w:val="32"/>
          <w:szCs w:val="32"/>
        </w:rPr>
        <w:t>应急管理模块</w:t>
      </w:r>
    </w:p>
    <w:p>
      <w:pPr>
        <w:pStyle w:val="116"/>
        <w:adjustRightInd w:val="0"/>
        <w:snapToGrid w:val="0"/>
        <w:spacing w:before="0" w:beforeLines="0" w:after="0" w:afterLines="0"/>
        <w:ind w:right="0" w:rightChars="0" w:firstLine="480" w:firstLineChars="200"/>
        <w:rPr>
          <w:rFonts w:asciiTheme="minorEastAsia" w:hAnsiTheme="minorEastAsia" w:eastAsiaTheme="minorEastAsia"/>
          <w:kern w:val="2"/>
        </w:rPr>
      </w:pPr>
      <w:r>
        <w:rPr>
          <w:rFonts w:hint="eastAsia" w:asciiTheme="minorEastAsia" w:hAnsiTheme="minorEastAsia" w:eastAsiaTheme="minorEastAsia"/>
          <w:kern w:val="2"/>
        </w:rPr>
        <w:t>围绕应急数据库，构建安全应急管理系统，实现应急值守流程化、信息化，应急资源整合化、数字化，监测防控实时化、多元化，研判分析快速化、智能化，指挥调度可视化、高效化等，实现应急管理工作平战结合，满足常态和非常态应急管理需要。功能模块包括：企业上报管理、动态监管、应急指挥、应急数据采集接口、应急视频接口、双重预防管控等。</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13"/>
        <w:gridCol w:w="1996"/>
        <w:gridCol w:w="10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序号</w:t>
            </w:r>
          </w:p>
        </w:tc>
        <w:tc>
          <w:tcPr>
            <w:tcW w:w="463"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子系统或子项</w:t>
            </w:r>
          </w:p>
        </w:tc>
        <w:tc>
          <w:tcPr>
            <w:tcW w:w="704"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具体技术内容</w:t>
            </w:r>
          </w:p>
        </w:tc>
        <w:tc>
          <w:tcPr>
            <w:tcW w:w="3571"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1</w:t>
            </w:r>
          </w:p>
        </w:tc>
        <w:tc>
          <w:tcPr>
            <w:tcW w:w="4738" w:type="pct"/>
            <w:gridSpan w:val="3"/>
            <w:tcBorders>
              <w:tl2br w:val="nil"/>
              <w:tr2bl w:val="nil"/>
            </w:tcBorders>
            <w:shd w:val="clear" w:color="auto" w:fill="auto"/>
            <w:vAlign w:val="center"/>
          </w:tcPr>
          <w:p>
            <w:pPr>
              <w:widowControl/>
              <w:spacing w:line="276" w:lineRule="auto"/>
              <w:jc w:val="left"/>
              <w:rPr>
                <w:rFonts w:ascii="宋体" w:hAnsi="宋体"/>
                <w:bCs/>
                <w:kern w:val="0"/>
                <w:sz w:val="24"/>
              </w:rPr>
            </w:pPr>
            <w:r>
              <w:rPr>
                <w:rFonts w:hint="eastAsia" w:ascii="宋体" w:hAnsi="宋体"/>
                <w:bCs/>
                <w:kern w:val="0"/>
                <w:sz w:val="24"/>
              </w:rPr>
              <w:t>企业上报管理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1.1</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安全生产信息</w:t>
            </w:r>
          </w:p>
          <w:p>
            <w:pPr>
              <w:widowControl/>
              <w:spacing w:line="276" w:lineRule="auto"/>
              <w:jc w:val="center"/>
              <w:rPr>
                <w:rFonts w:ascii="宋体" w:hAnsi="宋体"/>
                <w:kern w:val="0"/>
                <w:sz w:val="24"/>
              </w:rPr>
            </w:pPr>
            <w:r>
              <w:rPr>
                <w:rFonts w:hint="eastAsia" w:ascii="宋体" w:hAnsi="宋体"/>
                <w:kern w:val="0"/>
                <w:sz w:val="24"/>
              </w:rPr>
              <w:t>（应急档案管理）</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“两重点一重大”信息</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对重点监管的危险化工工艺、重点监管的危险化学品和重大危险源信息进行填报、编辑、更新提醒等。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危险源信息</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实现对库房物资、气体、易燃液体、毒性物质、锅炉、压力容器、压力管道、储罐区、危险物质的基本信息管理及实时画面的接入。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危险源巡检管理（巡检记录）</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对接企业的巡检数据，展示企业的危险源巡检记录。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危险气体区域报警（报警记录）</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用户可以自行设置定义危险气体区域的阀值报警，当超过阀值时，通过消息形式给相关人员进行提醒。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企业实时画面</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实现视频监控点位管理。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园区危化品管理</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园区危化品管理包括危化品按类别登记及危化品统计。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应急预案管理</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企业安全生产应急预案经专家评审并获得应急预案备案表后，应该在系统中进行应急预案申报备案。系统提供应急预案、预案备案表等资料的备案、更新、到期提醒等功能。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1.2</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企业安全制度</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企业安全机构信息</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主要包括安全生产管理结构图、安全生产责任人、联系方式等信息的填报、编辑以及被其它模块调取等功能。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安全生产规章制度</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主要包括安全生产责任制、安全生产责任书、安全生产管理规章制度、应急预案演练计划、应急演练记录、安全教育培训记录、劳保用品和应急物资管理制度等。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1.3</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出入口综合管理平台</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视频和图像监控</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系统对车辆出入进行实时视频监控，并抓拍车辆出入照片，进行存档记录，系统可实时查看出入口情况，也可进行回放查看。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车辆出入实时监控</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系统实时记录车辆出入情况，形成车辆出入档案，主要包括流水号、车牌号、车辆类型、车主及联系方式、进入时间、离开时间、进出总次数、出入照片等信息。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000000" w:fill="FFFFFF"/>
            <w:vAlign w:val="center"/>
          </w:tcPr>
          <w:p>
            <w:pPr>
              <w:widowControl/>
              <w:spacing w:line="276" w:lineRule="auto"/>
              <w:jc w:val="center"/>
              <w:rPr>
                <w:rFonts w:ascii="宋体" w:hAnsi="宋体"/>
                <w:kern w:val="0"/>
                <w:sz w:val="24"/>
              </w:rPr>
            </w:pPr>
            <w:r>
              <w:rPr>
                <w:rFonts w:hint="eastAsia" w:ascii="宋体" w:hAnsi="宋体"/>
                <w:kern w:val="0"/>
                <w:sz w:val="24"/>
              </w:rPr>
              <w:t>2</w:t>
            </w:r>
          </w:p>
        </w:tc>
        <w:tc>
          <w:tcPr>
            <w:tcW w:w="4738" w:type="pct"/>
            <w:gridSpan w:val="3"/>
            <w:tcBorders>
              <w:tl2br w:val="nil"/>
              <w:tr2bl w:val="nil"/>
            </w:tcBorders>
            <w:shd w:val="clear" w:color="000000" w:fill="FFFFFF"/>
            <w:vAlign w:val="center"/>
          </w:tcPr>
          <w:p>
            <w:pPr>
              <w:widowControl/>
              <w:spacing w:line="276" w:lineRule="auto"/>
              <w:jc w:val="left"/>
              <w:rPr>
                <w:rFonts w:ascii="宋体" w:hAnsi="宋体"/>
                <w:kern w:val="0"/>
                <w:sz w:val="24"/>
              </w:rPr>
            </w:pPr>
            <w:r>
              <w:rPr>
                <w:rFonts w:hint="eastAsia" w:ascii="宋体" w:hAnsi="宋体"/>
                <w:bCs/>
                <w:kern w:val="0"/>
                <w:sz w:val="24"/>
              </w:rPr>
              <w:t>动态监管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2.1</w:t>
            </w:r>
          </w:p>
        </w:tc>
        <w:tc>
          <w:tcPr>
            <w:tcW w:w="463"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巡检管理</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企业巡查</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对企业的监控主机设备、摄像机、传感器等关键设备的日常运行状态进行自动检查，对设备故障或处于非正常状态等情况能够自动提醒并记录保存，便于政府及时对企业进行监督管理，使企业自身的危险源监控系统始终处于良好的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000000" w:fill="FFFFFF"/>
            <w:vAlign w:val="center"/>
          </w:tcPr>
          <w:p>
            <w:pPr>
              <w:widowControl/>
              <w:spacing w:line="276" w:lineRule="auto"/>
              <w:jc w:val="center"/>
              <w:rPr>
                <w:rFonts w:ascii="宋体" w:hAnsi="宋体"/>
                <w:kern w:val="0"/>
                <w:sz w:val="24"/>
              </w:rPr>
            </w:pPr>
            <w:r>
              <w:rPr>
                <w:rFonts w:hint="eastAsia" w:ascii="宋体" w:hAnsi="宋体"/>
                <w:kern w:val="0"/>
                <w:sz w:val="24"/>
              </w:rPr>
              <w:t>3</w:t>
            </w:r>
          </w:p>
        </w:tc>
        <w:tc>
          <w:tcPr>
            <w:tcW w:w="4738" w:type="pct"/>
            <w:gridSpan w:val="3"/>
            <w:tcBorders>
              <w:tl2br w:val="nil"/>
              <w:tr2bl w:val="nil"/>
            </w:tcBorders>
            <w:shd w:val="clear" w:color="000000" w:fill="FFFFFF"/>
            <w:vAlign w:val="center"/>
          </w:tcPr>
          <w:p>
            <w:pPr>
              <w:widowControl/>
              <w:spacing w:line="276" w:lineRule="auto"/>
              <w:jc w:val="left"/>
              <w:rPr>
                <w:rFonts w:ascii="宋体" w:hAnsi="宋体"/>
                <w:kern w:val="0"/>
                <w:sz w:val="24"/>
              </w:rPr>
            </w:pPr>
            <w:r>
              <w:rPr>
                <w:rFonts w:hint="eastAsia" w:ascii="宋体" w:hAnsi="宋体"/>
                <w:bCs/>
                <w:kern w:val="0"/>
                <w:sz w:val="24"/>
              </w:rPr>
              <w:t>应急指挥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3.1</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应急预案管理</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预案备案</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根据事故类型，系统为应急指挥中心提供园区和企业应急预案的备案、调阅和分发。系统可对企业应急预案的备案情况进行统计，当企业应急预案超期时进行提醒，以确保企业的应急预案进行有效的更新。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应急机构管理</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主要罗列相关应急机构的信息，如园区的消防、安全、应急医院等机构进行登记管理。一旦发生突发事件，可以根据数据库快速调取应急机构信息并取得联系，为应急救援提供重要的应急机构数据，方便快速、有效的查找到适合参与救援的应急机构信息，如机构名称、单位性质、办公电话、机构图片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3.2</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应急资源管理</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应急物资</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通过整合企业和园区的应急物资信息及所在位置、种类和数量，并整合主管负责人及其联系方式，为应对突发事故时快速定位所需物资提供便利。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应急装备</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对园区和企业配备的应急装备进行配置，包括应急设备名称、类型、规格、单位、个数、位置等，并整合主管负责人及其联系方式，为应对突发事故处置提供便利。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应急专家管理</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对园区的安全、消防等应急专家进行配置，一旦发生突发事件，可以根据应急专家库快速调取专家信息，并与专家取得联系，包括姓名、职位、部门、专业类别、联系方式等。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3.3</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应急响应管理</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应急通讯录</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实现对应急相关机构及人员的通讯录的在线维护功能。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事件登记</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对应急事件详细信息登记上报，包括事件类型、事件名称、开始时间、结束时间、事发地点、现场指挥、上报部门、事件摘要等基本信息，以及事件具体位置信息及启动相关预案情况。同时支持对事件进行删除、编辑及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3.4</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应急指挥管理</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任务管理</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任务发布和接收，动态掌握应急资源情况，督导和协调应急资源的配置，实现物资登记、物资发放、队伍部署管理。通过资源协调功能，随时了解事件处置过程中，事发地点及事件影响区域对人、财、物等应急资源需求以及资源的到位情况，了解监控应急处置整个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情况汇总</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通过情况汇总，实现对企业人员伤亡及转移情况，产品设备、重大危险源、重点危险化学品、重点危险化学品工艺装置等损失及处置情况的统计与上报。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3.5</w:t>
            </w:r>
          </w:p>
        </w:tc>
        <w:tc>
          <w:tcPr>
            <w:tcW w:w="463"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应急事后管理</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上报统计</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实现对事故信息统计及上报，包括事故统计、事故上报。提供企业各个部门上报的数据信息统计，统计各影响数据。对组织机构进行数据过滤，上级部门可查看下级部门所有统计数据，依次类推。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3.6</w:t>
            </w:r>
          </w:p>
        </w:tc>
        <w:tc>
          <w:tcPr>
            <w:tcW w:w="463"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总结评估</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事件归档</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系统可将事故自接报起各个流程所涉及的方案、决策、应急监测数据、应急处置方法、事故报告等内容封存归档，并自动进入历史案例库。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000000" w:fill="FFFFFF"/>
            <w:vAlign w:val="center"/>
          </w:tcPr>
          <w:p>
            <w:pPr>
              <w:widowControl/>
              <w:spacing w:line="276" w:lineRule="auto"/>
              <w:jc w:val="center"/>
              <w:rPr>
                <w:rFonts w:ascii="宋体" w:hAnsi="宋体"/>
                <w:kern w:val="0"/>
                <w:sz w:val="24"/>
              </w:rPr>
            </w:pPr>
            <w:r>
              <w:rPr>
                <w:rFonts w:hint="eastAsia" w:ascii="宋体" w:hAnsi="宋体"/>
                <w:kern w:val="0"/>
                <w:sz w:val="24"/>
              </w:rPr>
              <w:t>4</w:t>
            </w:r>
          </w:p>
        </w:tc>
        <w:tc>
          <w:tcPr>
            <w:tcW w:w="4738" w:type="pct"/>
            <w:gridSpan w:val="3"/>
            <w:tcBorders>
              <w:tl2br w:val="nil"/>
              <w:tr2bl w:val="nil"/>
            </w:tcBorders>
            <w:shd w:val="clear" w:color="000000" w:fill="FFFFFF"/>
            <w:vAlign w:val="center"/>
          </w:tcPr>
          <w:p>
            <w:pPr>
              <w:widowControl/>
              <w:spacing w:line="276" w:lineRule="auto"/>
              <w:jc w:val="left"/>
              <w:rPr>
                <w:rFonts w:ascii="宋体" w:hAnsi="宋体"/>
                <w:kern w:val="0"/>
                <w:sz w:val="24"/>
              </w:rPr>
            </w:pPr>
            <w:r>
              <w:rPr>
                <w:rFonts w:hint="eastAsia" w:ascii="宋体" w:hAnsi="宋体"/>
                <w:bCs/>
                <w:kern w:val="0"/>
                <w:sz w:val="24"/>
              </w:rPr>
              <w:t>应急数据采集接口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4.1</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应急数据采集接口</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接口架构创建</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提供对应急管理单位应急感知采集接口的架构创建管理，包括接口的抓取频率，接口数据的存储管理。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应急数据接口开发</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根据应急管理单位应急感知采集设备的</w:t>
            </w:r>
            <w:r>
              <w:rPr>
                <w:rFonts w:ascii="宋体" w:hAnsi="宋体"/>
                <w:kern w:val="0"/>
                <w:sz w:val="24"/>
              </w:rPr>
              <w:t>API接口，进行个性化程序开发，从而实现实时数据的抓取及存储。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数据映射</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w:t>
            </w:r>
            <w:r>
              <w:rPr>
                <w:rFonts w:ascii="宋体" w:hAnsi="宋体"/>
                <w:kern w:val="0"/>
                <w:sz w:val="24"/>
              </w:rPr>
              <w:t>数据映射管理。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数据标准化</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w:t>
            </w:r>
            <w:r>
              <w:rPr>
                <w:rFonts w:ascii="宋体" w:hAnsi="宋体"/>
                <w:kern w:val="0"/>
                <w:sz w:val="24"/>
              </w:rPr>
              <w:t>数据标准化管理。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数据子集选择</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提供数据子集的选择管理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重复、缺失处理</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提供对应急管理感知数据的重复上报及缺失上报的管理及预警。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清洗数据排序</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提供对应急管理感知数据的清洗与排序管理。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异常值处理</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提供对应急管理感知异常数据的处理管理，包括预警、删除及导出。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000000" w:fill="FFFFFF"/>
            <w:vAlign w:val="center"/>
          </w:tcPr>
          <w:p>
            <w:pPr>
              <w:widowControl/>
              <w:spacing w:line="276" w:lineRule="auto"/>
              <w:jc w:val="center"/>
              <w:rPr>
                <w:rFonts w:ascii="宋体" w:hAnsi="宋体"/>
                <w:kern w:val="0"/>
                <w:sz w:val="24"/>
              </w:rPr>
            </w:pPr>
            <w:r>
              <w:rPr>
                <w:rFonts w:hint="eastAsia" w:ascii="宋体" w:hAnsi="宋体"/>
                <w:kern w:val="0"/>
                <w:sz w:val="24"/>
              </w:rPr>
              <w:t>5</w:t>
            </w:r>
          </w:p>
        </w:tc>
        <w:tc>
          <w:tcPr>
            <w:tcW w:w="4738" w:type="pct"/>
            <w:gridSpan w:val="3"/>
            <w:tcBorders>
              <w:tl2br w:val="nil"/>
              <w:tr2bl w:val="nil"/>
            </w:tcBorders>
            <w:shd w:val="clear" w:color="000000" w:fill="FFFFFF"/>
            <w:vAlign w:val="center"/>
          </w:tcPr>
          <w:p>
            <w:pPr>
              <w:widowControl/>
              <w:spacing w:line="276" w:lineRule="auto"/>
              <w:jc w:val="left"/>
              <w:rPr>
                <w:rFonts w:ascii="宋体" w:hAnsi="宋体"/>
                <w:kern w:val="0"/>
                <w:sz w:val="24"/>
              </w:rPr>
            </w:pPr>
            <w:r>
              <w:rPr>
                <w:rFonts w:hint="eastAsia" w:ascii="宋体" w:hAnsi="宋体"/>
                <w:bCs/>
                <w:kern w:val="0"/>
                <w:sz w:val="24"/>
              </w:rPr>
              <w:t>应急视频接口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5.1</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应急视频接口</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接口框架创建</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提供对应急单位应急视频采集接口的架构创建管理，包括接口的抓取频率，接口数据的存储管理。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应急视频接口开发</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提供对应急管理单位应急视频采集接口设备的</w:t>
            </w:r>
            <w:r>
              <w:rPr>
                <w:rFonts w:ascii="宋体" w:hAnsi="宋体"/>
                <w:kern w:val="0"/>
                <w:sz w:val="24"/>
              </w:rPr>
              <w:t>API接口，进行个性化程序开发，从而实现实时数据的抓取及存储。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应急视频信号集成</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提供应急视频信号映射转换管理。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tcBorders>
              <w:tl2br w:val="nil"/>
              <w:tr2bl w:val="nil"/>
            </w:tcBorders>
            <w:shd w:val="clear" w:color="000000" w:fill="FFFFFF"/>
            <w:vAlign w:val="center"/>
          </w:tcPr>
          <w:p>
            <w:pPr>
              <w:widowControl/>
              <w:spacing w:line="276" w:lineRule="auto"/>
              <w:jc w:val="center"/>
              <w:rPr>
                <w:rFonts w:ascii="宋体" w:hAnsi="宋体"/>
                <w:kern w:val="0"/>
                <w:sz w:val="24"/>
              </w:rPr>
            </w:pPr>
            <w:r>
              <w:rPr>
                <w:rFonts w:hint="eastAsia" w:ascii="宋体" w:hAnsi="宋体"/>
                <w:kern w:val="0"/>
                <w:sz w:val="24"/>
              </w:rPr>
              <w:t>6</w:t>
            </w:r>
          </w:p>
        </w:tc>
        <w:tc>
          <w:tcPr>
            <w:tcW w:w="4738" w:type="pct"/>
            <w:gridSpan w:val="3"/>
            <w:tcBorders>
              <w:tl2br w:val="nil"/>
              <w:tr2bl w:val="nil"/>
            </w:tcBorders>
            <w:shd w:val="clear" w:color="000000" w:fill="FFFFFF"/>
            <w:vAlign w:val="center"/>
          </w:tcPr>
          <w:p>
            <w:pPr>
              <w:widowControl/>
              <w:spacing w:line="276" w:lineRule="auto"/>
              <w:jc w:val="left"/>
              <w:rPr>
                <w:rFonts w:ascii="宋体" w:hAnsi="宋体"/>
                <w:kern w:val="0"/>
                <w:sz w:val="24"/>
              </w:rPr>
            </w:pPr>
            <w:r>
              <w:rPr>
                <w:rFonts w:hint="eastAsia" w:ascii="宋体" w:hAnsi="宋体"/>
                <w:bCs/>
                <w:kern w:val="0"/>
                <w:sz w:val="24"/>
              </w:rPr>
              <w:t>双重预防管控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6.1</w:t>
            </w:r>
          </w:p>
        </w:tc>
        <w:tc>
          <w:tcPr>
            <w:tcW w:w="46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决策分析</w:t>
            </w: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“两重点一重大”分布图</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“两重点一重大”安全监督</w:t>
            </w:r>
            <w:r>
              <w:rPr>
                <w:rFonts w:ascii="宋体" w:hAnsi="宋体"/>
                <w:kern w:val="0"/>
                <w:sz w:val="24"/>
              </w:rPr>
              <w:t>,就是指政府安监部门重点监管的危险化工工艺、重点监管的危险化学品和重大危险源的监管，提供基于地图的在展示。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安监视频监控图</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基于地图提供安监视频的分布情况，实时及历史视频的调取查看与下载。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应急资源分布图</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基于地图提供应急资源分布展示图。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62" w:type="pct"/>
            <w:vMerge w:val="continue"/>
            <w:tcBorders>
              <w:tl2br w:val="nil"/>
              <w:tr2bl w:val="nil"/>
            </w:tcBorders>
            <w:vAlign w:val="center"/>
          </w:tcPr>
          <w:p>
            <w:pPr>
              <w:widowControl/>
              <w:spacing w:line="276" w:lineRule="auto"/>
              <w:jc w:val="left"/>
              <w:rPr>
                <w:rFonts w:ascii="宋体" w:hAnsi="宋体"/>
                <w:kern w:val="0"/>
                <w:sz w:val="24"/>
              </w:rPr>
            </w:pPr>
          </w:p>
        </w:tc>
        <w:tc>
          <w:tcPr>
            <w:tcW w:w="463" w:type="pct"/>
            <w:vMerge w:val="continue"/>
            <w:tcBorders>
              <w:tl2br w:val="nil"/>
              <w:tr2bl w:val="nil"/>
            </w:tcBorders>
            <w:vAlign w:val="center"/>
          </w:tcPr>
          <w:p>
            <w:pPr>
              <w:widowControl/>
              <w:spacing w:line="276" w:lineRule="auto"/>
              <w:jc w:val="left"/>
              <w:rPr>
                <w:rFonts w:ascii="宋体" w:hAnsi="宋体"/>
                <w:kern w:val="0"/>
                <w:sz w:val="24"/>
              </w:rPr>
            </w:pPr>
          </w:p>
        </w:tc>
        <w:tc>
          <w:tcPr>
            <w:tcW w:w="7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综合数据分析图</w:t>
            </w:r>
          </w:p>
        </w:tc>
        <w:tc>
          <w:tcPr>
            <w:tcW w:w="3571"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提供综合数据分析图。</w:t>
            </w:r>
          </w:p>
        </w:tc>
      </w:tr>
    </w:tbl>
    <w:p>
      <w:pPr>
        <w:pStyle w:val="116"/>
        <w:adjustRightInd w:val="0"/>
        <w:snapToGrid w:val="0"/>
        <w:spacing w:before="0" w:beforeLines="0" w:after="0" w:afterLines="0"/>
        <w:ind w:right="0" w:rightChars="0" w:firstLine="0" w:firstLineChars="0"/>
        <w:jc w:val="center"/>
        <w:rPr>
          <w:rFonts w:asciiTheme="minorEastAsia" w:hAnsiTheme="minorEastAsia" w:eastAsiaTheme="minorEastAsia"/>
          <w:kern w:val="2"/>
        </w:rPr>
      </w:pPr>
    </w:p>
    <w:p>
      <w:pPr>
        <w:pStyle w:val="116"/>
        <w:adjustRightInd w:val="0"/>
        <w:snapToGrid w:val="0"/>
        <w:spacing w:before="0" w:beforeLines="0" w:after="0" w:afterLines="0"/>
        <w:ind w:right="0" w:rightChars="0" w:firstLine="480" w:firstLineChars="200"/>
        <w:rPr>
          <w:rFonts w:asciiTheme="minorEastAsia" w:hAnsiTheme="minorEastAsia" w:eastAsiaTheme="minorEastAsia"/>
          <w:kern w:val="2"/>
        </w:rPr>
      </w:pPr>
    </w:p>
    <w:p>
      <w:pPr>
        <w:pStyle w:val="5"/>
        <w:rPr>
          <w:rFonts w:ascii="Times New Roman" w:hAnsi="Times New Roman" w:eastAsia="宋体"/>
          <w:sz w:val="32"/>
          <w:szCs w:val="32"/>
        </w:rPr>
      </w:pPr>
      <w:r>
        <w:rPr>
          <w:rFonts w:hint="eastAsia" w:ascii="Times New Roman" w:hAnsi="Times New Roman" w:eastAsia="宋体"/>
          <w:sz w:val="32"/>
          <w:szCs w:val="32"/>
        </w:rPr>
        <w:t>环保监测模块</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建立大气、水在线监控平台，实现大气、水环境质量的实时监测与发布、统计分析、超标预警、生成报表等功能，同时，可定期提供各区域环境质量对比分析图表。为监控开发区重点监测点位的环境实况，在开发区所有重点监测点建立视频监控。</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36"/>
        <w:gridCol w:w="2033"/>
        <w:gridCol w:w="10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序号</w:t>
            </w:r>
          </w:p>
        </w:tc>
        <w:tc>
          <w:tcPr>
            <w:tcW w:w="471"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子系统或子项</w:t>
            </w:r>
          </w:p>
        </w:tc>
        <w:tc>
          <w:tcPr>
            <w:tcW w:w="717"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具体技术内容</w:t>
            </w:r>
          </w:p>
        </w:tc>
        <w:tc>
          <w:tcPr>
            <w:tcW w:w="3556"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1</w:t>
            </w:r>
          </w:p>
        </w:tc>
        <w:tc>
          <w:tcPr>
            <w:tcW w:w="471"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企业端管理</w:t>
            </w: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企业环保档案管理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企业基本概况、工艺流程、排放污染物、环评、行政处罚的监管内容收集整理归档，实现各类污染源“一源一档”管理。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企业固废运输管理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结合地图，显示园区内所有固废运输车辆，实时位置；并实现固废车辆长时间停留预警。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企业水资源管理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实现对企业的用水管理、节水平衡测试报告的企业水资源管理。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感知设备管理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实现对企业的不同点位，不同类型的感知采集设备进行新增，修改，删除，以及查看的配置。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污染源实时监测</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通过前端采集设备采集到的数据上传到系统，进行统计分析处理后集中进行数据展示，其中包含实时数据展示，统计图展示。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碳排放管理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根据园区企业采集设备采集到的</w:t>
            </w:r>
            <w:r>
              <w:rPr>
                <w:rFonts w:ascii="宋体" w:hAnsi="宋体"/>
                <w:kern w:val="0"/>
                <w:sz w:val="24"/>
              </w:rPr>
              <w:t>SO2，NOx，烟尘，CO2的排放数据，按照国家发改委能源研究所发布的折算系数，进行折算后统计分析并以报表的形式进行呈现。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监督单管理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实现企业通过工单接收查看自己需要处理的工单，并及时进行处理。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2</w:t>
            </w:r>
          </w:p>
        </w:tc>
        <w:tc>
          <w:tcPr>
            <w:tcW w:w="471"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园区端管理</w:t>
            </w: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基础信息审核管理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提供各种状态的已报报表列表信息，以便园区端工作人员掌握企业环保信息的审核任务。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环保监测信息管理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提供包括统计报表、园区固废运输监控、企业水资源利用情况汇总、企业环保档案、大气环境质量检测、环保信息中心。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环保数据接入</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提供环保数据的接入管理，可导入</w:t>
            </w:r>
            <w:r>
              <w:rPr>
                <w:rFonts w:ascii="宋体" w:hAnsi="宋体"/>
                <w:kern w:val="0"/>
                <w:sz w:val="24"/>
              </w:rPr>
              <w:t>excel数据，也可以手工填报。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企业水资源利用情况汇总</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提供按企业查看水资源利用情况数据汇总报表。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企业环保档案</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提供企业环保档案的查看与下载。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大气环境质量监测</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提供园区内的大气环境质量检测服务。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水质监测</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提供查看园区内部署的水质监测及数据。</w:t>
            </w:r>
          </w:p>
          <w:p>
            <w:pPr>
              <w:widowControl/>
              <w:spacing w:line="276" w:lineRule="auto"/>
              <w:jc w:val="left"/>
              <w:rPr>
                <w:rFonts w:ascii="宋体" w:hAnsi="宋体"/>
                <w:kern w:val="0"/>
                <w:sz w:val="24"/>
              </w:rPr>
            </w:pPr>
            <w:r>
              <w:rPr>
                <w:rFonts w:hint="eastAsia" w:ascii="宋体" w:hAnsi="宋体"/>
                <w:kern w:val="0"/>
                <w:sz w:val="24"/>
              </w:rPr>
              <w:t>可设定预警值，并查看超过预警范围的数据。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颗粒物监测</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提供查看园区内部署的颗粒物监测及数据。</w:t>
            </w:r>
          </w:p>
          <w:p>
            <w:pPr>
              <w:widowControl/>
              <w:spacing w:line="276" w:lineRule="auto"/>
              <w:jc w:val="left"/>
              <w:rPr>
                <w:rFonts w:ascii="宋体" w:hAnsi="宋体"/>
                <w:kern w:val="0"/>
                <w:sz w:val="24"/>
              </w:rPr>
            </w:pPr>
            <w:r>
              <w:rPr>
                <w:rFonts w:hint="eastAsia" w:ascii="宋体" w:hAnsi="宋体"/>
                <w:kern w:val="0"/>
                <w:sz w:val="24"/>
              </w:rPr>
              <w:t>可设定预警值，并查看超过预警范围的数据。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环保信息中心</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提供环保信息中心的数据汇总服务，可查看各类数据及下载。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环保信息标注</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提供环保信息标注服务，可查看标注信息，可查询及导出标注数据。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3</w:t>
            </w:r>
          </w:p>
        </w:tc>
        <w:tc>
          <w:tcPr>
            <w:tcW w:w="471"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环保数据</w:t>
            </w:r>
          </w:p>
          <w:p>
            <w:pPr>
              <w:widowControl/>
              <w:spacing w:line="276" w:lineRule="auto"/>
              <w:jc w:val="center"/>
              <w:rPr>
                <w:rFonts w:ascii="宋体" w:hAnsi="宋体"/>
                <w:kern w:val="0"/>
                <w:sz w:val="24"/>
              </w:rPr>
            </w:pPr>
            <w:r>
              <w:rPr>
                <w:rFonts w:hint="eastAsia" w:ascii="宋体" w:hAnsi="宋体"/>
                <w:kern w:val="0"/>
                <w:sz w:val="24"/>
              </w:rPr>
              <w:t>采集接口</w:t>
            </w: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接口架构创建</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提供对环保单位环保感知采集接口的架构创建管理，包括接口的抓取频率，接口数据的存储管理。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环保数据接口开发</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根据环保单位环保感知采集设备的</w:t>
            </w:r>
            <w:r>
              <w:rPr>
                <w:rFonts w:ascii="宋体" w:hAnsi="宋体"/>
                <w:kern w:val="0"/>
                <w:sz w:val="24"/>
              </w:rPr>
              <w:t>API接口，进行个性化程序开发，从而实现实时数据的抓取及存储。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数据映射</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w:t>
            </w:r>
            <w:r>
              <w:rPr>
                <w:rFonts w:ascii="宋体" w:hAnsi="宋体"/>
                <w:kern w:val="0"/>
                <w:sz w:val="24"/>
              </w:rPr>
              <w:t>数据映射管理。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数据标准化</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w:t>
            </w:r>
            <w:r>
              <w:rPr>
                <w:rFonts w:ascii="宋体" w:hAnsi="宋体"/>
                <w:kern w:val="0"/>
                <w:sz w:val="24"/>
              </w:rPr>
              <w:t>数据标准化管理。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数据子集选择</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提供数据子集的选择管理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重复、缺失处理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提供对环保感知数据的重复上报及缺失上报的管理及预警。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清洗数据排序</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提供对环保感知数据的清洗与排序管理。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异常值处理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提供对环保感知异常数据的处理管理，包括预警、删除及导出。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4</w:t>
            </w:r>
          </w:p>
        </w:tc>
        <w:tc>
          <w:tcPr>
            <w:tcW w:w="471"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环保视频</w:t>
            </w:r>
          </w:p>
          <w:p>
            <w:pPr>
              <w:widowControl/>
              <w:spacing w:line="276" w:lineRule="auto"/>
              <w:jc w:val="center"/>
              <w:rPr>
                <w:rFonts w:ascii="宋体" w:hAnsi="宋体"/>
                <w:kern w:val="0"/>
                <w:sz w:val="24"/>
              </w:rPr>
            </w:pPr>
            <w:r>
              <w:rPr>
                <w:rFonts w:hint="eastAsia" w:ascii="宋体" w:hAnsi="宋体"/>
                <w:kern w:val="0"/>
                <w:sz w:val="24"/>
              </w:rPr>
              <w:t>接口</w:t>
            </w: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框架创建</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提供对环保单位环保视频采集接口的架构创建管理，包括接口的抓取频率，接口数据的存储管理。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环保视频接口开发</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提供对环保单位环保视频采集接口设备的</w:t>
            </w:r>
            <w:r>
              <w:rPr>
                <w:rFonts w:ascii="宋体" w:hAnsi="宋体"/>
                <w:kern w:val="0"/>
                <w:sz w:val="24"/>
              </w:rPr>
              <w:t>API接口，进行个性化程序开发，从而实现实时数据的抓取及存储。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环保视频信号映射转换</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提供环保视频信号映射转换管理。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5</w:t>
            </w:r>
          </w:p>
        </w:tc>
        <w:tc>
          <w:tcPr>
            <w:tcW w:w="471"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数据清洗</w:t>
            </w: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数据子集选择</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提供数据子集的选择管理。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重复、缺失处理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提供对环保感知数据的重复上报及缺失上报的管理及预警。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数据标准化</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w:t>
            </w:r>
            <w:r>
              <w:rPr>
                <w:rFonts w:ascii="宋体" w:hAnsi="宋体"/>
                <w:kern w:val="0"/>
                <w:sz w:val="24"/>
              </w:rPr>
              <w:t>数据标准化管理。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清洗数据排序</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提供对环保感知清洗数据的排序管理。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53" w:type="pct"/>
            <w:vMerge w:val="continue"/>
            <w:tcBorders>
              <w:tl2br w:val="nil"/>
              <w:tr2bl w:val="nil"/>
            </w:tcBorders>
            <w:vAlign w:val="center"/>
          </w:tcPr>
          <w:p>
            <w:pPr>
              <w:widowControl/>
              <w:spacing w:line="276" w:lineRule="auto"/>
              <w:jc w:val="left"/>
              <w:rPr>
                <w:rFonts w:ascii="宋体" w:hAnsi="宋体"/>
                <w:kern w:val="0"/>
                <w:sz w:val="24"/>
              </w:rPr>
            </w:pPr>
          </w:p>
        </w:tc>
        <w:tc>
          <w:tcPr>
            <w:tcW w:w="471" w:type="pct"/>
            <w:vMerge w:val="continue"/>
            <w:tcBorders>
              <w:tl2br w:val="nil"/>
              <w:tr2bl w:val="nil"/>
            </w:tcBorders>
            <w:vAlign w:val="center"/>
          </w:tcPr>
          <w:p>
            <w:pPr>
              <w:widowControl/>
              <w:spacing w:line="276" w:lineRule="auto"/>
              <w:jc w:val="left"/>
              <w:rPr>
                <w:rFonts w:ascii="宋体" w:hAnsi="宋体"/>
                <w:kern w:val="0"/>
                <w:sz w:val="24"/>
              </w:rPr>
            </w:pPr>
          </w:p>
        </w:tc>
        <w:tc>
          <w:tcPr>
            <w:tcW w:w="71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异常值处理</w:t>
            </w:r>
          </w:p>
        </w:tc>
        <w:tc>
          <w:tcPr>
            <w:tcW w:w="3556"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提供对环保感知异常数据的处理管理，包括预警、删除及导出。</w:t>
            </w:r>
          </w:p>
        </w:tc>
      </w:tr>
    </w:tbl>
    <w:p>
      <w:pPr>
        <w:adjustRightInd w:val="0"/>
        <w:snapToGrid w:val="0"/>
        <w:spacing w:line="360" w:lineRule="auto"/>
        <w:jc w:val="center"/>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pStyle w:val="5"/>
        <w:rPr>
          <w:rFonts w:ascii="Times New Roman" w:hAnsi="Times New Roman" w:eastAsia="宋体"/>
          <w:sz w:val="32"/>
          <w:szCs w:val="32"/>
        </w:rPr>
      </w:pPr>
      <w:r>
        <w:rPr>
          <w:rFonts w:hint="eastAsia" w:ascii="Times New Roman" w:hAnsi="Times New Roman" w:eastAsia="宋体"/>
          <w:sz w:val="32"/>
          <w:szCs w:val="32"/>
        </w:rPr>
        <w:t>交通物流模块</w:t>
      </w:r>
    </w:p>
    <w:p>
      <w:pPr>
        <w:pStyle w:val="116"/>
        <w:adjustRightInd w:val="0"/>
        <w:snapToGrid w:val="0"/>
        <w:spacing w:before="0" w:beforeLines="0" w:after="0" w:afterLines="0"/>
        <w:ind w:right="0" w:rightChars="0" w:firstLine="480" w:firstLineChars="200"/>
        <w:rPr>
          <w:rFonts w:asciiTheme="minorEastAsia" w:hAnsiTheme="minorEastAsia" w:eastAsiaTheme="minorEastAsia"/>
          <w:kern w:val="2"/>
        </w:rPr>
      </w:pPr>
      <w:r>
        <w:rPr>
          <w:rFonts w:hint="eastAsia" w:asciiTheme="minorEastAsia" w:hAnsiTheme="minorEastAsia" w:eastAsiaTheme="minorEastAsia"/>
          <w:kern w:val="2"/>
        </w:rPr>
        <w:t>对工业园区内的物流车辆及特殊运输车辆实现全程GPS 监控，通过整合道路主次干道视频监控、园区卡口视频监控、在运输车辆上安装GPS定位终端等实现对特殊运输车辆的监控。</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98"/>
        <w:gridCol w:w="1970"/>
        <w:gridCol w:w="10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序号</w:t>
            </w:r>
          </w:p>
        </w:tc>
        <w:tc>
          <w:tcPr>
            <w:tcW w:w="493"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子系统或子项</w:t>
            </w:r>
          </w:p>
        </w:tc>
        <w:tc>
          <w:tcPr>
            <w:tcW w:w="695"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具体技术内容</w:t>
            </w:r>
          </w:p>
        </w:tc>
        <w:tc>
          <w:tcPr>
            <w:tcW w:w="3575"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园区车辆管理</w:t>
            </w:r>
          </w:p>
        </w:tc>
        <w:tc>
          <w:tcPr>
            <w:tcW w:w="695"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车辆信息管理(GPS信息绑定)</w:t>
            </w:r>
          </w:p>
        </w:tc>
        <w:tc>
          <w:tcPr>
            <w:tcW w:w="3575"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对车辆的基本信息进行管理，如车牌号、车牌颜色、车辆型号、颜色、图片，车主姓名、性别、电话等信息，包括车辆信息的录入、查询、编辑、删除等功能。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fldChar w:fldCharType="begin"/>
            </w:r>
            <w:r>
              <w:instrText xml:space="preserve"> HYPERLINK "file:///F:\\呼伦贝尔\\调整表格\\经开区智慧园区财审报审第总表设0820_深化版V1.0(1)(1).xlsx" \l "RANGE!_Toc108509621" </w:instrText>
            </w:r>
            <w:r>
              <w:fldChar w:fldCharType="separate"/>
            </w:r>
            <w:r>
              <w:rPr>
                <w:rFonts w:hint="eastAsia" w:asciiTheme="minorEastAsia" w:hAnsiTheme="minorEastAsia" w:eastAsiaTheme="minorEastAsia"/>
                <w:kern w:val="0"/>
                <w:sz w:val="24"/>
              </w:rPr>
              <w:t>报表统计</w:t>
            </w:r>
            <w:r>
              <w:rPr>
                <w:rFonts w:hint="eastAsia" w:asciiTheme="minorEastAsia" w:hAnsiTheme="minorEastAsia" w:eastAsiaTheme="minorEastAsia"/>
                <w:kern w:val="0"/>
                <w:sz w:val="24"/>
              </w:rPr>
              <w:fldChar w:fldCharType="end"/>
            </w:r>
          </w:p>
        </w:tc>
        <w:tc>
          <w:tcPr>
            <w:tcW w:w="3575"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提供包括里程统计、区域统计。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fldChar w:fldCharType="begin"/>
            </w:r>
            <w:r>
              <w:instrText xml:space="preserve"> HYPERLINK "file:///F:\\呼伦贝尔\\调整表格\\经开区智慧园区财审报审第总表设0820_深化版V1.0(1)(1).xlsx" \l "RANGE!_Toc108509622" </w:instrText>
            </w:r>
            <w:r>
              <w:fldChar w:fldCharType="separate"/>
            </w:r>
            <w:r>
              <w:rPr>
                <w:rFonts w:hint="eastAsia" w:asciiTheme="minorEastAsia" w:hAnsiTheme="minorEastAsia" w:eastAsiaTheme="minorEastAsia"/>
                <w:kern w:val="0"/>
                <w:sz w:val="24"/>
              </w:rPr>
              <w:t>日志管理</w:t>
            </w:r>
            <w:r>
              <w:rPr>
                <w:rFonts w:hint="eastAsia" w:asciiTheme="minorEastAsia" w:hAnsiTheme="minorEastAsia" w:eastAsiaTheme="minorEastAsia"/>
                <w:kern w:val="0"/>
                <w:sz w:val="24"/>
              </w:rPr>
              <w:fldChar w:fldCharType="end"/>
            </w:r>
          </w:p>
        </w:tc>
        <w:tc>
          <w:tcPr>
            <w:tcW w:w="3575"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对操作员使用者有用的一些日常操作日志和服务移动终端的历史信息内容，并且可以对系统产生的这些日志进行维护，包括这些日志的查询，删除和打印。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车辆在线监控</w:t>
            </w:r>
          </w:p>
        </w:tc>
        <w:tc>
          <w:tcPr>
            <w:tcW w:w="695"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园区卡口视频监控</w:t>
            </w:r>
          </w:p>
        </w:tc>
        <w:tc>
          <w:tcPr>
            <w:tcW w:w="3575"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实时调取进出园区卡口视频监控，道路智能卡口通过车辆的自动识别采集上来的图片、牌照、车型数据与危化品车辆及固废车辆数据库中数据进行比对，辨识出是否为登记车辆闯入，并通过预警提示，为园区危化品运输监管提供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园区道路视频监控</w:t>
            </w:r>
          </w:p>
        </w:tc>
        <w:tc>
          <w:tcPr>
            <w:tcW w:w="3575"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通过在园区内交通主干道路上安装监控设备，并接入原有道路监控视频，实现园区道路实时情况监控、车辆违章监控，提高园区车辆及安全管理水平。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车辆运行数据监控</w:t>
            </w:r>
          </w:p>
        </w:tc>
        <w:tc>
          <w:tcPr>
            <w:tcW w:w="3575"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车辆超出规定的行车范围后报警。车辆所有报警记录自动生成文档。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GIS地图管理</w:t>
            </w:r>
          </w:p>
        </w:tc>
        <w:tc>
          <w:tcPr>
            <w:tcW w:w="695"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园区/片区范围地图展示</w:t>
            </w:r>
          </w:p>
        </w:tc>
        <w:tc>
          <w:tcPr>
            <w:tcW w:w="3575"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在地图上显示园区的范围以及各片区的范围，显示各片区的名称，以便看出各片区所在位置。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地图基本操作功能</w:t>
            </w:r>
          </w:p>
        </w:tc>
        <w:tc>
          <w:tcPr>
            <w:tcW w:w="3575"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提供快速无级缩放、自动漫游、动态注记、放大镜、距离量算、周长、面积量算、图层管理、地图比例尺、鹰眼窗口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车辆历史轨迹追踪</w:t>
            </w:r>
          </w:p>
        </w:tc>
        <w:tc>
          <w:tcPr>
            <w:tcW w:w="3575" w:type="pct"/>
            <w:tcBorders>
              <w:tl2br w:val="nil"/>
              <w:tr2bl w:val="nil"/>
            </w:tcBorders>
            <w:shd w:val="clear" w:color="000000" w:fill="FFFFFF"/>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选定过去一时间段，查询该时间段内指定车辆的历史数据，并进行历史回显。可以一次对多个车进行回放，并可在一个窗口里对比出现，各车辆数据将会按照时间顺序同步回放。</w:t>
            </w:r>
          </w:p>
        </w:tc>
      </w:tr>
    </w:tbl>
    <w:p>
      <w:pPr>
        <w:pStyle w:val="116"/>
        <w:adjustRightInd w:val="0"/>
        <w:snapToGrid w:val="0"/>
        <w:spacing w:before="0" w:beforeLines="0" w:after="0" w:afterLines="0"/>
        <w:ind w:right="0" w:rightChars="0" w:firstLine="0" w:firstLineChars="0"/>
        <w:jc w:val="center"/>
        <w:rPr>
          <w:rFonts w:asciiTheme="minorEastAsia" w:hAnsiTheme="minorEastAsia" w:eastAsiaTheme="minorEastAsia"/>
          <w:kern w:val="2"/>
        </w:rPr>
      </w:pPr>
    </w:p>
    <w:p>
      <w:pPr>
        <w:pStyle w:val="116"/>
        <w:adjustRightInd w:val="0"/>
        <w:snapToGrid w:val="0"/>
        <w:spacing w:before="0" w:beforeLines="0" w:after="0" w:afterLines="0"/>
        <w:ind w:right="0" w:rightChars="0" w:firstLine="480" w:firstLineChars="200"/>
        <w:rPr>
          <w:rFonts w:asciiTheme="minorEastAsia" w:hAnsiTheme="minorEastAsia" w:eastAsiaTheme="minorEastAsia"/>
          <w:kern w:val="2"/>
        </w:rPr>
      </w:pPr>
    </w:p>
    <w:p>
      <w:pPr>
        <w:pStyle w:val="5"/>
        <w:rPr>
          <w:rFonts w:ascii="Times New Roman" w:hAnsi="Times New Roman" w:eastAsia="宋体"/>
          <w:sz w:val="32"/>
          <w:szCs w:val="32"/>
        </w:rPr>
      </w:pPr>
      <w:bookmarkStart w:id="27" w:name="_Toc25256"/>
      <w:bookmarkStart w:id="28" w:name="_Toc24807"/>
      <w:bookmarkStart w:id="29" w:name="_Toc4233"/>
      <w:bookmarkStart w:id="30" w:name="_Toc97885016"/>
      <w:bookmarkStart w:id="31" w:name="_Toc101734997"/>
      <w:bookmarkStart w:id="32" w:name="_Toc90742643"/>
      <w:bookmarkStart w:id="33" w:name="_Toc14452"/>
      <w:bookmarkStart w:id="34" w:name="_Toc6440"/>
      <w:bookmarkStart w:id="35" w:name="_Toc36"/>
      <w:bookmarkStart w:id="36" w:name="_Toc99358162"/>
      <w:r>
        <w:rPr>
          <w:rFonts w:hint="eastAsia" w:ascii="Times New Roman" w:hAnsi="Times New Roman" w:eastAsia="宋体"/>
          <w:sz w:val="32"/>
          <w:szCs w:val="32"/>
        </w:rPr>
        <w:t>人力资源</w:t>
      </w:r>
      <w:bookmarkEnd w:id="27"/>
      <w:bookmarkEnd w:id="28"/>
      <w:bookmarkEnd w:id="29"/>
      <w:bookmarkEnd w:id="30"/>
      <w:bookmarkEnd w:id="31"/>
      <w:bookmarkEnd w:id="32"/>
      <w:bookmarkEnd w:id="33"/>
      <w:bookmarkEnd w:id="34"/>
      <w:bookmarkEnd w:id="35"/>
      <w:bookmarkEnd w:id="36"/>
      <w:r>
        <w:rPr>
          <w:rFonts w:hint="eastAsia" w:ascii="Times New Roman" w:hAnsi="Times New Roman" w:eastAsia="宋体"/>
          <w:sz w:val="32"/>
          <w:szCs w:val="32"/>
        </w:rPr>
        <w:t>模块</w:t>
      </w:r>
    </w:p>
    <w:p>
      <w:pPr>
        <w:pStyle w:val="116"/>
        <w:adjustRightInd w:val="0"/>
        <w:snapToGrid w:val="0"/>
        <w:spacing w:before="0" w:beforeLines="0" w:after="0" w:afterLines="0"/>
        <w:ind w:right="0" w:rightChars="0" w:firstLine="480" w:firstLineChars="200"/>
        <w:rPr>
          <w:rFonts w:asciiTheme="minorEastAsia" w:hAnsiTheme="minorEastAsia" w:eastAsiaTheme="minorEastAsia"/>
          <w:kern w:val="2"/>
        </w:rPr>
      </w:pPr>
      <w:r>
        <w:rPr>
          <w:rFonts w:hint="eastAsia" w:asciiTheme="minorEastAsia" w:hAnsiTheme="minorEastAsia" w:eastAsiaTheme="minorEastAsia"/>
          <w:kern w:val="2"/>
        </w:rPr>
        <w:t>对接自治区工业和信息化厅平台，严格按照自治区接口规范标准进行对接。系统具体功能包括企业用工统计、企业职业技能在线培训、企业职业技能在线考核等。</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846"/>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2"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序号</w:t>
            </w:r>
          </w:p>
        </w:tc>
        <w:tc>
          <w:tcPr>
            <w:tcW w:w="1004"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子系统或子项</w:t>
            </w:r>
          </w:p>
        </w:tc>
        <w:tc>
          <w:tcPr>
            <w:tcW w:w="3583" w:type="pct"/>
            <w:tcBorders>
              <w:tl2br w:val="nil"/>
              <w:tr2bl w:val="nil"/>
            </w:tcBorders>
            <w:shd w:val="clear" w:color="auto" w:fill="auto"/>
            <w:vAlign w:val="center"/>
          </w:tcPr>
          <w:p>
            <w:pPr>
              <w:widowControl/>
              <w:spacing w:line="276" w:lineRule="auto"/>
              <w:jc w:val="left"/>
              <w:rPr>
                <w:rFonts w:ascii="宋体" w:hAnsi="宋体"/>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2"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1</w:t>
            </w:r>
          </w:p>
        </w:tc>
        <w:tc>
          <w:tcPr>
            <w:tcW w:w="10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企业用工统计</w:t>
            </w:r>
          </w:p>
        </w:tc>
        <w:tc>
          <w:tcPr>
            <w:tcW w:w="3583"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企业可通过企业用工信息来填报所缺人才的工种、人数等，园区通过对企业用工信息的统计。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2"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2</w:t>
            </w:r>
          </w:p>
        </w:tc>
        <w:tc>
          <w:tcPr>
            <w:tcW w:w="10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企业员工职业技能在线培训</w:t>
            </w:r>
          </w:p>
        </w:tc>
        <w:tc>
          <w:tcPr>
            <w:tcW w:w="3583"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充分利用</w:t>
            </w:r>
            <w:r>
              <w:rPr>
                <w:rFonts w:hint="eastAsia" w:ascii="宋体" w:hAnsi="宋体"/>
                <w:kern w:val="0"/>
                <w:sz w:val="22"/>
              </w:rPr>
              <w:t>省级下发的</w:t>
            </w:r>
            <w:r>
              <w:rPr>
                <w:rFonts w:hint="eastAsia" w:ascii="宋体" w:hAnsi="宋体"/>
                <w:kern w:val="0"/>
                <w:sz w:val="24"/>
              </w:rPr>
              <w:t>职业技能在线培训平台，定期在线上对企业内员工进行职业技能方面的培训，员工也可根据个人需求在空闲时间自行提升职业技能。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2"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3</w:t>
            </w:r>
          </w:p>
        </w:tc>
        <w:tc>
          <w:tcPr>
            <w:tcW w:w="100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企业职业技能在线考核</w:t>
            </w:r>
          </w:p>
        </w:tc>
        <w:tc>
          <w:tcPr>
            <w:tcW w:w="3583"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充分利用</w:t>
            </w:r>
            <w:r>
              <w:rPr>
                <w:rFonts w:hint="eastAsia" w:ascii="宋体" w:hAnsi="宋体"/>
                <w:kern w:val="0"/>
                <w:sz w:val="22"/>
              </w:rPr>
              <w:t>省级下发的</w:t>
            </w:r>
            <w:r>
              <w:rPr>
                <w:rFonts w:hint="eastAsia" w:ascii="宋体" w:hAnsi="宋体"/>
                <w:kern w:val="0"/>
                <w:sz w:val="24"/>
              </w:rPr>
              <w:t>职业技能考核平台，对员工进行在线考核，使员工提升自身职业技能并能够直观的展现培训结果。</w:t>
            </w:r>
          </w:p>
        </w:tc>
      </w:tr>
    </w:tbl>
    <w:p>
      <w:pPr>
        <w:pStyle w:val="116"/>
        <w:adjustRightInd w:val="0"/>
        <w:snapToGrid w:val="0"/>
        <w:spacing w:before="0" w:beforeLines="0" w:after="0" w:afterLines="0"/>
        <w:ind w:right="0" w:rightChars="0" w:firstLine="0" w:firstLineChars="0"/>
        <w:jc w:val="center"/>
        <w:rPr>
          <w:rFonts w:asciiTheme="minorEastAsia" w:hAnsiTheme="minorEastAsia" w:eastAsiaTheme="minorEastAsia"/>
          <w:kern w:val="2"/>
        </w:rPr>
      </w:pPr>
    </w:p>
    <w:p>
      <w:pPr>
        <w:pStyle w:val="116"/>
        <w:adjustRightInd w:val="0"/>
        <w:snapToGrid w:val="0"/>
        <w:spacing w:before="0" w:beforeLines="0" w:after="0" w:afterLines="0"/>
        <w:ind w:right="0" w:rightChars="0" w:firstLine="480" w:firstLineChars="200"/>
        <w:rPr>
          <w:rFonts w:asciiTheme="minorEastAsia" w:hAnsiTheme="minorEastAsia" w:eastAsiaTheme="minorEastAsia"/>
          <w:kern w:val="2"/>
        </w:rPr>
      </w:pPr>
    </w:p>
    <w:p>
      <w:pPr>
        <w:pStyle w:val="5"/>
        <w:rPr>
          <w:rFonts w:ascii="Times New Roman" w:hAnsi="Times New Roman" w:eastAsia="宋体"/>
          <w:sz w:val="32"/>
          <w:szCs w:val="32"/>
        </w:rPr>
      </w:pPr>
      <w:bookmarkStart w:id="37" w:name="_Toc26520"/>
      <w:r>
        <w:rPr>
          <w:rFonts w:hint="eastAsia" w:ascii="Times New Roman" w:hAnsi="Times New Roman" w:eastAsia="宋体"/>
          <w:sz w:val="32"/>
          <w:szCs w:val="32"/>
        </w:rPr>
        <w:t>综合服务</w:t>
      </w:r>
      <w:bookmarkEnd w:id="37"/>
      <w:r>
        <w:rPr>
          <w:rFonts w:hint="eastAsia" w:ascii="Times New Roman" w:hAnsi="Times New Roman" w:eastAsia="宋体"/>
          <w:sz w:val="32"/>
          <w:szCs w:val="32"/>
        </w:rPr>
        <w:t>模块</w:t>
      </w:r>
    </w:p>
    <w:p>
      <w:pPr>
        <w:pStyle w:val="116"/>
        <w:adjustRightInd w:val="0"/>
        <w:snapToGrid w:val="0"/>
        <w:spacing w:before="0" w:beforeLines="0" w:after="0" w:afterLines="0"/>
        <w:ind w:right="0" w:rightChars="0" w:firstLine="480" w:firstLineChars="200"/>
        <w:rPr>
          <w:rFonts w:asciiTheme="minorEastAsia" w:hAnsiTheme="minorEastAsia" w:eastAsiaTheme="minorEastAsia"/>
          <w:kern w:val="2"/>
        </w:rPr>
      </w:pPr>
      <w:r>
        <w:rPr>
          <w:rFonts w:hint="eastAsia" w:asciiTheme="minorEastAsia" w:hAnsiTheme="minorEastAsia" w:eastAsiaTheme="minorEastAsia"/>
          <w:kern w:val="2"/>
        </w:rPr>
        <w:t>包括视频会议、智慧党建、园区基本信息管理、公共服务、信息公示等。</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437"/>
        <w:gridCol w:w="1871"/>
        <w:gridCol w:w="10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序号</w:t>
            </w:r>
          </w:p>
        </w:tc>
        <w:tc>
          <w:tcPr>
            <w:tcW w:w="507"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子系统或子项</w:t>
            </w:r>
          </w:p>
        </w:tc>
        <w:tc>
          <w:tcPr>
            <w:tcW w:w="660"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具体技术内容</w:t>
            </w:r>
          </w:p>
        </w:tc>
        <w:tc>
          <w:tcPr>
            <w:tcW w:w="3589"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1</w:t>
            </w:r>
          </w:p>
        </w:tc>
        <w:tc>
          <w:tcPr>
            <w:tcW w:w="4756" w:type="pct"/>
            <w:gridSpan w:val="3"/>
            <w:tcBorders>
              <w:tl2br w:val="nil"/>
              <w:tr2bl w:val="nil"/>
            </w:tcBorders>
            <w:shd w:val="clear" w:color="auto" w:fill="auto"/>
            <w:vAlign w:val="center"/>
          </w:tcPr>
          <w:p>
            <w:pPr>
              <w:widowControl/>
              <w:spacing w:line="276" w:lineRule="auto"/>
              <w:jc w:val="left"/>
              <w:rPr>
                <w:rFonts w:ascii="宋体" w:hAnsi="宋体"/>
                <w:bCs/>
                <w:kern w:val="0"/>
                <w:sz w:val="24"/>
              </w:rPr>
            </w:pPr>
            <w:r>
              <w:rPr>
                <w:rFonts w:hint="eastAsia" w:ascii="宋体" w:hAnsi="宋体"/>
                <w:bCs/>
                <w:kern w:val="0"/>
                <w:sz w:val="24"/>
              </w:rPr>
              <w:t>智慧党建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1.1</w:t>
            </w:r>
          </w:p>
        </w:tc>
        <w:tc>
          <w:tcPr>
            <w:tcW w:w="507"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园区党务管理</w:t>
            </w: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系统管理</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提供包括入党流程管理、账号管理、党支部管理。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党员管理</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提供对党员的基本信息的管理。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1.2</w:t>
            </w:r>
          </w:p>
        </w:tc>
        <w:tc>
          <w:tcPr>
            <w:tcW w:w="507"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企业党务管理</w:t>
            </w: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统计报表</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提供对组织生活统计、党</w:t>
            </w:r>
            <w:r>
              <w:rPr>
                <w:rFonts w:ascii="宋体" w:hAnsi="宋体"/>
                <w:kern w:val="0"/>
                <w:sz w:val="24"/>
              </w:rPr>
              <w:t>(支)委会、党员大会(党课)、发展党员统计、发展进度明细、表彰情况、处分情况</w:t>
            </w:r>
            <w:r>
              <w:rPr>
                <w:rFonts w:hint="eastAsia" w:ascii="宋体" w:hAnsi="宋体"/>
                <w:kern w:val="0"/>
                <w:sz w:val="24"/>
              </w:rPr>
              <w:t>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风采管理</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提供对组织风采管理、党员风采管理的管理。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党务管理</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提供对组织生活管理、发展党员管理、关系转接、党内关爱、流出党员、党费缴纳、表彰管理的管理。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党校学习</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提供对党校学习的管理。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tcBorders>
              <w:tl2br w:val="nil"/>
              <w:tr2bl w:val="nil"/>
            </w:tcBorders>
            <w:shd w:val="clear" w:color="000000" w:fill="FFFFFF"/>
            <w:vAlign w:val="center"/>
          </w:tcPr>
          <w:p>
            <w:pPr>
              <w:widowControl/>
              <w:spacing w:line="276" w:lineRule="auto"/>
              <w:jc w:val="center"/>
              <w:rPr>
                <w:rFonts w:ascii="宋体" w:hAnsi="宋体"/>
                <w:kern w:val="0"/>
                <w:sz w:val="24"/>
              </w:rPr>
            </w:pPr>
            <w:r>
              <w:rPr>
                <w:rFonts w:hint="eastAsia" w:ascii="宋体" w:hAnsi="宋体"/>
                <w:kern w:val="0"/>
                <w:sz w:val="24"/>
              </w:rPr>
              <w:t>2</w:t>
            </w:r>
          </w:p>
        </w:tc>
        <w:tc>
          <w:tcPr>
            <w:tcW w:w="4756" w:type="pct"/>
            <w:gridSpan w:val="3"/>
            <w:tcBorders>
              <w:tl2br w:val="nil"/>
              <w:tr2bl w:val="nil"/>
            </w:tcBorders>
            <w:shd w:val="clear" w:color="000000" w:fill="FFFFFF"/>
            <w:vAlign w:val="center"/>
          </w:tcPr>
          <w:p>
            <w:pPr>
              <w:widowControl/>
              <w:spacing w:line="276" w:lineRule="auto"/>
              <w:jc w:val="left"/>
              <w:rPr>
                <w:rFonts w:ascii="宋体" w:hAnsi="宋体"/>
                <w:kern w:val="0"/>
                <w:sz w:val="24"/>
              </w:rPr>
            </w:pPr>
            <w:r>
              <w:rPr>
                <w:rFonts w:hint="eastAsia" w:ascii="宋体" w:hAnsi="宋体"/>
                <w:bCs/>
                <w:kern w:val="0"/>
                <w:sz w:val="24"/>
              </w:rPr>
              <w:t>视频会议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2.1</w:t>
            </w:r>
          </w:p>
        </w:tc>
        <w:tc>
          <w:tcPr>
            <w:tcW w:w="507"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视频会议</w:t>
            </w: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会议预约</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提供对会议预约的管理。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tcBorders>
              <w:tl2br w:val="nil"/>
              <w:tr2bl w:val="nil"/>
            </w:tcBorders>
            <w:shd w:val="clear" w:color="000000" w:fill="FFFFFF"/>
            <w:vAlign w:val="center"/>
          </w:tcPr>
          <w:p>
            <w:pPr>
              <w:widowControl/>
              <w:spacing w:line="276" w:lineRule="auto"/>
              <w:jc w:val="center"/>
              <w:rPr>
                <w:rFonts w:ascii="宋体" w:hAnsi="宋体"/>
                <w:kern w:val="0"/>
                <w:sz w:val="24"/>
              </w:rPr>
            </w:pPr>
            <w:r>
              <w:rPr>
                <w:rFonts w:hint="eastAsia" w:ascii="宋体" w:hAnsi="宋体"/>
                <w:kern w:val="0"/>
                <w:sz w:val="24"/>
              </w:rPr>
              <w:t>3</w:t>
            </w:r>
          </w:p>
        </w:tc>
        <w:tc>
          <w:tcPr>
            <w:tcW w:w="4756" w:type="pct"/>
            <w:gridSpan w:val="3"/>
            <w:tcBorders>
              <w:tl2br w:val="nil"/>
              <w:tr2bl w:val="nil"/>
            </w:tcBorders>
            <w:shd w:val="clear" w:color="000000" w:fill="FFFFFF"/>
            <w:vAlign w:val="center"/>
          </w:tcPr>
          <w:p>
            <w:pPr>
              <w:widowControl/>
              <w:spacing w:line="276" w:lineRule="auto"/>
              <w:jc w:val="left"/>
              <w:rPr>
                <w:rFonts w:ascii="宋体" w:hAnsi="宋体"/>
                <w:kern w:val="0"/>
                <w:sz w:val="24"/>
              </w:rPr>
            </w:pPr>
            <w:r>
              <w:rPr>
                <w:rFonts w:hint="eastAsia" w:ascii="宋体" w:hAnsi="宋体"/>
                <w:bCs/>
                <w:kern w:val="0"/>
                <w:sz w:val="24"/>
              </w:rPr>
              <w:t>园区基本信息管理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3.1</w:t>
            </w:r>
          </w:p>
        </w:tc>
        <w:tc>
          <w:tcPr>
            <w:tcW w:w="507"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园区基本信息管理</w:t>
            </w: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公共设施基本信息填报</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实现对公共设施包括公共设施的属性、数量、位置、投运时间、管理机构、联系方式等基本信息的管理。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公共设施基本信息调阅</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提供对公共设施基础性信息的调阅。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公共设施基本信息管理</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系统提供园区内公共设施基本信息的填报审核、调阅和管理。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企业基本信息录入</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对企业基本信息的录入管理。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企业基本信息管理</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基于地图管理企业的边界及基本信息。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用户授权配置开发</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提供用户授权配置管理。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tcBorders>
              <w:tl2br w:val="nil"/>
              <w:tr2bl w:val="nil"/>
            </w:tcBorders>
            <w:shd w:val="clear" w:color="000000" w:fill="FFFFFF"/>
            <w:vAlign w:val="center"/>
          </w:tcPr>
          <w:p>
            <w:pPr>
              <w:widowControl/>
              <w:spacing w:line="276" w:lineRule="auto"/>
              <w:jc w:val="left"/>
              <w:rPr>
                <w:rFonts w:ascii="宋体" w:hAnsi="宋体"/>
                <w:kern w:val="0"/>
                <w:sz w:val="24"/>
              </w:rPr>
            </w:pPr>
            <w:r>
              <w:rPr>
                <w:rFonts w:hint="eastAsia" w:ascii="宋体" w:hAnsi="宋体"/>
                <w:kern w:val="0"/>
                <w:sz w:val="24"/>
              </w:rPr>
              <w:t>4</w:t>
            </w:r>
          </w:p>
        </w:tc>
        <w:tc>
          <w:tcPr>
            <w:tcW w:w="4756" w:type="pct"/>
            <w:gridSpan w:val="3"/>
            <w:tcBorders>
              <w:tl2br w:val="nil"/>
              <w:tr2bl w:val="nil"/>
            </w:tcBorders>
            <w:shd w:val="clear" w:color="000000" w:fill="FFFFFF"/>
            <w:vAlign w:val="center"/>
          </w:tcPr>
          <w:p>
            <w:pPr>
              <w:widowControl/>
              <w:spacing w:line="276" w:lineRule="auto"/>
              <w:jc w:val="left"/>
              <w:rPr>
                <w:rFonts w:ascii="宋体" w:hAnsi="宋体"/>
                <w:kern w:val="0"/>
                <w:sz w:val="24"/>
              </w:rPr>
            </w:pPr>
            <w:r>
              <w:rPr>
                <w:rFonts w:hint="eastAsia" w:ascii="宋体" w:hAnsi="宋体"/>
                <w:bCs/>
                <w:kern w:val="0"/>
                <w:sz w:val="24"/>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4.1</w:t>
            </w:r>
          </w:p>
        </w:tc>
        <w:tc>
          <w:tcPr>
            <w:tcW w:w="507" w:type="pct"/>
            <w:vMerge w:val="restar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公共服务</w:t>
            </w: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统一用户管理</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为平台提供统一管理用户的界面。用户管理集中统一后，每个用户账号只申请一次，可以通过维护用户与角色的关系，来增加或撤销用户已有的角色，然后通过“用户—角色—权限”三元对应关系，可以获取用户具有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统一权限管理</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包括角色管理，权限</w:t>
            </w:r>
            <w:r>
              <w:rPr>
                <w:rFonts w:ascii="宋体" w:hAnsi="宋体"/>
                <w:kern w:val="0"/>
                <w:sz w:val="24"/>
              </w:rPr>
              <w:t>/策略管理，以及资源访问控制三个部分。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单点登录</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建立基于角色的权限管理分配模型，通过与统一身份认证平台的结合，并做到对园区所有子系统的单点登录功能。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定时任务</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定时任务功能可以按照配置的调度规则调用授权的</w:t>
            </w:r>
            <w:r>
              <w:rPr>
                <w:rFonts w:ascii="宋体" w:hAnsi="宋体"/>
                <w:kern w:val="0"/>
                <w:sz w:val="24"/>
              </w:rPr>
              <w:t>API，适用于一些后台任务</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配置中心</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动态配置服务可以以中心化、外部化和动态化的方式管理所有环境的应用配置和服务配置。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系统参数</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显示应用程序的监控状态、应用程序上下线监控、查看</w:t>
            </w:r>
            <w:r>
              <w:rPr>
                <w:rFonts w:ascii="宋体" w:hAnsi="宋体"/>
                <w:kern w:val="0"/>
                <w:sz w:val="24"/>
              </w:rPr>
              <w:t xml:space="preserve"> JVM，线程信息、可视化的查看日志以及下载日志文件、动态切换日志级别、Http请求信息跟踪等功能。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vMerge w:val="continue"/>
            <w:tcBorders>
              <w:tl2br w:val="nil"/>
              <w:tr2bl w:val="nil"/>
            </w:tcBorders>
            <w:vAlign w:val="center"/>
          </w:tcPr>
          <w:p>
            <w:pPr>
              <w:widowControl/>
              <w:spacing w:line="276" w:lineRule="auto"/>
              <w:jc w:val="left"/>
              <w:rPr>
                <w:rFonts w:ascii="宋体" w:hAnsi="宋体"/>
                <w:kern w:val="0"/>
                <w:sz w:val="24"/>
              </w:rPr>
            </w:pPr>
          </w:p>
        </w:tc>
        <w:tc>
          <w:tcPr>
            <w:tcW w:w="507" w:type="pct"/>
            <w:vMerge w:val="continue"/>
            <w:tcBorders>
              <w:tl2br w:val="nil"/>
              <w:tr2bl w:val="nil"/>
            </w:tcBorders>
            <w:vAlign w:val="center"/>
          </w:tcPr>
          <w:p>
            <w:pPr>
              <w:widowControl/>
              <w:spacing w:line="276" w:lineRule="auto"/>
              <w:jc w:val="left"/>
              <w:rPr>
                <w:rFonts w:ascii="宋体" w:hAnsi="宋体"/>
                <w:kern w:val="0"/>
                <w:sz w:val="24"/>
              </w:rPr>
            </w:pP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日志管理</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能够采集多种来源的日志数据、提供错误报告，监控机制，支持</w:t>
            </w:r>
            <w:r>
              <w:rPr>
                <w:rFonts w:ascii="宋体" w:hAnsi="宋体"/>
                <w:kern w:val="0"/>
                <w:sz w:val="24"/>
              </w:rPr>
              <w:t xml:space="preserve"> UI 分析</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tcBorders>
              <w:tl2br w:val="nil"/>
              <w:tr2bl w:val="nil"/>
            </w:tcBorders>
            <w:vAlign w:val="center"/>
          </w:tcPr>
          <w:p>
            <w:pPr>
              <w:widowControl/>
              <w:spacing w:line="276" w:lineRule="auto"/>
              <w:jc w:val="left"/>
              <w:rPr>
                <w:rFonts w:ascii="宋体" w:hAnsi="宋体"/>
                <w:kern w:val="0"/>
                <w:sz w:val="24"/>
              </w:rPr>
            </w:pPr>
            <w:r>
              <w:rPr>
                <w:rFonts w:hint="eastAsia" w:ascii="宋体" w:hAnsi="宋体"/>
                <w:kern w:val="0"/>
                <w:sz w:val="24"/>
              </w:rPr>
              <w:t>5</w:t>
            </w:r>
          </w:p>
        </w:tc>
        <w:tc>
          <w:tcPr>
            <w:tcW w:w="4756" w:type="pct"/>
            <w:gridSpan w:val="3"/>
            <w:tcBorders>
              <w:tl2br w:val="nil"/>
              <w:tr2bl w:val="nil"/>
            </w:tcBorders>
            <w:vAlign w:val="center"/>
          </w:tcPr>
          <w:p>
            <w:pPr>
              <w:widowControl/>
              <w:spacing w:line="276" w:lineRule="auto"/>
              <w:jc w:val="left"/>
              <w:rPr>
                <w:rFonts w:ascii="宋体" w:hAnsi="宋体"/>
                <w:kern w:val="0"/>
                <w:sz w:val="24"/>
              </w:rPr>
            </w:pPr>
            <w:r>
              <w:rPr>
                <w:rFonts w:hint="eastAsia" w:ascii="宋体" w:hAnsi="宋体"/>
                <w:kern w:val="0"/>
                <w:sz w:val="24"/>
              </w:rPr>
              <w:t>信息公示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4" w:type="pct"/>
            <w:tcBorders>
              <w:tl2br w:val="nil"/>
              <w:tr2bl w:val="nil"/>
            </w:tcBorders>
            <w:vAlign w:val="center"/>
          </w:tcPr>
          <w:p>
            <w:pPr>
              <w:widowControl/>
              <w:spacing w:line="276" w:lineRule="auto"/>
              <w:jc w:val="left"/>
              <w:rPr>
                <w:rFonts w:ascii="宋体" w:hAnsi="宋体"/>
                <w:kern w:val="0"/>
                <w:sz w:val="24"/>
              </w:rPr>
            </w:pPr>
            <w:r>
              <w:rPr>
                <w:rFonts w:hint="eastAsia" w:ascii="宋体" w:hAnsi="宋体"/>
                <w:kern w:val="0"/>
                <w:sz w:val="24"/>
              </w:rPr>
              <w:t>5.1</w:t>
            </w:r>
          </w:p>
        </w:tc>
        <w:tc>
          <w:tcPr>
            <w:tcW w:w="507" w:type="pct"/>
            <w:tcBorders>
              <w:tl2br w:val="nil"/>
              <w:tr2bl w:val="nil"/>
            </w:tcBorders>
            <w:vAlign w:val="center"/>
          </w:tcPr>
          <w:p>
            <w:pPr>
              <w:widowControl/>
              <w:spacing w:line="276" w:lineRule="auto"/>
              <w:jc w:val="left"/>
              <w:rPr>
                <w:rFonts w:ascii="宋体" w:hAnsi="宋体"/>
                <w:kern w:val="0"/>
                <w:sz w:val="24"/>
              </w:rPr>
            </w:pPr>
            <w:r>
              <w:rPr>
                <w:rFonts w:hint="eastAsia" w:ascii="宋体" w:hAnsi="宋体"/>
                <w:kern w:val="0"/>
                <w:sz w:val="24"/>
              </w:rPr>
              <w:t>信息公示</w:t>
            </w:r>
          </w:p>
        </w:tc>
        <w:tc>
          <w:tcPr>
            <w:tcW w:w="660" w:type="pct"/>
            <w:tcBorders>
              <w:tl2br w:val="nil"/>
              <w:tr2bl w:val="nil"/>
            </w:tcBorders>
            <w:shd w:val="clear" w:color="000000" w:fill="FFFFFF"/>
            <w:noWrap/>
            <w:vAlign w:val="center"/>
          </w:tcPr>
          <w:p>
            <w:pPr>
              <w:widowControl/>
              <w:spacing w:line="276" w:lineRule="auto"/>
              <w:jc w:val="center"/>
              <w:rPr>
                <w:rFonts w:ascii="宋体" w:hAnsi="宋体"/>
                <w:kern w:val="0"/>
                <w:sz w:val="24"/>
              </w:rPr>
            </w:pPr>
            <w:r>
              <w:rPr>
                <w:rFonts w:hint="eastAsia" w:ascii="宋体" w:hAnsi="宋体"/>
                <w:kern w:val="0"/>
                <w:sz w:val="24"/>
              </w:rPr>
              <w:t>信息公示</w:t>
            </w:r>
          </w:p>
        </w:tc>
        <w:tc>
          <w:tcPr>
            <w:tcW w:w="3589" w:type="pct"/>
            <w:tcBorders>
              <w:tl2br w:val="nil"/>
              <w:tr2bl w:val="nil"/>
            </w:tcBorders>
            <w:shd w:val="clear" w:color="000000" w:fill="FFFFFF"/>
            <w:noWrap/>
            <w:vAlign w:val="center"/>
          </w:tcPr>
          <w:p>
            <w:pPr>
              <w:widowControl/>
              <w:spacing w:line="276" w:lineRule="auto"/>
              <w:jc w:val="left"/>
              <w:rPr>
                <w:rFonts w:ascii="宋体" w:hAnsi="宋体"/>
                <w:kern w:val="0"/>
                <w:sz w:val="24"/>
              </w:rPr>
            </w:pPr>
            <w:r>
              <w:rPr>
                <w:rFonts w:hint="eastAsia" w:ascii="宋体" w:hAnsi="宋体"/>
                <w:kern w:val="0"/>
                <w:sz w:val="24"/>
              </w:rPr>
              <w:t>配合在园区核心位置安装</w:t>
            </w:r>
            <w:r>
              <w:rPr>
                <w:rFonts w:ascii="宋体" w:hAnsi="宋体"/>
                <w:kern w:val="0"/>
                <w:sz w:val="24"/>
              </w:rPr>
              <w:t>2 套信息公示屏</w:t>
            </w:r>
            <w:r>
              <w:rPr>
                <w:rFonts w:hint="eastAsia" w:ascii="宋体" w:hAnsi="宋体"/>
                <w:kern w:val="0"/>
                <w:sz w:val="24"/>
              </w:rPr>
              <w:t>的信息展示需求</w:t>
            </w:r>
            <w:r>
              <w:rPr>
                <w:rFonts w:ascii="宋体" w:hAnsi="宋体"/>
                <w:kern w:val="0"/>
                <w:sz w:val="24"/>
              </w:rPr>
              <w:t>，将智慧园区环保模块、能耗监测、招商、园区基础信息、园区交通览等信息展示。</w:t>
            </w:r>
          </w:p>
        </w:tc>
      </w:tr>
    </w:tbl>
    <w:p>
      <w:pPr>
        <w:pStyle w:val="116"/>
        <w:adjustRightInd w:val="0"/>
        <w:snapToGrid w:val="0"/>
        <w:spacing w:before="0" w:beforeLines="0" w:after="0" w:afterLines="0"/>
        <w:ind w:right="0" w:rightChars="0" w:firstLine="0" w:firstLineChars="0"/>
        <w:jc w:val="center"/>
        <w:rPr>
          <w:rFonts w:asciiTheme="minorEastAsia" w:hAnsiTheme="minorEastAsia" w:eastAsiaTheme="minorEastAsia"/>
          <w:kern w:val="2"/>
        </w:rPr>
      </w:pPr>
    </w:p>
    <w:p>
      <w:pPr>
        <w:pStyle w:val="5"/>
      </w:pPr>
      <w:r>
        <w:rPr>
          <w:rFonts w:hint="eastAsia"/>
        </w:rPr>
        <w:t>省厅接口与数据上报的对接</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遵循内蒙古自治区工信厅的2021年389号发文中的附录建设系统接口规定，实现将“经济运行监测”、“能耗监测”、“安全应急管理”、“环保监测”、“交通物流”、“人力资源管理”和“综合服务”七个模块的数据上报给省厅。</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97"/>
        <w:gridCol w:w="1896"/>
        <w:gridCol w:w="10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序号</w:t>
            </w:r>
          </w:p>
        </w:tc>
        <w:tc>
          <w:tcPr>
            <w:tcW w:w="493"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子系统或子项</w:t>
            </w:r>
          </w:p>
        </w:tc>
        <w:tc>
          <w:tcPr>
            <w:tcW w:w="669"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具体技术内容</w:t>
            </w:r>
          </w:p>
        </w:tc>
        <w:tc>
          <w:tcPr>
            <w:tcW w:w="3589" w:type="pct"/>
            <w:tcBorders>
              <w:tl2br w:val="nil"/>
              <w:tr2bl w:val="nil"/>
            </w:tcBorders>
            <w:shd w:val="clear" w:color="auto" w:fill="auto"/>
            <w:vAlign w:val="center"/>
          </w:tcPr>
          <w:p>
            <w:pPr>
              <w:widowControl/>
              <w:spacing w:line="276" w:lineRule="auto"/>
              <w:jc w:val="left"/>
              <w:rPr>
                <w:rFonts w:asciiTheme="minorEastAsia" w:hAnsiTheme="minorEastAsia" w:eastAsiaTheme="minorEastAsia"/>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1</w:t>
            </w:r>
          </w:p>
        </w:tc>
        <w:tc>
          <w:tcPr>
            <w:tcW w:w="4751" w:type="pct"/>
            <w:gridSpan w:val="3"/>
            <w:tcBorders>
              <w:tl2br w:val="nil"/>
              <w:tr2bl w:val="nil"/>
            </w:tcBorders>
            <w:shd w:val="clear" w:color="auto" w:fill="auto"/>
            <w:vAlign w:val="center"/>
          </w:tcPr>
          <w:p>
            <w:pPr>
              <w:widowControl/>
              <w:spacing w:line="276" w:lineRule="auto"/>
              <w:jc w:val="left"/>
              <w:rPr>
                <w:rFonts w:asciiTheme="minorEastAsia" w:hAnsiTheme="minorEastAsia" w:eastAsiaTheme="minorEastAsia"/>
                <w:bCs/>
                <w:kern w:val="0"/>
                <w:sz w:val="24"/>
              </w:rPr>
            </w:pPr>
            <w:r>
              <w:rPr>
                <w:rFonts w:hint="eastAsia" w:asciiTheme="minorEastAsia" w:hAnsiTheme="minorEastAsia" w:eastAsiaTheme="minorEastAsia"/>
                <w:bCs/>
                <w:kern w:val="0"/>
                <w:sz w:val="24"/>
              </w:rPr>
              <w:t>企业信息填报管理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1.1</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基本信息</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设计说明</w:t>
            </w: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行业管理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将企业的行业管理信息上报工信厅的平台上，满足上级的监管需求。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能源品种</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将企业的能源品种信息上报工信厅的平台上，满足上级的监管需求。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产品管理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将企业的产品管理信息上报工信厅的平台上，满足上级的监管需求。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能耗工艺工序管理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将企业的能耗工艺工序管理信息上报工信厅的平台上，满足上级的监管需求。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能耗指标管理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将企业的能耗指标管理信息上报工信厅的平台上，满足上级的监管需求。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产品能耗工艺工序关联</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将企业的产品能耗工艺工序关联信息上报工信厅的平台上，满足上级的监管需求。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产品能耗工艺工序能耗指标关联</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将企业的产品能耗工艺工序能耗指标关联信息上报工信厅的平台上，满足上级的监管需求。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水耗工艺工序管理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将企业的水耗工艺工序管理信息上报工信厅的平台上，满足上级的监管需求。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水耗指标管理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将企业的水耗指标管理信息上报工信厅的平台上，满足上级的监管需求。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产品水耗工艺工序关联</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将企业的产品水耗工艺工序关联信息上报工信厅的平台上，满足上级的监管需求。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产品水耗工艺工序水耗指标关联</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将企业的产品水耗工艺工序水耗指标关联信息上报工信厅的平台上，满足上级的监管需求。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数据字典</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将企业的数据字典信息上报工信厅的平台上，满足上级的监管需求。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企业基本信息</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将企业的企业基本信息上报工信厅的平台上，满足上级的监管需求。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企业重大危险源管理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将企业的企业重大危险源管理信息上报工信厅的平台上，满足上级的监管需求。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企业产品关联</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将企业的企业产品关联信息上报工信厅的平台上，满足上级的监管需求。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企业工序产品关联</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将企业的企业工序产品关联信息上报工信厅的平台上，满足上级的监管需求。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企业节能部门管理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将企业的企业节能部门管理信息上报工信厅的平台上，满足上级的监管需求。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经济运行监控信息设计</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将企业的经济运行监控信息设计信息上报工信厅的平台上，满足上级的监管需求。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1.2</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企业数据</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管理</w:t>
            </w: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企业经济数据填报</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将企业的企业经济数据填报信息上报工信厅的平台上，满足上级的监管需求。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企业产品生产数据填报</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将企业的企业产品生产数据填报信息上报工信厅的平台上，满足上级的监管需求。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企业能源数据填报</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将企业的企业能源数据填报信息上报工信厅的平台上，满足上级的监管需求。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企业能耗数据填报</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将企业的企业能耗数据填报信息上报工信厅的平台上，满足上级的监管需求。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企业水耗数据填报</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将企业的企业水耗数据填报信息上报工信厅的平台上，满足上级的监管需求。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企业产品水耗数据填报</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将企业的企业产品水耗数据填报信息上报工信厅的平台上，满足上级的监管需求。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工业全景概况</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将企业的工业全景概况信息上报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三维全景概况</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将企业的三维全景概况信息上报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二维全景概况</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将企业的二维全景概况信息上报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企业用电监测</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将企业的企业用电监测信息上报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园区用电监测</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将企业的园区用电监测信息上报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企业用电监测</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将企业的企业用电监测信息上报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企业启停状态</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将企业的企业启停状态信息上报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1.3</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经济运行</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分析</w:t>
            </w: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企业效益概况</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将企业的企业效益概况信息上报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企业生产概况</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将企业的企业生产概况信息上报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企业用工情况</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将企业的企业用工情况信息上报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经济综合查询</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将企业的经济综合查询信息上报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经济运行分析</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将企业的经济运行分析信息上报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企业经济运行档案</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将企业的企业经济运行档案信息上报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经济运行简报</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将企业的经济运行简报信息上报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1.4</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能源监测</w:t>
            </w: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行业能源汇总</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将企业的行业能源汇总信息上报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企业能耗汇总</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将企业的企业能耗汇总信息上报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产品能耗汇总</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将企业的产品能耗汇总信息上报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企业能耗详情</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将企业的企业能耗详情信息上报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企业能源利用状况</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将企业的企业能源利用状况信息上报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能耗综合查询</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将企业的能耗综合查询信息上报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能耗双控情况</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将企业的能耗双控情况信息上报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能耗在线监测</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将企业的能耗在线监测信息上报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1.5</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安全应急</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信息设计</w:t>
            </w: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企业重大危险源管理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将企业的企业重大危险源管理信息上报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危险源巡检管理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将企业的危险源巡检管理信息上报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危险气体区域预警</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将企业的危险气体区域预警信息上报工</w:t>
            </w:r>
            <w:r>
              <w:rPr>
                <w:rFonts w:hint="eastAsia" w:ascii="宋体" w:hAnsi="宋体"/>
                <w:kern w:val="0"/>
                <w:sz w:val="22"/>
              </w:rPr>
              <w:t>至</w:t>
            </w:r>
            <w:r>
              <w:rPr>
                <w:rFonts w:hint="eastAsia" w:asciiTheme="minorEastAsia" w:hAnsiTheme="minorEastAsia" w:eastAsiaTheme="minorEastAsia"/>
                <w:kern w:val="0"/>
                <w:sz w:val="24"/>
              </w:rPr>
              <w:t>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企业实时画面</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将企业的企业实时画面信息上报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园区危化品统计</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将企业的园区危化品统计信息上报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应急预案管理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将企业的应急预案管理信息上报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应急资源管理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将企业的应急资源管理信息上报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应急事件管理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将企业的应急事件管理信息上报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环保监测信息设计</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将企业的环保监测信息设计信息上报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9" w:type="pct"/>
            <w:tcBorders>
              <w:tl2br w:val="nil"/>
              <w:tr2bl w:val="nil"/>
            </w:tcBorders>
            <w:shd w:val="clear" w:color="000000" w:fill="FFFFFF"/>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1" w:type="pct"/>
            <w:gridSpan w:val="3"/>
            <w:tcBorders>
              <w:tl2br w:val="nil"/>
              <w:tr2bl w:val="nil"/>
            </w:tcBorders>
            <w:shd w:val="clear" w:color="000000" w:fill="FFFFFF"/>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bCs/>
                <w:kern w:val="0"/>
                <w:sz w:val="24"/>
              </w:rPr>
              <w:t>园区管委会审核管理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2.1</w:t>
            </w:r>
          </w:p>
        </w:tc>
        <w:tc>
          <w:tcPr>
            <w:tcW w:w="493"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基础信息</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审核管理</w:t>
            </w: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基础信息审核管理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将企业的基础信息审核管理信息上报</w:t>
            </w:r>
            <w:r>
              <w:rPr>
                <w:rFonts w:hint="eastAsia" w:ascii="宋体" w:hAnsi="宋体"/>
                <w:kern w:val="0"/>
                <w:sz w:val="22"/>
              </w:rPr>
              <w:t>至</w:t>
            </w:r>
            <w:r>
              <w:rPr>
                <w:rFonts w:hint="eastAsia"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2.2</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经济运行</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监控信息</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管理</w:t>
            </w: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园区/企业用电监测</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将企业的园区</w:t>
            </w:r>
            <w:r>
              <w:rPr>
                <w:rFonts w:asciiTheme="minorEastAsia" w:hAnsiTheme="minorEastAsia" w:eastAsiaTheme="minorEastAsia"/>
                <w:kern w:val="0"/>
                <w:sz w:val="24"/>
              </w:rPr>
              <w:t>/企业用电监测信息上报</w:t>
            </w:r>
            <w:r>
              <w:rPr>
                <w:rFonts w:hint="eastAsia" w:ascii="宋体" w:hAnsi="宋体"/>
                <w:kern w:val="0"/>
                <w:sz w:val="22"/>
              </w:rPr>
              <w:t>至</w:t>
            </w:r>
            <w:r>
              <w:rPr>
                <w:rFonts w:asciiTheme="minorEastAsia" w:hAnsiTheme="minorEastAsia" w:eastAsiaTheme="minorEastAsia"/>
                <w:kern w:val="0"/>
                <w:sz w:val="24"/>
              </w:rPr>
              <w:t>工信厅的平台上，满足上级的监管需求。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经济运行分析</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将企业的经济运行分析信息上报</w:t>
            </w:r>
            <w:r>
              <w:rPr>
                <w:rFonts w:hint="eastAsia" w:ascii="宋体" w:hAnsi="宋体"/>
                <w:kern w:val="0"/>
                <w:sz w:val="22"/>
              </w:rPr>
              <w:t>至</w:t>
            </w:r>
            <w:r>
              <w:rPr>
                <w:rFonts w:hint="eastAsia" w:asciiTheme="minorEastAsia" w:hAnsiTheme="minorEastAsia" w:eastAsiaTheme="minorEastAsia"/>
                <w:kern w:val="0"/>
                <w:sz w:val="24"/>
              </w:rPr>
              <w:t>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能源监测</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将企业的能源监测信息上报至工信厅平台，满足上级的监管需求。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2.3</w:t>
            </w:r>
          </w:p>
        </w:tc>
        <w:tc>
          <w:tcPr>
            <w:tcW w:w="493" w:type="pct"/>
            <w:vMerge w:val="restar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安全应急</w:t>
            </w:r>
          </w:p>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信息管理</w:t>
            </w: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重大危险源管理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将企业的重大危险源信息上报至工信厅平台，满足上级的监管需求。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危险源巡检管理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将企业的危险源巡检信息上报至工信厅平台，满足上级的监管需求。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危险气体区域预警</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将企业的危险气体区域预警信息上报至工信厅平台，满足上级的监管需求。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企业实时画面</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将企业的企业实时画面信息上报工信厅至平台，满足上级的监管需求。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园区危化品统计</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将企业的园区危化品统计信息上报至工信厅平台，满足上级的监管需求。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应急预案管理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将企业的应急预案信息上报至工信厅平台，满足上级的监管需求。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应急资源管理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将企业的应急资源信息上报至工信厅平台，满足上级的监管需求。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应急事件管理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将企业的应急事件信息上报至工信厅平台，满足上级的监管需求。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环保监测信息管理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将企业的环保监测信息上报至工信厅平台，满足上级的监管需求。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人力资源信息管理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将企业的人力资源信息上报至工信厅平台，满足上级的监管需求。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9"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3"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69" w:type="pct"/>
            <w:tcBorders>
              <w:tl2br w:val="nil"/>
              <w:tr2bl w:val="nil"/>
            </w:tcBorders>
            <w:shd w:val="clear" w:color="000000" w:fill="FFFFFF"/>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综合服务信息管理</w:t>
            </w:r>
          </w:p>
        </w:tc>
        <w:tc>
          <w:tcPr>
            <w:tcW w:w="3589" w:type="pct"/>
            <w:tcBorders>
              <w:tl2br w:val="nil"/>
              <w:tr2bl w:val="nil"/>
            </w:tcBorders>
            <w:shd w:val="clear" w:color="000000" w:fill="FFFFFF"/>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将企业的综合服务信息上报至工信厅平台，满足上级的监管需求。</w:t>
            </w:r>
          </w:p>
        </w:tc>
      </w:tr>
    </w:tbl>
    <w:p>
      <w:pPr>
        <w:adjustRightInd w:val="0"/>
        <w:snapToGrid w:val="0"/>
        <w:spacing w:line="360" w:lineRule="auto"/>
        <w:ind w:firstLine="480" w:firstLineChars="200"/>
        <w:rPr>
          <w:rFonts w:asciiTheme="minorEastAsia" w:hAnsiTheme="minorEastAsia" w:eastAsiaTheme="minorEastAsia"/>
          <w:sz w:val="24"/>
        </w:rPr>
      </w:pPr>
    </w:p>
    <w:p>
      <w:pPr>
        <w:pStyle w:val="4"/>
      </w:pPr>
      <w:bookmarkStart w:id="38" w:name="_Toc114676292"/>
      <w:r>
        <w:rPr>
          <w:rFonts w:hint="eastAsia"/>
        </w:rPr>
        <w:t>智慧园区平台定制应用软件要求</w:t>
      </w:r>
      <w:bookmarkEnd w:id="38"/>
    </w:p>
    <w:p>
      <w:pPr>
        <w:pStyle w:val="5"/>
      </w:pPr>
      <w:r>
        <w:rPr>
          <w:rFonts w:hint="eastAsia"/>
        </w:rPr>
        <w:t>招商和项目管理</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分别建设：产业招商服务（公众版）及产业招商服务（数据驾驶舱），实现产业空间规划模块、重点发展产业模块、投资机会清单、产业生态资讯、招商信息发布、对外宣传展示、招商数据看板、重点招商片区展示、重点招商产业展示、项目信息查询、招商方案开发、招商电子台帐、招商项目中心等功能，助推园区招商工作数字化转型。</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13"/>
        <w:gridCol w:w="1970"/>
        <w:gridCol w:w="10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序号</w:t>
            </w:r>
          </w:p>
        </w:tc>
        <w:tc>
          <w:tcPr>
            <w:tcW w:w="498"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子系统或子项</w:t>
            </w:r>
          </w:p>
        </w:tc>
        <w:tc>
          <w:tcPr>
            <w:tcW w:w="695"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具体技术内容</w:t>
            </w:r>
          </w:p>
        </w:tc>
        <w:tc>
          <w:tcPr>
            <w:tcW w:w="3569" w:type="pct"/>
            <w:tcBorders>
              <w:tl2br w:val="nil"/>
              <w:tr2bl w:val="nil"/>
            </w:tcBorders>
            <w:shd w:val="clear" w:color="auto" w:fill="auto"/>
            <w:vAlign w:val="center"/>
          </w:tcPr>
          <w:p>
            <w:pPr>
              <w:widowControl/>
              <w:spacing w:line="276" w:lineRule="auto"/>
              <w:jc w:val="center"/>
              <w:rPr>
                <w:rFonts w:asciiTheme="minorEastAsia" w:hAnsiTheme="minorEastAsia" w:eastAsiaTheme="minorEastAsia"/>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restar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498" w:type="pct"/>
            <w:vMerge w:val="restart"/>
            <w:tcBorders>
              <w:tl2br w:val="nil"/>
              <w:tr2bl w:val="nil"/>
            </w:tcBorders>
            <w:shd w:val="clear" w:color="auto" w:fill="auto"/>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产业招商服务（公众版）</w:t>
            </w: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产业空间规划模块</w:t>
            </w:r>
          </w:p>
        </w:tc>
        <w:tc>
          <w:tcPr>
            <w:tcW w:w="3569" w:type="pct"/>
            <w:tcBorders>
              <w:tl2br w:val="nil"/>
              <w:tr2bl w:val="nil"/>
            </w:tcBorders>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提供包括空间分布、重点招商、招商资源功能。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重点发展产业模块</w:t>
            </w:r>
          </w:p>
        </w:tc>
        <w:tc>
          <w:tcPr>
            <w:tcW w:w="3569" w:type="pct"/>
            <w:tcBorders>
              <w:tl2br w:val="nil"/>
              <w:tr2bl w:val="nil"/>
            </w:tcBorders>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提供包括发展现状、企业热力分布、龙头企业介绍、发展重点、创新资源分布等功能。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投资机会清单</w:t>
            </w:r>
          </w:p>
        </w:tc>
        <w:tc>
          <w:tcPr>
            <w:tcW w:w="3569" w:type="pct"/>
            <w:tcBorders>
              <w:tl2br w:val="nil"/>
              <w:tr2bl w:val="nil"/>
            </w:tcBorders>
            <w:shd w:val="clear" w:color="auto" w:fill="auto"/>
            <w:noWrap/>
            <w:vAlign w:val="center"/>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提供包括重点产业、重要平台载体、科技研发、高校成果转化等功能。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产业生态资讯</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提供包括公共资源配套、医疗保障、产业政策梳理、招商政策智能检索、招商政策智能订阅与推送功能。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招商信息发布</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提供包括招商信息的发布管理功能。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对外宣传展示</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提供包括招商信息的对外宣传展示功能。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restar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498" w:type="pct"/>
            <w:vMerge w:val="restart"/>
            <w:tcBorders>
              <w:tl2br w:val="nil"/>
              <w:tr2bl w:val="nil"/>
            </w:tcBorders>
            <w:shd w:val="clear" w:color="auto" w:fill="auto"/>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产业招商服务（数据驾驶舱）</w:t>
            </w: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招商数据看板</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通过大屏展示，招商项目所处的各个状态，并在各个状态中的数据统计及具体项目。并可以依据不同招商状态来查询和统计招商的项目。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重点招商片区展示</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通过大屏幕展示招商的重点的片区，同时展示片区周边的交通、公共设施配套情况，规划的功能定位，产业定位情况。同时展示该片区内的现有重点企业及布局情况。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重点招商产业展示</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在平台上动态展示现状重点产业企业布局与主导产业布局，分析产业的空间集聚及空间布局的规律，有助于对招商工作的开展及片区内的产业聚集分析。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项目信息查询</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提供项目信息查询服务。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招商方案开发</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提供招商方案开发管理。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招商电子台帐</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提供招商电子台账管理。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35"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498" w:type="pct"/>
            <w:vMerge w:val="continue"/>
            <w:tcBorders>
              <w:tl2br w:val="nil"/>
              <w:tr2bl w:val="nil"/>
            </w:tcBorders>
            <w:vAlign w:val="center"/>
          </w:tcPr>
          <w:p>
            <w:pPr>
              <w:widowControl/>
              <w:spacing w:line="276" w:lineRule="auto"/>
              <w:jc w:val="left"/>
              <w:rPr>
                <w:rFonts w:asciiTheme="minorEastAsia" w:hAnsiTheme="minorEastAsia" w:eastAsiaTheme="minorEastAsia"/>
                <w:kern w:val="0"/>
                <w:sz w:val="24"/>
              </w:rPr>
            </w:pPr>
          </w:p>
        </w:tc>
        <w:tc>
          <w:tcPr>
            <w:tcW w:w="695" w:type="pct"/>
            <w:tcBorders>
              <w:tl2br w:val="nil"/>
              <w:tr2bl w:val="nil"/>
            </w:tcBorders>
            <w:shd w:val="clear" w:color="auto" w:fill="auto"/>
            <w:noWrap/>
            <w:vAlign w:val="center"/>
          </w:tcPr>
          <w:p>
            <w:pPr>
              <w:widowControl/>
              <w:spacing w:line="276"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招商项目中心</w:t>
            </w:r>
          </w:p>
        </w:tc>
        <w:tc>
          <w:tcPr>
            <w:tcW w:w="3569" w:type="pct"/>
            <w:tcBorders>
              <w:tl2br w:val="nil"/>
              <w:tr2bl w:val="nil"/>
            </w:tcBorders>
            <w:shd w:val="clear" w:color="auto" w:fill="auto"/>
            <w:noWrap/>
          </w:tcPr>
          <w:p>
            <w:pPr>
              <w:widowControl/>
              <w:spacing w:line="276"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提供招商项目中心的配置管理。</w:t>
            </w:r>
          </w:p>
        </w:tc>
      </w:tr>
    </w:tbl>
    <w:p>
      <w:pPr>
        <w:adjustRightInd w:val="0"/>
        <w:snapToGrid w:val="0"/>
        <w:spacing w:line="360" w:lineRule="auto"/>
        <w:jc w:val="center"/>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pStyle w:val="5"/>
      </w:pPr>
      <w:r>
        <w:rPr>
          <w:rFonts w:hint="eastAsia"/>
        </w:rPr>
        <w:t>企业画像管理</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借助互联网及信用数据，实现对拟引进企业及入驻企业的数据画像查询，支持对拟招商企业数据画像、入驻企业信用跟踪、入驻企业经营风险进行多种角度的展示及推送。</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199"/>
        <w:gridCol w:w="10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10"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序号</w:t>
            </w:r>
          </w:p>
        </w:tc>
        <w:tc>
          <w:tcPr>
            <w:tcW w:w="1128"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子系统或子项</w:t>
            </w:r>
          </w:p>
        </w:tc>
        <w:tc>
          <w:tcPr>
            <w:tcW w:w="3560" w:type="pct"/>
            <w:tcBorders>
              <w:tl2br w:val="nil"/>
              <w:tr2bl w:val="nil"/>
            </w:tcBorders>
            <w:shd w:val="clear" w:color="auto" w:fill="auto"/>
            <w:vAlign w:val="center"/>
          </w:tcPr>
          <w:p>
            <w:pPr>
              <w:widowControl/>
              <w:spacing w:line="276" w:lineRule="auto"/>
              <w:jc w:val="center"/>
              <w:rPr>
                <w:rFonts w:ascii="宋体" w:hAnsi="宋体"/>
                <w:bCs/>
                <w:kern w:val="0"/>
                <w:sz w:val="24"/>
              </w:rPr>
            </w:pPr>
            <w:r>
              <w:rPr>
                <w:rFonts w:hint="eastAsia" w:ascii="宋体" w:hAnsi="宋体"/>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10" w:type="pct"/>
            <w:tcBorders>
              <w:tl2br w:val="nil"/>
              <w:tr2bl w:val="nil"/>
            </w:tcBorders>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1</w:t>
            </w:r>
          </w:p>
        </w:tc>
        <w:tc>
          <w:tcPr>
            <w:tcW w:w="1128" w:type="pct"/>
            <w:tcBorders>
              <w:tl2br w:val="nil"/>
              <w:tr2bl w:val="nil"/>
            </w:tcBorders>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拟招商企业数据画像</w:t>
            </w:r>
          </w:p>
        </w:tc>
        <w:tc>
          <w:tcPr>
            <w:tcW w:w="3560" w:type="pct"/>
            <w:tcBorders>
              <w:tl2br w:val="nil"/>
              <w:tr2bl w:val="nil"/>
            </w:tcBorders>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提供查询拟引进企业及其母公司、子公司的各类信息，包括：企业简介、企业基本信息、企业基本信息（含企业联系方式）、企业基本信息（含主要人员）、主要人员、股东信息、对外投资、分支机构、变更记录、企业年报、香港公司、社会组织、律所、获取纳税人识别号、获取曾用名、根据信用代码组织机构代码获取公司信息、总公司、公司公示</w:t>
            </w:r>
            <w:r>
              <w:rPr>
                <w:rFonts w:ascii="宋体" w:hAnsi="宋体"/>
                <w:kern w:val="0"/>
                <w:sz w:val="24"/>
              </w:rPr>
              <w:t>-股东出资、企业三要素验证、工商快照、企业类型、企业联系方式、历史主要人员、公司公示-股权变更。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10" w:type="pct"/>
            <w:tcBorders>
              <w:tl2br w:val="nil"/>
              <w:tr2bl w:val="nil"/>
            </w:tcBorders>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2</w:t>
            </w:r>
          </w:p>
        </w:tc>
        <w:tc>
          <w:tcPr>
            <w:tcW w:w="1128" w:type="pct"/>
            <w:tcBorders>
              <w:tl2br w:val="nil"/>
              <w:tr2bl w:val="nil"/>
            </w:tcBorders>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入驻企业信用跟踪</w:t>
            </w:r>
          </w:p>
        </w:tc>
        <w:tc>
          <w:tcPr>
            <w:tcW w:w="3560" w:type="pct"/>
            <w:tcBorders>
              <w:tl2br w:val="nil"/>
              <w:tr2bl w:val="nil"/>
            </w:tcBorders>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一旦入驻企业发生了司法事务，将主动推送如下数据：法律诉讼、法院公告、开庭公告、失信人、被执行人、司法协助、司法协助详情、立案信息、送达公告、终本案件、司法解析、限制消费令。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310" w:type="pct"/>
            <w:tcBorders>
              <w:tl2br w:val="nil"/>
              <w:tr2bl w:val="nil"/>
            </w:tcBorders>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3</w:t>
            </w:r>
          </w:p>
        </w:tc>
        <w:tc>
          <w:tcPr>
            <w:tcW w:w="1128" w:type="pct"/>
            <w:tcBorders>
              <w:tl2br w:val="nil"/>
              <w:tr2bl w:val="nil"/>
            </w:tcBorders>
            <w:shd w:val="clear" w:color="auto" w:fill="auto"/>
            <w:noWrap/>
            <w:vAlign w:val="center"/>
          </w:tcPr>
          <w:p>
            <w:pPr>
              <w:widowControl/>
              <w:spacing w:line="276" w:lineRule="auto"/>
              <w:jc w:val="center"/>
              <w:rPr>
                <w:rFonts w:ascii="宋体" w:hAnsi="宋体"/>
                <w:kern w:val="0"/>
                <w:sz w:val="24"/>
              </w:rPr>
            </w:pPr>
            <w:r>
              <w:rPr>
                <w:rFonts w:hint="eastAsia" w:ascii="宋体" w:hAnsi="宋体"/>
                <w:kern w:val="0"/>
                <w:sz w:val="24"/>
              </w:rPr>
              <w:t>入驻企业经营风险</w:t>
            </w:r>
          </w:p>
        </w:tc>
        <w:tc>
          <w:tcPr>
            <w:tcW w:w="3560" w:type="pct"/>
            <w:tcBorders>
              <w:tl2br w:val="nil"/>
              <w:tr2bl w:val="nil"/>
            </w:tcBorders>
            <w:shd w:val="clear" w:color="auto" w:fill="auto"/>
            <w:noWrap/>
            <w:vAlign w:val="center"/>
          </w:tcPr>
          <w:p>
            <w:pPr>
              <w:widowControl/>
              <w:spacing w:line="276" w:lineRule="auto"/>
              <w:jc w:val="left"/>
              <w:rPr>
                <w:rFonts w:ascii="宋体" w:hAnsi="宋体"/>
                <w:kern w:val="0"/>
                <w:sz w:val="24"/>
              </w:rPr>
            </w:pPr>
            <w:r>
              <w:rPr>
                <w:rFonts w:hint="eastAsia" w:ascii="宋体" w:hAnsi="宋体"/>
                <w:kern w:val="0"/>
                <w:sz w:val="24"/>
              </w:rPr>
              <w:t>一旦入驻企业发生了经营异常，将主动推送如下数据：知识产权出质、公告催告、经营异常、行政处罚、行政处罚</w:t>
            </w:r>
            <w:r>
              <w:rPr>
                <w:rFonts w:ascii="宋体" w:hAnsi="宋体"/>
                <w:kern w:val="0"/>
                <w:sz w:val="24"/>
              </w:rPr>
              <w:t>-信用中国、严重违法、股权出质、动产抵押、欠税公告、司法拍卖、清算信息、土地抵押、土地抵押详情、税收违法、税收违法详情、环保处罚、简易注销、质押走势、质押比例、重要股东质押统计（质押中）、重要股东质押统计（质押中）详情、质押明细、质押明细详情、询价评估。</w:t>
            </w:r>
          </w:p>
        </w:tc>
      </w:tr>
    </w:tbl>
    <w:p>
      <w:pPr>
        <w:adjustRightInd w:val="0"/>
        <w:snapToGrid w:val="0"/>
        <w:spacing w:line="360" w:lineRule="auto"/>
        <w:jc w:val="center"/>
        <w:rPr>
          <w:rFonts w:asciiTheme="minorEastAsia" w:hAnsiTheme="minorEastAsia" w:eastAsiaTheme="minorEastAsia"/>
          <w:sz w:val="24"/>
        </w:rPr>
      </w:pPr>
    </w:p>
    <w:bookmarkEnd w:id="23"/>
    <w:p>
      <w:pPr>
        <w:pStyle w:val="3"/>
        <w:rPr>
          <w:lang w:val="zh-CN"/>
        </w:rPr>
      </w:pPr>
      <w:bookmarkStart w:id="39" w:name="_Toc114676293"/>
      <w:r>
        <w:rPr>
          <w:rFonts w:hint="eastAsia"/>
          <w:lang w:val="zh-CN"/>
        </w:rPr>
        <w:t>设备清单及技术要求</w:t>
      </w:r>
      <w:bookmarkEnd w:id="39"/>
      <w:r>
        <w:rPr>
          <w:rFonts w:hint="eastAsia"/>
          <w:lang w:val="zh-CN"/>
        </w:rPr>
        <w:t xml:space="preserve"> </w:t>
      </w:r>
    </w:p>
    <w:p>
      <w:pPr>
        <w:pStyle w:val="4"/>
        <w:rPr>
          <w:lang w:val="zh-CN"/>
        </w:rPr>
      </w:pPr>
      <w:bookmarkStart w:id="40" w:name="_Toc114676294"/>
      <w:r>
        <w:rPr>
          <w:rFonts w:hint="eastAsia"/>
          <w:lang w:val="zh-CN"/>
        </w:rPr>
        <w:t>能耗监测系统</w:t>
      </w:r>
      <w:bookmarkEnd w:id="40"/>
    </w:p>
    <w:tbl>
      <w:tblPr>
        <w:tblStyle w:val="35"/>
        <w:tblW w:w="5000" w:type="pct"/>
        <w:tblInd w:w="0" w:type="dxa"/>
        <w:tblLayout w:type="autofit"/>
        <w:tblCellMar>
          <w:top w:w="0" w:type="dxa"/>
          <w:left w:w="108" w:type="dxa"/>
          <w:bottom w:w="0" w:type="dxa"/>
          <w:right w:w="108" w:type="dxa"/>
        </w:tblCellMar>
      </w:tblPr>
      <w:tblGrid>
        <w:gridCol w:w="901"/>
        <w:gridCol w:w="2483"/>
        <w:gridCol w:w="8278"/>
        <w:gridCol w:w="879"/>
        <w:gridCol w:w="1633"/>
      </w:tblGrid>
      <w:tr>
        <w:tblPrEx>
          <w:tblCellMar>
            <w:top w:w="0" w:type="dxa"/>
            <w:left w:w="108" w:type="dxa"/>
            <w:bottom w:w="0" w:type="dxa"/>
            <w:right w:w="108" w:type="dxa"/>
          </w:tblCellMar>
        </w:tblPrEx>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序号</w:t>
            </w:r>
          </w:p>
        </w:tc>
        <w:tc>
          <w:tcPr>
            <w:tcW w:w="87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设备及软件名称</w:t>
            </w:r>
          </w:p>
        </w:tc>
        <w:tc>
          <w:tcPr>
            <w:tcW w:w="29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主要性能</w:t>
            </w:r>
          </w:p>
        </w:tc>
        <w:tc>
          <w:tcPr>
            <w:tcW w:w="3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单位</w:t>
            </w:r>
          </w:p>
        </w:tc>
        <w:tc>
          <w:tcPr>
            <w:tcW w:w="57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数量</w:t>
            </w:r>
          </w:p>
        </w:tc>
      </w:tr>
      <w:tr>
        <w:tblPrEx>
          <w:tblCellMar>
            <w:top w:w="0" w:type="dxa"/>
            <w:left w:w="108" w:type="dxa"/>
            <w:bottom w:w="0" w:type="dxa"/>
            <w:right w:w="108" w:type="dxa"/>
          </w:tblCellMar>
        </w:tblPrEx>
        <w:tc>
          <w:tcPr>
            <w:tcW w:w="318"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c>
          <w:tcPr>
            <w:tcW w:w="8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能耗采集柜</w:t>
            </w:r>
          </w:p>
        </w:tc>
        <w:tc>
          <w:tcPr>
            <w:tcW w:w="2920" w:type="pct"/>
            <w:tcBorders>
              <w:top w:val="single" w:color="auto" w:sz="4" w:space="0"/>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400*500*200 配电采集箱，含电源、接线端子</w:t>
            </w:r>
          </w:p>
        </w:tc>
        <w:tc>
          <w:tcPr>
            <w:tcW w:w="31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台套</w:t>
            </w:r>
          </w:p>
        </w:tc>
        <w:tc>
          <w:tcPr>
            <w:tcW w:w="5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20</w:t>
            </w:r>
          </w:p>
        </w:tc>
      </w:tr>
      <w:tr>
        <w:tblPrEx>
          <w:tblCellMar>
            <w:top w:w="0" w:type="dxa"/>
            <w:left w:w="108" w:type="dxa"/>
            <w:bottom w:w="0" w:type="dxa"/>
            <w:right w:w="108" w:type="dxa"/>
          </w:tblCellMar>
        </w:tblPrEx>
        <w:tc>
          <w:tcPr>
            <w:tcW w:w="31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c>
          <w:tcPr>
            <w:tcW w:w="8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DTU（含物联卡）</w:t>
            </w:r>
          </w:p>
        </w:tc>
        <w:tc>
          <w:tcPr>
            <w:tcW w:w="2920" w:type="pct"/>
            <w:tcBorders>
              <w:top w:val="single" w:color="auto" w:sz="4" w:space="0"/>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内嵌 PPP、TCP/IP 协议栈、支持 RTU 与 DSC 透明数据传输 、支持移动运营商的 APN 专网、DSC 寻址方式支持固定 IP 地址和域名支持 TCP/UDP/短信三种通信方式 TCP/UDP 链路支持心跳功能TCP/UDP 链路重链接时间可配置 支持空闲下线和定时强制下线方式短信支持 7bit、8bit、UCS2 编码，可以进行中文短信收发</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短信号码支持国际区号及本地号码 支持自动上线工作模式支持唤醒上线工作模式，可以通过短信、电话、RTU 数据三种方式唤醒 支持串口输出调试信息 支持最高 115200 的串口波特率通过专门的图形化配置工具进行参数配置</w:t>
            </w:r>
          </w:p>
        </w:tc>
        <w:tc>
          <w:tcPr>
            <w:tcW w:w="31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个</w:t>
            </w:r>
          </w:p>
        </w:tc>
        <w:tc>
          <w:tcPr>
            <w:tcW w:w="5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20</w:t>
            </w:r>
          </w:p>
        </w:tc>
      </w:tr>
      <w:tr>
        <w:tblPrEx>
          <w:tblCellMar>
            <w:top w:w="0" w:type="dxa"/>
            <w:left w:w="108" w:type="dxa"/>
            <w:bottom w:w="0" w:type="dxa"/>
            <w:right w:w="108" w:type="dxa"/>
          </w:tblCellMar>
        </w:tblPrEx>
        <w:tc>
          <w:tcPr>
            <w:tcW w:w="31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3</w:t>
            </w:r>
          </w:p>
        </w:tc>
        <w:tc>
          <w:tcPr>
            <w:tcW w:w="8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边缘采集器</w:t>
            </w:r>
          </w:p>
        </w:tc>
        <w:tc>
          <w:tcPr>
            <w:tcW w:w="2920" w:type="pct"/>
            <w:tcBorders>
              <w:top w:val="single" w:color="auto" w:sz="4" w:space="0"/>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具备强大的图像显示和数据处理功能。</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支持工业现场各类主流 PLC、DSC、仪器仪表通信协议，具备一 定的边缘数据处理功能。</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触 摸 屏： 电阻式内存： 64M</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存储设备： 128M FLASH</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接    口： 1×RS232、1×RS485、2×USB(1 主 1 从)、1×LAN</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工作温度： 0℃～45℃ 工作湿度： 5%～90%</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储存温度： -10℃～60℃</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CE  认证： EN55022、EN55024 FCC 认证： PART15</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电磁兼容： 符合工业三级标准 防护等级： IP65（前面板</w:t>
            </w:r>
          </w:p>
        </w:tc>
        <w:tc>
          <w:tcPr>
            <w:tcW w:w="31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个</w:t>
            </w:r>
          </w:p>
        </w:tc>
        <w:tc>
          <w:tcPr>
            <w:tcW w:w="5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FF0000"/>
                <w:kern w:val="0"/>
                <w:sz w:val="22"/>
                <w:szCs w:val="22"/>
              </w:rPr>
            </w:pPr>
            <w:r>
              <w:rPr>
                <w:rFonts w:hint="eastAsia" w:asciiTheme="majorEastAsia" w:hAnsiTheme="majorEastAsia" w:eastAsiaTheme="majorEastAsia"/>
                <w:kern w:val="0"/>
                <w:sz w:val="22"/>
                <w:szCs w:val="22"/>
              </w:rPr>
              <w:t>20</w:t>
            </w:r>
          </w:p>
        </w:tc>
      </w:tr>
      <w:tr>
        <w:tblPrEx>
          <w:tblCellMar>
            <w:top w:w="0" w:type="dxa"/>
            <w:left w:w="108" w:type="dxa"/>
            <w:bottom w:w="0" w:type="dxa"/>
            <w:right w:w="108" w:type="dxa"/>
          </w:tblCellMar>
        </w:tblPrEx>
        <w:tc>
          <w:tcPr>
            <w:tcW w:w="318"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4</w:t>
            </w:r>
          </w:p>
        </w:tc>
        <w:tc>
          <w:tcPr>
            <w:tcW w:w="8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安全隔离装置</w:t>
            </w:r>
          </w:p>
        </w:tc>
        <w:tc>
          <w:tcPr>
            <w:tcW w:w="2920" w:type="pct"/>
            <w:tcBorders>
              <w:top w:val="single" w:color="auto" w:sz="4" w:space="0"/>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支持丰富的攻击防范功能。包括：Land、Smurf、Fraggle、</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Ping of Death、Tear Drop、IP Spoofing、IP 分片报文、ARP 欺骗、ARP 主动反向查询、采用独有硬件物理隔离通道控制技 术保证数据只能单向传输 嵌入式实时操作系统和专用通讯协议保证数据数据的实时传输</w:t>
            </w:r>
          </w:p>
        </w:tc>
        <w:tc>
          <w:tcPr>
            <w:tcW w:w="31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5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FF0000"/>
                <w:kern w:val="0"/>
                <w:sz w:val="22"/>
                <w:szCs w:val="22"/>
              </w:rPr>
            </w:pPr>
            <w:r>
              <w:rPr>
                <w:rFonts w:hint="eastAsia" w:asciiTheme="majorEastAsia" w:hAnsiTheme="majorEastAsia" w:eastAsiaTheme="majorEastAsia"/>
                <w:kern w:val="0"/>
                <w:sz w:val="22"/>
                <w:szCs w:val="22"/>
              </w:rPr>
              <w:t>2</w:t>
            </w:r>
          </w:p>
        </w:tc>
      </w:tr>
      <w:tr>
        <w:tblPrEx>
          <w:tblCellMar>
            <w:top w:w="0" w:type="dxa"/>
            <w:left w:w="108" w:type="dxa"/>
            <w:bottom w:w="0" w:type="dxa"/>
            <w:right w:w="108" w:type="dxa"/>
          </w:tblCellMar>
        </w:tblPrEx>
        <w:tc>
          <w:tcPr>
            <w:tcW w:w="318"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5</w:t>
            </w:r>
          </w:p>
        </w:tc>
        <w:tc>
          <w:tcPr>
            <w:tcW w:w="8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智能数据采集终端</w:t>
            </w:r>
          </w:p>
        </w:tc>
        <w:tc>
          <w:tcPr>
            <w:tcW w:w="2920" w:type="pct"/>
            <w:tcBorders>
              <w:top w:val="single" w:color="auto" w:sz="4" w:space="0"/>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具备强大的图像显示和数据处理功能。</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支持工业现场各类主流 PLC、DSC、仪器仪表通信协议，具备一 定的边缘数据处理功能。</w:t>
            </w:r>
          </w:p>
        </w:tc>
        <w:tc>
          <w:tcPr>
            <w:tcW w:w="31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5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r>
        <w:tblPrEx>
          <w:tblCellMar>
            <w:top w:w="0" w:type="dxa"/>
            <w:left w:w="108" w:type="dxa"/>
            <w:bottom w:w="0" w:type="dxa"/>
            <w:right w:w="108" w:type="dxa"/>
          </w:tblCellMar>
        </w:tblPrEx>
        <w:tc>
          <w:tcPr>
            <w:tcW w:w="318"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6</w:t>
            </w:r>
          </w:p>
        </w:tc>
        <w:tc>
          <w:tcPr>
            <w:tcW w:w="8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红外抄表仪</w:t>
            </w:r>
          </w:p>
        </w:tc>
        <w:tc>
          <w:tcPr>
            <w:tcW w:w="2920" w:type="pct"/>
            <w:tcBorders>
              <w:top w:val="single" w:color="auto" w:sz="4" w:space="0"/>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工作电压：9~36V；/工作电流：＜100mA；</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红外发射管中心波长：940nm；/红外接收管中心波长：980nm；</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/调制频率：38KHz（±1%）；/最大波特率：2400BPS； 有效通讯距离：＞4m（环境光强度小于 5000lx 时）；符合 DL/T645 通讯技术规范；</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接线端子采用 4PIN 免焊式带螺丝对插端子。 输出：RS485</w:t>
            </w:r>
          </w:p>
        </w:tc>
        <w:tc>
          <w:tcPr>
            <w:tcW w:w="31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个</w:t>
            </w:r>
          </w:p>
        </w:tc>
        <w:tc>
          <w:tcPr>
            <w:tcW w:w="5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20</w:t>
            </w:r>
          </w:p>
        </w:tc>
      </w:tr>
      <w:tr>
        <w:tblPrEx>
          <w:tblCellMar>
            <w:top w:w="0" w:type="dxa"/>
            <w:left w:w="108" w:type="dxa"/>
            <w:bottom w:w="0" w:type="dxa"/>
            <w:right w:w="108" w:type="dxa"/>
          </w:tblCellMar>
        </w:tblPrEx>
        <w:tc>
          <w:tcPr>
            <w:tcW w:w="318"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7</w:t>
            </w:r>
          </w:p>
        </w:tc>
        <w:tc>
          <w:tcPr>
            <w:tcW w:w="8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工控机</w:t>
            </w:r>
          </w:p>
        </w:tc>
        <w:tc>
          <w:tcPr>
            <w:tcW w:w="2920" w:type="pct"/>
            <w:tcBorders>
              <w:top w:val="single" w:color="auto" w:sz="4" w:space="0"/>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4U 高 14 槽背板架装工业机箱,配置前置风扇,主要特点有:用户</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界面友好,带前置过滤网易于维护,支持 250W ATX PFC PS/2 电 源,前置电源和 HDD 状态指示灯,抗振荡抗冲击,能在高温下稳定 工作,防震设计的驱动器台可以容和 3 个 5.25 寸及 1 个 3.5 寸 前端驱动器,灵活的机械设计支持 PS/2 单电源和冗余电源</w:t>
            </w:r>
          </w:p>
        </w:tc>
        <w:tc>
          <w:tcPr>
            <w:tcW w:w="31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5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r>
        <w:tblPrEx>
          <w:tblCellMar>
            <w:top w:w="0" w:type="dxa"/>
            <w:left w:w="108" w:type="dxa"/>
            <w:bottom w:w="0" w:type="dxa"/>
            <w:right w:w="108" w:type="dxa"/>
          </w:tblCellMar>
        </w:tblPrEx>
        <w:tc>
          <w:tcPr>
            <w:tcW w:w="318"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8</w:t>
            </w:r>
          </w:p>
        </w:tc>
        <w:tc>
          <w:tcPr>
            <w:tcW w:w="8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智能电表</w:t>
            </w:r>
          </w:p>
        </w:tc>
        <w:tc>
          <w:tcPr>
            <w:tcW w:w="2920" w:type="pct"/>
            <w:tcBorders>
              <w:top w:val="single" w:color="auto" w:sz="4" w:space="0"/>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三相三线、三项四线多功能表通信协议：DL/T645 协议；</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接口：两路 RS485，红外通信 测量精度：0.5S</w:t>
            </w:r>
          </w:p>
        </w:tc>
        <w:tc>
          <w:tcPr>
            <w:tcW w:w="31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个</w:t>
            </w:r>
          </w:p>
        </w:tc>
        <w:tc>
          <w:tcPr>
            <w:tcW w:w="57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10</w:t>
            </w:r>
          </w:p>
        </w:tc>
      </w:tr>
    </w:tbl>
    <w:p>
      <w:pPr>
        <w:rPr>
          <w:lang w:val="zh-CN"/>
        </w:rPr>
      </w:pPr>
    </w:p>
    <w:p>
      <w:pPr>
        <w:pStyle w:val="4"/>
        <w:rPr>
          <w:lang w:val="zh-CN"/>
        </w:rPr>
      </w:pPr>
      <w:bookmarkStart w:id="41" w:name="_Toc114676295"/>
      <w:r>
        <w:rPr>
          <w:rFonts w:hint="eastAsia"/>
          <w:lang w:val="zh-CN"/>
        </w:rPr>
        <w:t>安全应急管理系统</w:t>
      </w:r>
      <w:bookmarkEnd w:id="41"/>
    </w:p>
    <w:tbl>
      <w:tblPr>
        <w:tblStyle w:val="35"/>
        <w:tblW w:w="5000" w:type="pct"/>
        <w:tblInd w:w="0" w:type="dxa"/>
        <w:tblLayout w:type="autofit"/>
        <w:tblCellMar>
          <w:top w:w="0" w:type="dxa"/>
          <w:left w:w="108" w:type="dxa"/>
          <w:bottom w:w="0" w:type="dxa"/>
          <w:right w:w="108" w:type="dxa"/>
        </w:tblCellMar>
      </w:tblPr>
      <w:tblGrid>
        <w:gridCol w:w="1119"/>
        <w:gridCol w:w="2376"/>
        <w:gridCol w:w="8998"/>
        <w:gridCol w:w="746"/>
        <w:gridCol w:w="935"/>
      </w:tblGrid>
      <w:tr>
        <w:tblPrEx>
          <w:tblCellMar>
            <w:top w:w="0" w:type="dxa"/>
            <w:left w:w="108" w:type="dxa"/>
            <w:bottom w:w="0" w:type="dxa"/>
            <w:right w:w="108" w:type="dxa"/>
          </w:tblCellMar>
        </w:tblPrEx>
        <w:trPr>
          <w:trHeight w:val="312" w:hRule="atLeast"/>
        </w:trPr>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序号</w:t>
            </w:r>
          </w:p>
        </w:tc>
        <w:tc>
          <w:tcPr>
            <w:tcW w:w="8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设备及软件名称</w:t>
            </w:r>
          </w:p>
        </w:tc>
        <w:tc>
          <w:tcPr>
            <w:tcW w:w="31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主要性能</w:t>
            </w:r>
          </w:p>
        </w:tc>
        <w:tc>
          <w:tcPr>
            <w:tcW w:w="2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单位</w:t>
            </w:r>
          </w:p>
        </w:tc>
        <w:tc>
          <w:tcPr>
            <w:tcW w:w="33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数量</w:t>
            </w:r>
          </w:p>
        </w:tc>
      </w:tr>
      <w:tr>
        <w:tblPrEx>
          <w:tblCellMar>
            <w:top w:w="0" w:type="dxa"/>
            <w:left w:w="108" w:type="dxa"/>
            <w:bottom w:w="0" w:type="dxa"/>
            <w:right w:w="108" w:type="dxa"/>
          </w:tblCellMar>
        </w:tblPrEx>
        <w:trPr>
          <w:trHeight w:val="312"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c>
          <w:tcPr>
            <w:tcW w:w="4605"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应急视频采集设备</w:t>
            </w:r>
          </w:p>
        </w:tc>
      </w:tr>
      <w:tr>
        <w:tblPrEx>
          <w:tblCellMar>
            <w:top w:w="0" w:type="dxa"/>
            <w:left w:w="108" w:type="dxa"/>
            <w:bottom w:w="0" w:type="dxa"/>
            <w:right w:w="108" w:type="dxa"/>
          </w:tblCellMar>
        </w:tblPrEx>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1</w:t>
            </w:r>
          </w:p>
        </w:tc>
        <w:tc>
          <w:tcPr>
            <w:tcW w:w="8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硬盘录像机</w:t>
            </w:r>
          </w:p>
        </w:tc>
        <w:tc>
          <w:tcPr>
            <w:tcW w:w="31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支持区域关注度联动方式：区域人数检测、停留时长检测报警</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支持接入多个客流相机，合并统计客流数据;硬件规格：1.5U 标准机架式;1 个 HDMI，1 个 VGA;8 盘位 最高支持 8TB 硬盘;2 个千兆网口;2 个 USB2.0 接口、1 个 USB3.0                                             ★接入带有人体测温功能的IPC，支持在预览界面以卡片形式实时展示体温信息，体温正常为绿色，体温异常为红色，支持根据体温状态联动语音输出，语音支持“体温正常”、“体温异常”。支持按体温状态、温度范围检索人脸图片。（提供公安部检测报告证明并加盖设备生产商公章）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▲接入警戒摄像机，支持对IPC的声音和闪光参数进行配置， 支持通过移动侦测、区域入侵、越界侦测、进入区域和离开区域事件联动一个或多个IPC的声光报警，可以对声光联动一键撤防。（提供公安部检测报告证明并加盖设备生产商公章）</w:t>
            </w:r>
          </w:p>
        </w:tc>
        <w:tc>
          <w:tcPr>
            <w:tcW w:w="2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3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9</w:t>
            </w:r>
          </w:p>
        </w:tc>
      </w:tr>
      <w:tr>
        <w:tblPrEx>
          <w:tblCellMar>
            <w:top w:w="0" w:type="dxa"/>
            <w:left w:w="108" w:type="dxa"/>
            <w:bottom w:w="0" w:type="dxa"/>
            <w:right w:w="108" w:type="dxa"/>
          </w:tblCellMar>
        </w:tblPrEx>
        <w:trPr>
          <w:trHeight w:val="642"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2</w:t>
            </w:r>
          </w:p>
        </w:tc>
        <w:tc>
          <w:tcPr>
            <w:tcW w:w="83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监控级硬盘</w:t>
            </w:r>
          </w:p>
        </w:tc>
        <w:tc>
          <w:tcPr>
            <w:tcW w:w="3174"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3.5 寸 AI 硬盘 SEAGATE,SKYHAWK,6TB,256MB,SATA 6Gb/s</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块</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30</w:t>
            </w:r>
          </w:p>
        </w:tc>
      </w:tr>
      <w:tr>
        <w:trPr>
          <w:trHeight w:val="780"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3</w:t>
            </w:r>
          </w:p>
        </w:tc>
        <w:tc>
          <w:tcPr>
            <w:tcW w:w="83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高空瞭望硬盘录像机</w:t>
            </w:r>
          </w:p>
        </w:tc>
        <w:tc>
          <w:tcPr>
            <w:tcW w:w="3174"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新增硬盘录像机，含视频软件</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3</w:t>
            </w:r>
          </w:p>
        </w:tc>
      </w:tr>
      <w:tr>
        <w:tblPrEx>
          <w:tblCellMar>
            <w:top w:w="0" w:type="dxa"/>
            <w:left w:w="108" w:type="dxa"/>
            <w:bottom w:w="0" w:type="dxa"/>
            <w:right w:w="108" w:type="dxa"/>
          </w:tblCellMar>
        </w:tblPrEx>
        <w:trPr>
          <w:trHeight w:val="4215"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4</w:t>
            </w:r>
          </w:p>
        </w:tc>
        <w:tc>
          <w:tcPr>
            <w:tcW w:w="8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高空瞭望系统</w:t>
            </w:r>
          </w:p>
        </w:tc>
        <w:tc>
          <w:tcPr>
            <w:tcW w:w="31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全景摄像机</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6 个 1/1.8＂4 MP Progressive Scan CMOS，最高分辨率及 帧率可达 8160 × 2400 @30 fps</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视场角：水平 270°，垂直 85° 星光级超低照度，0.0005 Lux/F1.0（彩色），0.0001</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Lux/F1.0（黑白） 细节摄像机</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1/1.8＂4 MP Progressive Scan CMOS，最高分辨率及帧率可达 2560 × 1440 @30 fps</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星光级超低照度，0.0005 Lux/F1.2（彩色），0.0001 Lux/F1.2（黑白），0 Lux with IR</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40 倍光学变倍，16 倍数字变倍</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水平 360°连续旋转，垂直-15°~90°（自动翻转） 采用高效红外阵列，低功耗，照射距离最远可达 250 m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 ★摄像机内置除湿器，可对摄像机内部进行除湿，出去玻璃罩上的水状附着物。（提供公安部检测报告证明并加盖设备生产商公章）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 ★支持目标过滤功能，在区域入侵、越界入侵、进入区域、离开区域、徘徊、快速移动、停车、物品遗留及物品移除的智能行为分析事件中，可以分别设置4个检测区域，每个检测区域可设置目标尺寸范围，产品应仅对预设尺寸阈值范围内的目标的智能行为进行检测。（提供公安部检测报告证明并加盖设备生产商公章）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▲红外灯开启时，样机可根据被摄物的距离自动调节红外灯功率密度。红外夜视距离：可识别距离样机550m外人体轮廓（提供公安部检测报告证明并加盖设备生产商公章） </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3</w:t>
            </w:r>
          </w:p>
        </w:tc>
      </w:tr>
      <w:tr>
        <w:tblPrEx>
          <w:tblCellMar>
            <w:top w:w="0" w:type="dxa"/>
            <w:left w:w="108" w:type="dxa"/>
            <w:bottom w:w="0" w:type="dxa"/>
            <w:right w:w="108" w:type="dxa"/>
          </w:tblCellMar>
        </w:tblPrEx>
        <w:trPr>
          <w:trHeight w:val="312"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5</w:t>
            </w:r>
          </w:p>
        </w:tc>
        <w:tc>
          <w:tcPr>
            <w:tcW w:w="83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鄂温克高空瞭望（经开区对面）</w:t>
            </w:r>
          </w:p>
        </w:tc>
        <w:tc>
          <w:tcPr>
            <w:tcW w:w="3174"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r>
      <w:tr>
        <w:trPr>
          <w:trHeight w:val="312"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6</w:t>
            </w:r>
          </w:p>
        </w:tc>
        <w:tc>
          <w:tcPr>
            <w:tcW w:w="83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海拉尔管委会高空瞭望塔</w:t>
            </w:r>
          </w:p>
        </w:tc>
        <w:tc>
          <w:tcPr>
            <w:tcW w:w="3174"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r>
      <w:tr>
        <w:tblPrEx>
          <w:tblCellMar>
            <w:top w:w="0" w:type="dxa"/>
            <w:left w:w="108" w:type="dxa"/>
            <w:bottom w:w="0" w:type="dxa"/>
            <w:right w:w="108" w:type="dxa"/>
          </w:tblCellMar>
        </w:tblPrEx>
        <w:trPr>
          <w:trHeight w:val="312"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7</w:t>
            </w:r>
          </w:p>
        </w:tc>
        <w:tc>
          <w:tcPr>
            <w:tcW w:w="83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海拉尔指挥中心高空瞭望塔</w:t>
            </w:r>
          </w:p>
        </w:tc>
        <w:tc>
          <w:tcPr>
            <w:tcW w:w="3174"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r>
      <w:tr>
        <w:tblPrEx>
          <w:tblCellMar>
            <w:top w:w="0" w:type="dxa"/>
            <w:left w:w="108" w:type="dxa"/>
            <w:bottom w:w="0" w:type="dxa"/>
            <w:right w:w="108" w:type="dxa"/>
          </w:tblCellMar>
        </w:tblPrEx>
        <w:trPr>
          <w:trHeight w:val="312"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8</w:t>
            </w:r>
          </w:p>
        </w:tc>
        <w:tc>
          <w:tcPr>
            <w:tcW w:w="83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高空瞭望布线电缆</w:t>
            </w:r>
          </w:p>
        </w:tc>
        <w:tc>
          <w:tcPr>
            <w:tcW w:w="3174"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国标纯铜芯软电线电缆线 3 芯 16 平方。</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米</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500</w:t>
            </w:r>
          </w:p>
        </w:tc>
      </w:tr>
      <w:tr>
        <w:tblPrEx>
          <w:tblCellMar>
            <w:top w:w="0" w:type="dxa"/>
            <w:left w:w="108" w:type="dxa"/>
            <w:bottom w:w="0" w:type="dxa"/>
            <w:right w:w="108" w:type="dxa"/>
          </w:tblCellMar>
        </w:tblPrEx>
        <w:trPr>
          <w:trHeight w:val="312"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c>
          <w:tcPr>
            <w:tcW w:w="4605"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应急数据采集设备</w:t>
            </w:r>
          </w:p>
        </w:tc>
      </w:tr>
      <w:tr>
        <w:tblPrEx>
          <w:tblCellMar>
            <w:top w:w="0" w:type="dxa"/>
            <w:left w:w="108" w:type="dxa"/>
            <w:bottom w:w="0" w:type="dxa"/>
            <w:right w:w="108" w:type="dxa"/>
          </w:tblCellMar>
        </w:tblPrEx>
        <w:trPr>
          <w:trHeight w:val="1248"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2.1</w:t>
            </w:r>
          </w:p>
        </w:tc>
        <w:tc>
          <w:tcPr>
            <w:tcW w:w="83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安全隔离装置</w:t>
            </w:r>
          </w:p>
        </w:tc>
        <w:tc>
          <w:tcPr>
            <w:tcW w:w="3174"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支持丰富的攻击防范功能。包括：Land、Smurf、Fraggle、</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Ping of Death、Tear Drop、IP Spoofing、IP 分片报文、ARP 欺骗、ARP 主动反向查询、采用独有硬件物理隔离通道控制技 术保证数据只能单向传输 嵌入式实时操作系统和专用通讯协议保证数据数据的实时传输</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FF0000"/>
                <w:kern w:val="0"/>
                <w:sz w:val="22"/>
                <w:szCs w:val="22"/>
              </w:rPr>
            </w:pPr>
            <w:r>
              <w:rPr>
                <w:rFonts w:hint="eastAsia" w:asciiTheme="majorEastAsia" w:hAnsiTheme="majorEastAsia" w:eastAsiaTheme="majorEastAsia"/>
                <w:kern w:val="0"/>
                <w:sz w:val="22"/>
                <w:szCs w:val="22"/>
              </w:rPr>
              <w:t>11</w:t>
            </w:r>
          </w:p>
        </w:tc>
      </w:tr>
      <w:tr>
        <w:tblPrEx>
          <w:tblCellMar>
            <w:top w:w="0" w:type="dxa"/>
            <w:left w:w="108" w:type="dxa"/>
            <w:bottom w:w="0" w:type="dxa"/>
            <w:right w:w="108" w:type="dxa"/>
          </w:tblCellMar>
        </w:tblPrEx>
        <w:trPr>
          <w:trHeight w:val="1139"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2.2</w:t>
            </w:r>
          </w:p>
        </w:tc>
        <w:tc>
          <w:tcPr>
            <w:tcW w:w="83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智能数据采集终端</w:t>
            </w:r>
          </w:p>
        </w:tc>
        <w:tc>
          <w:tcPr>
            <w:tcW w:w="3174"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具备强大的图像显示和数据处理功能。</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支持工业现场各类主流 PLC、DSC、仪器仪表通信协议，具备一 定的边缘数据处理功能。</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11</w:t>
            </w:r>
          </w:p>
        </w:tc>
      </w:tr>
      <w:tr>
        <w:tblPrEx>
          <w:tblCellMar>
            <w:top w:w="0" w:type="dxa"/>
            <w:left w:w="108" w:type="dxa"/>
            <w:bottom w:w="0" w:type="dxa"/>
            <w:right w:w="108" w:type="dxa"/>
          </w:tblCellMar>
        </w:tblPrEx>
        <w:trPr>
          <w:trHeight w:val="312" w:hRule="atLeast"/>
        </w:trPr>
        <w:tc>
          <w:tcPr>
            <w:tcW w:w="39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2.3</w:t>
            </w:r>
          </w:p>
        </w:tc>
        <w:tc>
          <w:tcPr>
            <w:tcW w:w="83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采集点通讯</w:t>
            </w:r>
          </w:p>
        </w:tc>
        <w:tc>
          <w:tcPr>
            <w:tcW w:w="3174"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电源及通信网络</w:t>
            </w:r>
          </w:p>
        </w:tc>
        <w:tc>
          <w:tcPr>
            <w:tcW w:w="26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11</w:t>
            </w:r>
          </w:p>
        </w:tc>
      </w:tr>
    </w:tbl>
    <w:p>
      <w:pPr>
        <w:rPr>
          <w:lang w:val="zh-CN"/>
        </w:rPr>
      </w:pPr>
    </w:p>
    <w:p>
      <w:pPr>
        <w:pStyle w:val="4"/>
        <w:rPr>
          <w:lang w:val="zh-CN"/>
        </w:rPr>
      </w:pPr>
      <w:bookmarkStart w:id="42" w:name="_Toc114676296"/>
      <w:r>
        <w:rPr>
          <w:rFonts w:hint="eastAsia"/>
          <w:lang w:val="zh-CN"/>
        </w:rPr>
        <w:t>环保监测系统</w:t>
      </w:r>
      <w:bookmarkEnd w:id="42"/>
    </w:p>
    <w:tbl>
      <w:tblPr>
        <w:tblStyle w:val="35"/>
        <w:tblW w:w="5000" w:type="pct"/>
        <w:tblInd w:w="0" w:type="dxa"/>
        <w:tblLayout w:type="autofit"/>
        <w:tblCellMar>
          <w:top w:w="0" w:type="dxa"/>
          <w:left w:w="108" w:type="dxa"/>
          <w:bottom w:w="0" w:type="dxa"/>
          <w:right w:w="108" w:type="dxa"/>
        </w:tblCellMar>
      </w:tblPr>
      <w:tblGrid>
        <w:gridCol w:w="652"/>
        <w:gridCol w:w="2308"/>
        <w:gridCol w:w="8853"/>
        <w:gridCol w:w="1182"/>
        <w:gridCol w:w="1179"/>
      </w:tblGrid>
      <w:tr>
        <w:tblPrEx>
          <w:tblCellMar>
            <w:top w:w="0" w:type="dxa"/>
            <w:left w:w="108" w:type="dxa"/>
            <w:bottom w:w="0" w:type="dxa"/>
            <w:right w:w="108" w:type="dxa"/>
          </w:tblCellMar>
        </w:tblPrEx>
        <w:trPr>
          <w:trHeight w:val="312"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设备及软件名称</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主要性能</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单位</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数量</w:t>
            </w:r>
          </w:p>
        </w:tc>
      </w:tr>
      <w:tr>
        <w:tblPrEx>
          <w:tblCellMar>
            <w:top w:w="0" w:type="dxa"/>
            <w:left w:w="108" w:type="dxa"/>
            <w:bottom w:w="0" w:type="dxa"/>
            <w:right w:w="108" w:type="dxa"/>
          </w:tblCellMar>
        </w:tblPrEx>
        <w:trPr>
          <w:trHeight w:val="1248"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智能数据采集终端</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具备强大的图像显示和数据处理功能。</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支持工业现场各类主流 PLC、DSC、仪器仪表通信协议，具备一 定的边缘数据处理功能。</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 2G、3G、4G 无线上传；支持移动运营商的 APN 专网</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DSC 寻址方式支持固定 IP 地址和域名 支持模拟量（4~20mA、0~20mA、0~10v 等）接入</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6</w:t>
            </w:r>
          </w:p>
        </w:tc>
      </w:tr>
      <w:tr>
        <w:tblPrEx>
          <w:tblCellMar>
            <w:top w:w="0" w:type="dxa"/>
            <w:left w:w="108" w:type="dxa"/>
            <w:bottom w:w="0" w:type="dxa"/>
            <w:right w:w="108" w:type="dxa"/>
          </w:tblCellMar>
        </w:tblPrEx>
        <w:trPr>
          <w:trHeight w:val="312"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采集点通讯</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电源及通信网络</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20</w:t>
            </w:r>
          </w:p>
        </w:tc>
      </w:tr>
      <w:tr>
        <w:tblPrEx>
          <w:tblCellMar>
            <w:top w:w="0" w:type="dxa"/>
            <w:left w:w="108" w:type="dxa"/>
            <w:bottom w:w="0" w:type="dxa"/>
            <w:right w:w="108" w:type="dxa"/>
          </w:tblCellMar>
        </w:tblPrEx>
        <w:trPr>
          <w:trHeight w:val="2505"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3</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水质监测站</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常规五参数：pH 值、电导率、温度、溶解氧、浊度</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污染物参数：高锰酸盐、COD、氨氮、总磷、总氮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设备能通过自带的水质检测设备检测水质，可设置在摄像机预览画面上显示叶绿素含量、总氮TN、总磷TP、透明度SDD、高锰酸盐指数CODMn、CODM吸收系数、氨氮NH3-N、悬浮物浓度TSM信息，并支持实时上传水质信息，报警阈值可设；上传间隔时间可设置为20-3600秒。（提供公安部检测报告证明并加盖设备生产商公章）                                      ▲当水质检测设备检测到水中存在异物时，可触发摄像机报警，并联动录像、调设定的预置点、抓图、发送邮件、上传中心、上传FTP/SD卡/NAS、报警输出及在客户端实时给出声音、报警标识等提示信息。（提供公安部检测报告证明并加盖设备生产商公章）                                     </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3</w:t>
            </w:r>
          </w:p>
        </w:tc>
      </w:tr>
      <w:tr>
        <w:tblPrEx>
          <w:tblCellMar>
            <w:top w:w="0" w:type="dxa"/>
            <w:left w:w="108" w:type="dxa"/>
            <w:bottom w:w="0" w:type="dxa"/>
            <w:right w:w="108" w:type="dxa"/>
          </w:tblCellMar>
        </w:tblPrEx>
        <w:trPr>
          <w:trHeight w:val="1248"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4</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微型空气质量监测站</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光离子气体传感器以及激光散射原理的颗粒物传感器对 NO2、SO2、CO、O3、TVOC、PM2.5、PM10 等被监测物质进行实时监 测，泵吸式采样，内置微型泵，保证流量稳定均匀，准确度更高。支持选配集成气象模块对监测环境中的风速、风向、温 度、湿度等多种气象参数进行监测；监测参数：PM2.5、PM10、 SO2、NO2、CO、O3、TVOC、风速、风向、温度、湿度、大气 压、降雨量等监测四气</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3</w:t>
            </w:r>
          </w:p>
        </w:tc>
      </w:tr>
      <w:tr>
        <w:tblPrEx>
          <w:tblCellMar>
            <w:top w:w="0" w:type="dxa"/>
            <w:left w:w="108" w:type="dxa"/>
            <w:bottom w:w="0" w:type="dxa"/>
            <w:right w:w="108" w:type="dxa"/>
          </w:tblCellMar>
        </w:tblPrEx>
        <w:trPr>
          <w:trHeight w:val="936"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5</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颗粒物在线监测</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rPr>
              <w:t>对空气中的细微颗粒物情况实时在线监测</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11</w:t>
            </w:r>
          </w:p>
        </w:tc>
      </w:tr>
      <w:tr>
        <w:tblPrEx>
          <w:tblCellMar>
            <w:top w:w="0" w:type="dxa"/>
            <w:left w:w="108" w:type="dxa"/>
            <w:bottom w:w="0" w:type="dxa"/>
            <w:right w:w="108" w:type="dxa"/>
          </w:tblCellMar>
        </w:tblPrEx>
        <w:trPr>
          <w:trHeight w:val="1694"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6</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硬盘录像机</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1U 380 系列机箱；8 路 H.265、H.264 混合接入；128M 接入</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/128M 存储/256M 转发/；2 盘位/1 个 HDMI、1 个 VGA，异源输 出；报警 4 进 1 出；8 路 1080P 或 2 路 4K H.265、H.264 混合 解码；1 个千兆网口+8 个 100M PoE 网口；1 个 USB2.0，1 个 USB3.0；Smart 2.0/ANR/智能检索/浓缩播放/车牌检索/人脸检 索/热度图/客流量统计/视频摘要回放/分时段回放/超高倍速回 放/双系统备份</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15</w:t>
            </w:r>
          </w:p>
        </w:tc>
      </w:tr>
      <w:tr>
        <w:tblPrEx>
          <w:tblCellMar>
            <w:top w:w="0" w:type="dxa"/>
            <w:left w:w="108" w:type="dxa"/>
            <w:bottom w:w="0" w:type="dxa"/>
            <w:right w:w="108" w:type="dxa"/>
          </w:tblCellMar>
        </w:tblPrEx>
        <w:trPr>
          <w:trHeight w:val="700"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7</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监控级硬盘</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3.5 寸 AI 硬盘 SEAGATE,SKYHAWK,6TB,256MB,SATA 6Gb/s</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块</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30</w:t>
            </w:r>
          </w:p>
        </w:tc>
      </w:tr>
      <w:tr>
        <w:tblPrEx>
          <w:tblCellMar>
            <w:top w:w="0" w:type="dxa"/>
            <w:left w:w="108" w:type="dxa"/>
            <w:bottom w:w="0" w:type="dxa"/>
            <w:right w:w="108" w:type="dxa"/>
          </w:tblCellMar>
        </w:tblPrEx>
        <w:trPr>
          <w:trHeight w:val="552"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8</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工业级交换机</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8 口</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10</w:t>
            </w:r>
          </w:p>
        </w:tc>
      </w:tr>
      <w:tr>
        <w:tblPrEx>
          <w:tblCellMar>
            <w:top w:w="0" w:type="dxa"/>
            <w:left w:w="108" w:type="dxa"/>
            <w:bottom w:w="0" w:type="dxa"/>
            <w:right w:w="108" w:type="dxa"/>
          </w:tblCellMar>
        </w:tblPrEx>
        <w:trPr>
          <w:trHeight w:val="553"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9</w:t>
            </w:r>
          </w:p>
        </w:tc>
        <w:tc>
          <w:tcPr>
            <w:tcW w:w="81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不锈钢配电箱</w:t>
            </w:r>
          </w:p>
        </w:tc>
        <w:tc>
          <w:tcPr>
            <w:tcW w:w="31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防水不锈钢配电箱</w:t>
            </w:r>
          </w:p>
        </w:tc>
        <w:tc>
          <w:tcPr>
            <w:tcW w:w="4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个</w:t>
            </w:r>
          </w:p>
        </w:tc>
        <w:tc>
          <w:tcPr>
            <w:tcW w:w="4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10</w:t>
            </w:r>
          </w:p>
        </w:tc>
      </w:tr>
    </w:tbl>
    <w:p>
      <w:pPr>
        <w:rPr>
          <w:lang w:val="zh-CN"/>
        </w:rPr>
      </w:pPr>
    </w:p>
    <w:p>
      <w:pPr>
        <w:pStyle w:val="4"/>
        <w:rPr>
          <w:lang w:val="zh-CN"/>
        </w:rPr>
      </w:pPr>
      <w:bookmarkStart w:id="43" w:name="_Toc114676297"/>
      <w:r>
        <w:rPr>
          <w:rFonts w:hint="eastAsia"/>
          <w:lang w:val="zh-CN"/>
        </w:rPr>
        <w:t>交通物流系统</w:t>
      </w:r>
      <w:bookmarkEnd w:id="43"/>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2506"/>
        <w:gridCol w:w="8680"/>
        <w:gridCol w:w="746"/>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395" w:type="pct"/>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序号</w:t>
            </w:r>
          </w:p>
        </w:tc>
        <w:tc>
          <w:tcPr>
            <w:tcW w:w="884" w:type="pct"/>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设备及软件名称</w:t>
            </w:r>
          </w:p>
        </w:tc>
        <w:tc>
          <w:tcPr>
            <w:tcW w:w="3062" w:type="pct"/>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主要性能</w:t>
            </w:r>
          </w:p>
        </w:tc>
        <w:tc>
          <w:tcPr>
            <w:tcW w:w="263" w:type="pct"/>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单位</w:t>
            </w:r>
          </w:p>
        </w:tc>
        <w:tc>
          <w:tcPr>
            <w:tcW w:w="396" w:type="pct"/>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center"/>
              <w:rPr>
                <w:rFonts w:asciiTheme="majorEastAsia" w:hAnsiTheme="majorEastAsia" w:eastAsiaTheme="majorEastAsia"/>
                <w:kern w:val="0"/>
                <w:sz w:val="22"/>
                <w:szCs w:val="22"/>
              </w:rPr>
            </w:pPr>
            <w:r>
              <w:rPr>
                <w:rFonts w:asciiTheme="majorEastAsia" w:hAnsiTheme="majorEastAsia" w:eastAsiaTheme="majorEastAsia"/>
                <w:kern w:val="0"/>
                <w:sz w:val="22"/>
                <w:szCs w:val="22"/>
              </w:rPr>
              <w:t>1</w:t>
            </w:r>
          </w:p>
        </w:tc>
        <w:tc>
          <w:tcPr>
            <w:tcW w:w="4605" w:type="pct"/>
            <w:gridSpan w:val="4"/>
            <w:shd w:val="clear" w:color="auto" w:fill="auto"/>
            <w:vAlign w:val="center"/>
          </w:tcPr>
          <w:p>
            <w:pPr>
              <w:widowControl/>
              <w:jc w:val="left"/>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GPS 车辆管理设备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1</w:t>
            </w:r>
            <w:r>
              <w:rPr>
                <w:rFonts w:hint="eastAsia" w:asciiTheme="majorEastAsia" w:hAnsiTheme="majorEastAsia" w:eastAsiaTheme="majorEastAsia"/>
                <w:kern w:val="0"/>
                <w:sz w:val="22"/>
                <w:szCs w:val="22"/>
              </w:rPr>
              <w:t>.1</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GPS 设备管理系统</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系统支持多种通信方式:系统支持现有的各种无线通信方式,如:GSM。</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探地雷达,CDMA, WCDMA, TD-CDMA 等通信方式。系统支持多种 GPS 车载设备混合使用:GPS 监控管理系统应支 持常见的 GPS 车载终端,并能够实现了在同一 GPS 监控系统中同 时使用多种车载设备并网,并具备新型设备安装扩展能力及二次 开发需求。</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监控中心支持多级、多个分中心,应设计为多重构架监控系统.</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应支持超大规模监控目标入网:GPS 监控系统中心的每个分监控中心应最多支持 5000 辆车入网</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套</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center"/>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p>
        </w:tc>
        <w:tc>
          <w:tcPr>
            <w:tcW w:w="4605" w:type="pct"/>
            <w:gridSpan w:val="4"/>
            <w:shd w:val="clear" w:color="auto" w:fill="auto"/>
            <w:vAlign w:val="center"/>
          </w:tcPr>
          <w:p>
            <w:pPr>
              <w:widowControl/>
              <w:jc w:val="left"/>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卡口系统设备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卡口抓拍单元</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图像输出格式：JPEG</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输出：电平量信号</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通讯接口：2 个 RJ45 100M/1000M 自适应网口，3 个 RS485 接 口，1 个 RS232 接口</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触发输入：1 个触发/报警输入</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触发输出：7 路 F+F-输出接口,可作为补光灯同步输出控制同步输入：SYNC信号灯电源同步输入 </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存储支持：支持TF卡、USB、海康云存储协议 </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自动光圈镜头：支持 </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工作电压：100VAC～240VAC；频率：48Hz～52Hz； </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功耗：20W MAX </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支持智能识别功能：内置视频识别功能，支持车牌识别、视频</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触发、车身颜色识别、车型识别，通行车辆信息捕获和违章检测功能；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★支持车辆子品牌识别功能，通过车头可识别7100种，通过车尾可识别3800种，全天识别准确率不低于99% （提供公安部检测报告证明并加盖设备生产商公章）                                 ★支持检测并跟踪指定区域内不少于200个目标,目标包括机动车、非机动车以及行人等。（提供公安部检测报告证明并加盖设备生产商公章）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▲支持1～6 张图片合成一张图片（提供公安部检测报告证明并加盖设备生产商公章）</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.2</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雷达</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窄波测速雷达</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单车道测速雷达，频率 24G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▲WIFI功能：可通过雷达WIFI进行雷达各项参数设置，调试简单快捷（提供公安部检测报告证明并加盖设备生产商公章）  </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.3</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补光灯</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24 颗暖光 LED 白光爆闪红外爆闪</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采用 24 颗原装进口高亮度 LED 芯片，寿命长，稳定性好，发光效率高</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.4</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LED 常亮灯</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【暖光】 【16 颗】 LED 常亮灯</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光源类型： 原装进口大功率 LED， 三车道补光</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LED 灯珠数量： 16 颗</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发光角度： 40°</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最佳补光距离： 16 米-25 米</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触发方式： 光敏控制</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防护等级： IP66</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外形尺寸： 128mm(D)× 216mm(H)× 159mm(W)</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整体重量： 2.72Kg</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功率： 最大功率 36W(实际功率与控制方式有关)</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.5</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电源适配器</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认证 3C</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防雷 支持共模 4KV,差模 2KV </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输入端样式 AC 输入线 350mm </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颜色 黑色</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输入 AC100~240V</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能效 V5</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输出 DC12V1A</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输出端样式 DC 输出端线 800mm</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.6</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200 万红外变焦枪型网络摄像机</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通用行为分析： 支持区域入侵， 绊线入侵， 快速移动（ 三项均支持人车分类及精准检测），物品遗留，物品搬移，徘徊检测，人员聚集，停车检测，热度图</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人脸检测： 对运动人脸进行检测、跟踪、抓拍、 优选，输出最优的人脸抓图；支持人脸增强，人脸曝光，人脸属性提取</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人数统计： 支持排队管理； 支持区域内人数统计， 进入/离开人数统计，并可生成人数统计日/月/年报表， 导出使用（区域内人数统计、排队管理不支持报表）</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支持多种异常检测：动态检测，视频遮挡，场景变更，虚焦侦测，音频异常侦测，无 SD 卡，SD 卡空间不足，SD 卡出错，网络断开，IP 冲突，非法</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访问，电压检测</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支持报警 3 进 2 出，音频1进1出，内置 MIC， 256G SD卡</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 DC12V/POE 供电方式，方便工程安装</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支持 IP67 防护等级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▲支持亮度异常、清晰度异常、花屏、雪花、偏色、画面冻结、增益失衡、画面抖动、条纹干扰、信号丢失、视频遮挡、光晕、紫边等故障报警功能。（提供公安部检测报告证明并加盖设备生产商公章） </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.7</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三维万向节支架</w:t>
            </w:r>
          </w:p>
        </w:tc>
        <w:tc>
          <w:tcPr>
            <w:tcW w:w="3062" w:type="pct"/>
            <w:shd w:val="clear" w:color="auto" w:fill="auto"/>
            <w:vAlign w:val="center"/>
          </w:tcPr>
          <w:p>
            <w:pPr>
              <w:widowControl/>
              <w:jc w:val="left"/>
              <w:rPr>
                <w:rFonts w:asciiTheme="majorEastAsia" w:hAnsiTheme="majorEastAsia" w:eastAsiaTheme="majorEastAsia"/>
                <w:kern w:val="0"/>
                <w:sz w:val="22"/>
                <w:szCs w:val="22"/>
                <w:lang w:eastAsia="zh-TW"/>
              </w:rPr>
            </w:pPr>
            <w:r>
              <w:rPr>
                <w:rFonts w:hint="eastAsia" w:asciiTheme="majorEastAsia" w:hAnsiTheme="majorEastAsia" w:eastAsiaTheme="majorEastAsia"/>
                <w:kern w:val="0"/>
                <w:sz w:val="22"/>
                <w:szCs w:val="22"/>
              </w:rPr>
              <w:t>三层万向节/钢/白喷塑/100×96×92.5mm</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.8</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定焦 1 英寸25mm 镜头</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产品类型： 定焦镜头</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适用行业：</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对应靶面尺寸： 1.0"</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对应分辨率： 5 百万</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是否支持 IR： 否</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水平视角： 36.5° × 29.5° × 22.1°</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焦距： 25mm</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变焦方式： 固定</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聚焦方式： 手动</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光圈范围： F1.4</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光圈控制方式： 手动</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最短物距： 1m</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接口类型： C 接口</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产品尺寸： Φ 43.7mm× 62.8mm</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只</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.9</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人脸抓拍机</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15.5W; PoE： (802.3at, 42.5V-57V), 0.42 A to 0.30 A， Max： 17.5W</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防护等级:IP66</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补光距离: 红外： 30 米（ 人脸 4 米）</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红外波长:单红外： 850nm</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产品尺寸(mm):206.5× 103.9× 100mm</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包装尺寸(mm):385× 158× 155mm</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裸机重量： 1450g</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包装重量： 2300g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▲支持亮度异常、清晰度异常、花屏、雪花、偏色、画面冻结、增益失衡、画面抖动、条纹干扰、信号丢失、视频遮挡、光晕、紫边等故障报警功能。（提供公安部检测报告证明并加盖设备生产商公章）</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.10</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防水机柜定制</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定制</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个</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.11</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交通终端服务器</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4 路 IPC 接入</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嵌入式操作系统，内置 1 块 2T 硬盘；</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双网卡，具备 4 个 100M 以太网接口及 2 个 1000M 以太网接口、2 个 1000M SFP 光纤接口；</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支持对通行车辆的信息（记录和图片、录像）存储；</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.12</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L 杆+机座</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定制高6500mm*长6000mm</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根</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.13</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单元卡口配电系统</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包含漏电保护区、空开、电源</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.14</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鄂温克创业园东侧路口</w:t>
            </w:r>
          </w:p>
        </w:tc>
        <w:tc>
          <w:tcPr>
            <w:tcW w:w="3062" w:type="pct"/>
            <w:shd w:val="clear" w:color="auto" w:fill="auto"/>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.15</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鄂温克创业园东侧路口监控点2</w:t>
            </w:r>
          </w:p>
        </w:tc>
        <w:tc>
          <w:tcPr>
            <w:tcW w:w="3062" w:type="pct"/>
            <w:shd w:val="clear" w:color="auto" w:fill="auto"/>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.16</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鄂温克南丁布拉日街</w:t>
            </w:r>
          </w:p>
        </w:tc>
        <w:tc>
          <w:tcPr>
            <w:tcW w:w="3062" w:type="pct"/>
            <w:shd w:val="clear" w:color="auto" w:fill="auto"/>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.17</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鄂温克孟根诺尔街路口</w:t>
            </w:r>
          </w:p>
        </w:tc>
        <w:tc>
          <w:tcPr>
            <w:tcW w:w="3062" w:type="pct"/>
            <w:shd w:val="clear" w:color="auto" w:fill="auto"/>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.18</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海拉尔牙克石路春兰光交附近</w:t>
            </w:r>
          </w:p>
        </w:tc>
        <w:tc>
          <w:tcPr>
            <w:tcW w:w="3062" w:type="pct"/>
            <w:shd w:val="clear" w:color="auto" w:fill="auto"/>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.19</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海拉尔兴业路路口</w:t>
            </w:r>
          </w:p>
        </w:tc>
        <w:tc>
          <w:tcPr>
            <w:tcW w:w="3062" w:type="pct"/>
            <w:shd w:val="clear" w:color="auto" w:fill="auto"/>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.20</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海拉尔G301绥满线</w:t>
            </w:r>
          </w:p>
        </w:tc>
        <w:tc>
          <w:tcPr>
            <w:tcW w:w="3062" w:type="pct"/>
            <w:shd w:val="clear" w:color="auto" w:fill="auto"/>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.21</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谢尔塔拉管委会西侧丁字路口</w:t>
            </w:r>
          </w:p>
        </w:tc>
        <w:tc>
          <w:tcPr>
            <w:tcW w:w="3062" w:type="pct"/>
            <w:shd w:val="clear" w:color="auto" w:fill="auto"/>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.22</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谢尔塔拉2路口</w:t>
            </w:r>
          </w:p>
        </w:tc>
        <w:tc>
          <w:tcPr>
            <w:tcW w:w="3062" w:type="pct"/>
            <w:shd w:val="clear" w:color="auto" w:fill="auto"/>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传输链路建设</w:t>
            </w:r>
          </w:p>
        </w:tc>
        <w:tc>
          <w:tcPr>
            <w:tcW w:w="263"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asciiTheme="majorEastAsia" w:hAnsiTheme="majorEastAsia" w:eastAsiaTheme="majorEastAsia"/>
                <w:kern w:val="0"/>
                <w:sz w:val="22"/>
                <w:szCs w:val="22"/>
              </w:rPr>
              <w:t>2</w:t>
            </w:r>
            <w:r>
              <w:rPr>
                <w:rFonts w:hint="eastAsia" w:asciiTheme="majorEastAsia" w:hAnsiTheme="majorEastAsia" w:eastAsiaTheme="majorEastAsia"/>
                <w:kern w:val="0"/>
                <w:sz w:val="22"/>
                <w:szCs w:val="22"/>
              </w:rPr>
              <w:t>.</w:t>
            </w:r>
            <w:r>
              <w:rPr>
                <w:rFonts w:asciiTheme="majorEastAsia" w:hAnsiTheme="majorEastAsia" w:eastAsiaTheme="majorEastAsia"/>
                <w:kern w:val="0"/>
                <w:sz w:val="22"/>
                <w:szCs w:val="22"/>
              </w:rPr>
              <w:t>23</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电缆</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国标纯铜芯软电线电缆线 3 芯 16 平方。</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米</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5"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3.</w:t>
            </w:r>
            <w:r>
              <w:rPr>
                <w:rFonts w:asciiTheme="majorEastAsia" w:hAnsiTheme="majorEastAsia" w:eastAsiaTheme="majorEastAsia"/>
                <w:kern w:val="0"/>
                <w:sz w:val="22"/>
                <w:szCs w:val="22"/>
              </w:rPr>
              <w:t>24</w:t>
            </w:r>
          </w:p>
        </w:tc>
        <w:tc>
          <w:tcPr>
            <w:tcW w:w="884"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供电链路改造</w:t>
            </w:r>
          </w:p>
        </w:tc>
        <w:tc>
          <w:tcPr>
            <w:tcW w:w="3062" w:type="pct"/>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供电线路敷设、输变电建设</w:t>
            </w:r>
          </w:p>
        </w:tc>
        <w:tc>
          <w:tcPr>
            <w:tcW w:w="263"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96" w:type="pct"/>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0.5</w:t>
            </w:r>
          </w:p>
        </w:tc>
      </w:tr>
    </w:tbl>
    <w:p>
      <w:pPr>
        <w:rPr>
          <w:lang w:val="zh-CN"/>
        </w:rPr>
      </w:pPr>
    </w:p>
    <w:p>
      <w:pPr>
        <w:pStyle w:val="4"/>
        <w:rPr>
          <w:lang w:val="zh-CN"/>
        </w:rPr>
      </w:pPr>
      <w:bookmarkStart w:id="44" w:name="_Toc114676298"/>
      <w:r>
        <w:rPr>
          <w:rFonts w:hint="eastAsia"/>
          <w:lang w:val="zh-CN"/>
        </w:rPr>
        <w:t>综合服务系统</w:t>
      </w:r>
      <w:bookmarkEnd w:id="44"/>
    </w:p>
    <w:tbl>
      <w:tblPr>
        <w:tblStyle w:val="35"/>
        <w:tblW w:w="5000" w:type="pct"/>
        <w:tblInd w:w="0" w:type="dxa"/>
        <w:tblLayout w:type="autofit"/>
        <w:tblCellMar>
          <w:top w:w="0" w:type="dxa"/>
          <w:left w:w="108" w:type="dxa"/>
          <w:bottom w:w="0" w:type="dxa"/>
          <w:right w:w="108" w:type="dxa"/>
        </w:tblCellMar>
      </w:tblPr>
      <w:tblGrid>
        <w:gridCol w:w="901"/>
        <w:gridCol w:w="3189"/>
        <w:gridCol w:w="6818"/>
        <w:gridCol w:w="1633"/>
        <w:gridCol w:w="1633"/>
      </w:tblGrid>
      <w:tr>
        <w:tblPrEx>
          <w:tblCellMar>
            <w:top w:w="0" w:type="dxa"/>
            <w:left w:w="108" w:type="dxa"/>
            <w:bottom w:w="0" w:type="dxa"/>
            <w:right w:w="108" w:type="dxa"/>
          </w:tblCellMar>
        </w:tblPrEx>
        <w:trPr>
          <w:trHeight w:val="312" w:hRule="atLeast"/>
        </w:trPr>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序号</w:t>
            </w:r>
          </w:p>
        </w:tc>
        <w:tc>
          <w:tcPr>
            <w:tcW w:w="11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设备及软件名称</w:t>
            </w:r>
          </w:p>
        </w:tc>
        <w:tc>
          <w:tcPr>
            <w:tcW w:w="24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主要性能</w:t>
            </w:r>
          </w:p>
        </w:tc>
        <w:tc>
          <w:tcPr>
            <w:tcW w:w="57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单位</w:t>
            </w:r>
          </w:p>
        </w:tc>
        <w:tc>
          <w:tcPr>
            <w:tcW w:w="57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数量</w:t>
            </w:r>
          </w:p>
        </w:tc>
      </w:tr>
      <w:tr>
        <w:tblPrEx>
          <w:tblCellMar>
            <w:top w:w="0" w:type="dxa"/>
            <w:left w:w="108" w:type="dxa"/>
            <w:bottom w:w="0" w:type="dxa"/>
            <w:right w:w="108" w:type="dxa"/>
          </w:tblCellMar>
        </w:tblPrEx>
        <w:trPr>
          <w:trHeight w:val="312" w:hRule="atLeast"/>
        </w:trPr>
        <w:tc>
          <w:tcPr>
            <w:tcW w:w="318" w:type="pct"/>
            <w:tcBorders>
              <w:top w:val="nil"/>
              <w:left w:val="single" w:color="auto" w:sz="4" w:space="0"/>
              <w:bottom w:val="single" w:color="auto" w:sz="4" w:space="0"/>
              <w:right w:val="single" w:color="auto" w:sz="4" w:space="0"/>
            </w:tcBorders>
            <w:shd w:val="clear" w:color="000000" w:fill="FFFFFF"/>
          </w:tcPr>
          <w:p>
            <w:pPr>
              <w:widowControl/>
              <w:jc w:val="center"/>
              <w:rPr>
                <w:rFonts w:asciiTheme="majorEastAsia" w:hAnsiTheme="majorEastAsia" w:eastAsiaTheme="majorEastAsia"/>
                <w:color w:val="000000"/>
                <w:kern w:val="0"/>
                <w:sz w:val="22"/>
                <w:szCs w:val="22"/>
              </w:rPr>
            </w:pPr>
            <w:r>
              <w:rPr>
                <w:rFonts w:asciiTheme="majorEastAsia" w:hAnsiTheme="majorEastAsia" w:eastAsiaTheme="majorEastAsia"/>
                <w:color w:val="000000"/>
                <w:kern w:val="0"/>
                <w:sz w:val="22"/>
                <w:szCs w:val="22"/>
              </w:rPr>
              <w:t>1</w:t>
            </w:r>
          </w:p>
        </w:tc>
        <w:tc>
          <w:tcPr>
            <w:tcW w:w="1125" w:type="pct"/>
            <w:tcBorders>
              <w:top w:val="nil"/>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信息公示屏</w:t>
            </w:r>
          </w:p>
        </w:tc>
        <w:tc>
          <w:tcPr>
            <w:tcW w:w="2405" w:type="pct"/>
            <w:tcBorders>
              <w:top w:val="nil"/>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园区核心位置，彩色 LED 8 平方米、户外含安装辅材</w:t>
            </w:r>
          </w:p>
        </w:tc>
        <w:tc>
          <w:tcPr>
            <w:tcW w:w="576" w:type="pct"/>
            <w:tcBorders>
              <w:top w:val="nil"/>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块</w:t>
            </w:r>
          </w:p>
        </w:tc>
        <w:tc>
          <w:tcPr>
            <w:tcW w:w="576" w:type="pct"/>
            <w:tcBorders>
              <w:top w:val="nil"/>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r>
        <w:tblPrEx>
          <w:tblCellMar>
            <w:top w:w="0" w:type="dxa"/>
            <w:left w:w="108" w:type="dxa"/>
            <w:bottom w:w="0" w:type="dxa"/>
            <w:right w:w="108" w:type="dxa"/>
          </w:tblCellMar>
        </w:tblPrEx>
        <w:trPr>
          <w:trHeight w:val="312" w:hRule="atLeast"/>
        </w:trPr>
        <w:tc>
          <w:tcPr>
            <w:tcW w:w="318" w:type="pct"/>
            <w:tcBorders>
              <w:top w:val="nil"/>
              <w:left w:val="single" w:color="auto" w:sz="4" w:space="0"/>
              <w:bottom w:val="single" w:color="auto" w:sz="4" w:space="0"/>
              <w:right w:val="single" w:color="auto" w:sz="4" w:space="0"/>
            </w:tcBorders>
            <w:shd w:val="clear" w:color="000000" w:fill="FFFFFF"/>
          </w:tcPr>
          <w:p>
            <w:pPr>
              <w:widowControl/>
              <w:jc w:val="center"/>
              <w:rPr>
                <w:rFonts w:asciiTheme="majorEastAsia" w:hAnsiTheme="majorEastAsia" w:eastAsiaTheme="majorEastAsia"/>
                <w:color w:val="000000"/>
                <w:kern w:val="0"/>
                <w:sz w:val="22"/>
                <w:szCs w:val="22"/>
              </w:rPr>
            </w:pPr>
            <w:r>
              <w:rPr>
                <w:rFonts w:asciiTheme="majorEastAsia" w:hAnsiTheme="majorEastAsia" w:eastAsiaTheme="majorEastAsia"/>
                <w:color w:val="000000"/>
                <w:kern w:val="0"/>
                <w:sz w:val="22"/>
                <w:szCs w:val="22"/>
              </w:rPr>
              <w:t>2</w:t>
            </w:r>
          </w:p>
        </w:tc>
        <w:tc>
          <w:tcPr>
            <w:tcW w:w="1125" w:type="pct"/>
            <w:tcBorders>
              <w:top w:val="nil"/>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信息发布系统</w:t>
            </w:r>
          </w:p>
        </w:tc>
        <w:tc>
          <w:tcPr>
            <w:tcW w:w="2405" w:type="pct"/>
            <w:tcBorders>
              <w:top w:val="nil"/>
              <w:left w:val="nil"/>
              <w:bottom w:val="single" w:color="auto" w:sz="4" w:space="0"/>
              <w:right w:val="single" w:color="auto" w:sz="4" w:space="0"/>
            </w:tcBorders>
            <w:shd w:val="clear" w:color="000000" w:fill="FFFFFF"/>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公示屏信息发布开发及数据传输</w:t>
            </w:r>
          </w:p>
        </w:tc>
        <w:tc>
          <w:tcPr>
            <w:tcW w:w="576" w:type="pct"/>
            <w:tcBorders>
              <w:top w:val="nil"/>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套</w:t>
            </w:r>
          </w:p>
        </w:tc>
        <w:tc>
          <w:tcPr>
            <w:tcW w:w="576" w:type="pct"/>
            <w:tcBorders>
              <w:top w:val="nil"/>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bl>
    <w:p>
      <w:pPr>
        <w:rPr>
          <w:lang w:val="zh-CN"/>
        </w:rPr>
      </w:pPr>
    </w:p>
    <w:p>
      <w:pPr>
        <w:pStyle w:val="4"/>
        <w:rPr>
          <w:lang w:val="zh-CN"/>
        </w:rPr>
      </w:pPr>
      <w:bookmarkStart w:id="45" w:name="_Toc114676299"/>
      <w:r>
        <w:rPr>
          <w:rFonts w:hint="eastAsia"/>
          <w:lang w:val="zh-CN"/>
        </w:rPr>
        <w:t>本地网络系统设备及存储及安全设备</w:t>
      </w:r>
      <w:bookmarkEnd w:id="45"/>
    </w:p>
    <w:tbl>
      <w:tblPr>
        <w:tblStyle w:val="35"/>
        <w:tblW w:w="5000" w:type="pct"/>
        <w:tblInd w:w="0" w:type="dxa"/>
        <w:tblLayout w:type="autofit"/>
        <w:tblCellMar>
          <w:top w:w="0" w:type="dxa"/>
          <w:left w:w="108" w:type="dxa"/>
          <w:bottom w:w="0" w:type="dxa"/>
          <w:right w:w="108" w:type="dxa"/>
        </w:tblCellMar>
      </w:tblPr>
      <w:tblGrid>
        <w:gridCol w:w="937"/>
        <w:gridCol w:w="2319"/>
        <w:gridCol w:w="8604"/>
        <w:gridCol w:w="1157"/>
        <w:gridCol w:w="1157"/>
      </w:tblGrid>
      <w:tr>
        <w:tblPrEx>
          <w:tblCellMar>
            <w:top w:w="0" w:type="dxa"/>
            <w:left w:w="108" w:type="dxa"/>
            <w:bottom w:w="0" w:type="dxa"/>
            <w:right w:w="108" w:type="dxa"/>
          </w:tblCellMar>
        </w:tblPrEx>
        <w:trPr>
          <w:trHeight w:val="312" w:hRule="atLeast"/>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序号</w:t>
            </w:r>
          </w:p>
        </w:tc>
        <w:tc>
          <w:tcPr>
            <w:tcW w:w="81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设备及软件名称</w:t>
            </w:r>
          </w:p>
        </w:tc>
        <w:tc>
          <w:tcPr>
            <w:tcW w:w="303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主要性能</w:t>
            </w: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单位</w:t>
            </w: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数量</w:t>
            </w:r>
          </w:p>
        </w:tc>
      </w:tr>
      <w:tr>
        <w:tblPrEx>
          <w:tblCellMar>
            <w:top w:w="0" w:type="dxa"/>
            <w:left w:w="108" w:type="dxa"/>
            <w:bottom w:w="0" w:type="dxa"/>
            <w:right w:w="108" w:type="dxa"/>
          </w:tblCellMar>
        </w:tblPrEx>
        <w:trPr>
          <w:trHeight w:val="408"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b/>
                <w:bCs/>
                <w:color w:val="000000"/>
                <w:kern w:val="0"/>
                <w:sz w:val="22"/>
                <w:szCs w:val="22"/>
              </w:rPr>
            </w:pPr>
            <w:r>
              <w:rPr>
                <w:rFonts w:hint="eastAsia" w:asciiTheme="majorEastAsia" w:hAnsiTheme="majorEastAsia" w:eastAsiaTheme="majorEastAsia"/>
                <w:b/>
                <w:bCs/>
                <w:color w:val="000000"/>
                <w:kern w:val="0"/>
                <w:sz w:val="22"/>
                <w:szCs w:val="22"/>
              </w:rPr>
              <w:t>1</w:t>
            </w:r>
          </w:p>
        </w:tc>
        <w:tc>
          <w:tcPr>
            <w:tcW w:w="4669"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网络设备</w:t>
            </w:r>
          </w:p>
        </w:tc>
      </w:tr>
      <w:tr>
        <w:tblPrEx>
          <w:tblCellMar>
            <w:top w:w="0" w:type="dxa"/>
            <w:left w:w="108" w:type="dxa"/>
            <w:bottom w:w="0" w:type="dxa"/>
            <w:right w:w="108" w:type="dxa"/>
          </w:tblCellMar>
        </w:tblPrEx>
        <w:trPr>
          <w:trHeight w:val="624"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color w:val="000000"/>
                <w:kern w:val="0"/>
                <w:sz w:val="22"/>
                <w:szCs w:val="22"/>
              </w:rPr>
            </w:pPr>
            <w:r>
              <w:rPr>
                <w:rFonts w:hint="eastAsia" w:asciiTheme="majorEastAsia" w:hAnsiTheme="majorEastAsia" w:eastAsiaTheme="majorEastAsia"/>
                <w:b/>
                <w:bCs/>
                <w:color w:val="000000"/>
                <w:kern w:val="0"/>
                <w:sz w:val="22"/>
                <w:szCs w:val="22"/>
              </w:rPr>
              <w:t>1.1</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核心交换机</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交换容量≥19.8Tbps，IPv4 包转发≥2880Mpps，槽位数量≥ 3，支持虚拟化技术，实配双引擎模块，双电源模块，千兆电接 口不少于 48 个，万兆光接口不低于 16 个，含 10 个万兆模块</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r>
        <w:tblPrEx>
          <w:tblCellMar>
            <w:top w:w="0" w:type="dxa"/>
            <w:left w:w="108" w:type="dxa"/>
            <w:bottom w:w="0" w:type="dxa"/>
            <w:right w:w="108" w:type="dxa"/>
          </w:tblCellMar>
        </w:tblPrEx>
        <w:trPr>
          <w:trHeight w:val="1267"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color w:val="000000"/>
                <w:kern w:val="0"/>
                <w:sz w:val="22"/>
                <w:szCs w:val="22"/>
              </w:rPr>
            </w:pPr>
            <w:r>
              <w:rPr>
                <w:rFonts w:hint="eastAsia" w:asciiTheme="majorEastAsia" w:hAnsiTheme="majorEastAsia" w:eastAsiaTheme="majorEastAsia"/>
                <w:b/>
                <w:bCs/>
                <w:color w:val="000000"/>
                <w:kern w:val="0"/>
                <w:sz w:val="22"/>
                <w:szCs w:val="22"/>
              </w:rPr>
              <w:t>1.2</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二级交换机</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交换容量≥336Gbps，包转发≥126Mpps，24 个千兆电口+4 个万 兆光口，实配双电源，支持交换机虚拟化，含万兆光模块 2 个</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6</w:t>
            </w:r>
          </w:p>
        </w:tc>
      </w:tr>
      <w:tr>
        <w:tblPrEx>
          <w:tblCellMar>
            <w:top w:w="0" w:type="dxa"/>
            <w:left w:w="108" w:type="dxa"/>
            <w:bottom w:w="0" w:type="dxa"/>
            <w:right w:w="108" w:type="dxa"/>
          </w:tblCellMar>
        </w:tblPrEx>
        <w:trPr>
          <w:trHeight w:val="408"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color w:val="000000"/>
                <w:kern w:val="0"/>
                <w:sz w:val="22"/>
                <w:szCs w:val="22"/>
              </w:rPr>
            </w:pPr>
            <w:r>
              <w:rPr>
                <w:rFonts w:hint="eastAsia" w:asciiTheme="majorEastAsia" w:hAnsiTheme="majorEastAsia" w:eastAsiaTheme="majorEastAsia"/>
                <w:b/>
                <w:bCs/>
                <w:color w:val="000000"/>
                <w:kern w:val="0"/>
                <w:sz w:val="22"/>
                <w:szCs w:val="22"/>
              </w:rPr>
              <w:t>1.3</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企业汇聚网络设备</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10/100/1000Base-T 与 1000Base-X SFP COMBO,交流供电</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50</w:t>
            </w:r>
          </w:p>
        </w:tc>
      </w:tr>
      <w:tr>
        <w:tblPrEx>
          <w:tblCellMar>
            <w:top w:w="0" w:type="dxa"/>
            <w:left w:w="108" w:type="dxa"/>
            <w:bottom w:w="0" w:type="dxa"/>
            <w:right w:w="108" w:type="dxa"/>
          </w:tblCellMar>
        </w:tblPrEx>
        <w:trPr>
          <w:trHeight w:val="408"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color w:val="000000"/>
                <w:kern w:val="0"/>
                <w:sz w:val="22"/>
                <w:szCs w:val="22"/>
              </w:rPr>
            </w:pPr>
            <w:r>
              <w:rPr>
                <w:rFonts w:hint="eastAsia" w:asciiTheme="majorEastAsia" w:hAnsiTheme="majorEastAsia" w:eastAsiaTheme="majorEastAsia"/>
                <w:b/>
                <w:bCs/>
                <w:color w:val="000000"/>
                <w:kern w:val="0"/>
                <w:sz w:val="22"/>
                <w:szCs w:val="22"/>
              </w:rPr>
              <w:t>1.4</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机柜</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G26642</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4</w:t>
            </w:r>
          </w:p>
        </w:tc>
      </w:tr>
      <w:tr>
        <w:tblPrEx>
          <w:tblCellMar>
            <w:top w:w="0" w:type="dxa"/>
            <w:left w:w="108" w:type="dxa"/>
            <w:bottom w:w="0" w:type="dxa"/>
            <w:right w:w="108" w:type="dxa"/>
          </w:tblCellMar>
        </w:tblPrEx>
        <w:trPr>
          <w:trHeight w:val="408"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color w:val="000000"/>
                <w:kern w:val="0"/>
                <w:sz w:val="22"/>
                <w:szCs w:val="22"/>
              </w:rPr>
            </w:pPr>
            <w:r>
              <w:rPr>
                <w:rFonts w:hint="eastAsia" w:asciiTheme="majorEastAsia" w:hAnsiTheme="majorEastAsia" w:eastAsiaTheme="majorEastAsia"/>
                <w:b/>
                <w:bCs/>
                <w:color w:val="000000"/>
                <w:kern w:val="0"/>
                <w:sz w:val="22"/>
                <w:szCs w:val="22"/>
              </w:rPr>
              <w:t>1.5</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弹性公网 IP</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100Mbps</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r>
        <w:tblPrEx>
          <w:tblCellMar>
            <w:top w:w="0" w:type="dxa"/>
            <w:left w:w="108" w:type="dxa"/>
            <w:bottom w:w="0" w:type="dxa"/>
            <w:right w:w="108" w:type="dxa"/>
          </w:tblCellMar>
        </w:tblPrEx>
        <w:trPr>
          <w:trHeight w:val="408"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b/>
                <w:bCs/>
                <w:color w:val="000000"/>
                <w:kern w:val="0"/>
                <w:sz w:val="22"/>
                <w:szCs w:val="22"/>
              </w:rPr>
            </w:pPr>
            <w:r>
              <w:rPr>
                <w:rFonts w:hint="eastAsia" w:asciiTheme="majorEastAsia" w:hAnsiTheme="majorEastAsia" w:eastAsiaTheme="majorEastAsia"/>
                <w:b/>
                <w:bCs/>
                <w:color w:val="000000"/>
                <w:kern w:val="0"/>
                <w:sz w:val="22"/>
                <w:szCs w:val="22"/>
              </w:rPr>
              <w:t>2</w:t>
            </w:r>
          </w:p>
        </w:tc>
        <w:tc>
          <w:tcPr>
            <w:tcW w:w="4669"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存储设备</w:t>
            </w:r>
          </w:p>
        </w:tc>
      </w:tr>
      <w:tr>
        <w:tblPrEx>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color w:val="000000"/>
                <w:kern w:val="0"/>
                <w:sz w:val="22"/>
                <w:szCs w:val="22"/>
              </w:rPr>
            </w:pPr>
            <w:r>
              <w:rPr>
                <w:rFonts w:hint="eastAsia" w:asciiTheme="majorEastAsia" w:hAnsiTheme="majorEastAsia" w:eastAsiaTheme="majorEastAsia"/>
                <w:b/>
                <w:bCs/>
                <w:color w:val="000000"/>
                <w:kern w:val="0"/>
                <w:sz w:val="22"/>
                <w:szCs w:val="22"/>
              </w:rPr>
              <w:t>2.1</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数据存储服务器</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4210×2/64G DDR4/8TB 10K  SAS×4(RAID_1)/SAS_HBA/1GbE×2+10GbE×2/550W(1+1)/2U/16DIMM</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4</w:t>
            </w:r>
          </w:p>
        </w:tc>
      </w:tr>
      <w:tr>
        <w:tblPrEx>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2.2</w:t>
            </w:r>
          </w:p>
        </w:tc>
        <w:tc>
          <w:tcPr>
            <w:tcW w:w="8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园区视频存储服务器</w:t>
            </w:r>
          </w:p>
        </w:tc>
        <w:tc>
          <w:tcPr>
            <w:tcW w:w="30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24 盘位控制器磁盘阵列；640Mbps 接入带宽,3 个千兆数据网</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口；支持视频流和图片、smart、视频 文件进行混合直写存 储；支持 SMART IPC 接入，支持存储智能信息，实现智能事件 检索功能，精确定位重点事件，并可通过平台进行智能浓缩播 放，有效节省客户时间。4U 机架式 24 盘位、16 块 8T 企业级 SATA 磁盘；64 位多核处理器、8GB（标配，可扩展至 32G）；2 个 HDMI 接口；2 个 SAS2.0 接口；支持 RAID 0、1、3、5、6、 10、50，60；网络协议：RTSP/ONVIF/PSIA/SIP（GB/T28181）                                              ★支持不低于1536Mbps图片转发；支持不低于1536Mbps图片并发输入，同时不低于1536Mbps图片并发输出（提供公安部检测报告证明并加盖设备生产商公章）                                                   ★服务器配置：≥1颗64位多核处理器，≥4GB内存，内存支持扩展到≥256GB，内置SSD固态硬盘（可以扩展到4个SSD作为缓存盘），配置≥3个风扇，支持风扇热插拔冗余温控调速风扇。（提供公安部检测报告证明并加盖设备生产商公章）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▲标配≥2个千兆网口，可增扩≥6个千兆网口，或可增扩≥4个万兆网口或≥6个HDMI接口或≥4个SAS3.0接口；支持≥12级扩展柜级联扩展；可支持12GBSAS扩展口（提供公安部检测报告证明并加盖设备生产商公章）</w:t>
            </w: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4</w:t>
            </w:r>
          </w:p>
        </w:tc>
      </w:tr>
      <w:tr>
        <w:tblPrEx>
          <w:tblCellMar>
            <w:top w:w="0" w:type="dxa"/>
            <w:left w:w="108" w:type="dxa"/>
            <w:bottom w:w="0" w:type="dxa"/>
            <w:right w:w="108" w:type="dxa"/>
          </w:tblCellMar>
        </w:tblPrEx>
        <w:trPr>
          <w:trHeight w:val="2970"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2.3</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流媒体服务器</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4210×2/64G DDR4/600G 10K  SAS×4(RAID_1)/SAS_HBA/1GbE</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×2+10GbE×2/550W(1+1)/2U/16DIMM2U 双路标准机架式服务器 CPU：2 颗 intel 至强系列处理器，核数≥10 核，主频≥2.2GHz 内存：64G DDR4，16 根内存插槽，最大支持扩展至 2TB 内存硬 盘：4 块 600G 10K 2.5 寸 SAS 硬盘阵列卡：SAS_HBA 卡, 支持 RAID 0/1/10PCIE 扩展：最大可支持 6 个 PCIE 扩展插槽网口： 2 个千兆电口，2 个万兆光口其他接口：1 个 RJ45 管理接口， 后置 2 个 USB 3.0 接口，前置 2 个 USB2.0 接口，1 个 VGA 接口 电源：标配 550W（1+1）高效铂金 CRPS 冗余电源 机箱规格： 87.8mm(高)x 448mm(宽)x729.8mm(深)设备重量：约 26KG（含 导轨）操作系统：HIK OS</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w:t>
            </w:r>
          </w:p>
        </w:tc>
      </w:tr>
      <w:tr>
        <w:tblPrEx>
          <w:tblCellMar>
            <w:top w:w="0" w:type="dxa"/>
            <w:left w:w="108" w:type="dxa"/>
            <w:bottom w:w="0" w:type="dxa"/>
            <w:right w:w="108" w:type="dxa"/>
          </w:tblCellMar>
        </w:tblPrEx>
        <w:trPr>
          <w:trHeight w:val="408"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b/>
                <w:bCs/>
                <w:color w:val="000000"/>
                <w:kern w:val="0"/>
                <w:sz w:val="22"/>
                <w:szCs w:val="22"/>
              </w:rPr>
            </w:pPr>
            <w:r>
              <w:rPr>
                <w:rFonts w:hint="eastAsia" w:asciiTheme="majorEastAsia" w:hAnsiTheme="majorEastAsia" w:eastAsiaTheme="majorEastAsia"/>
                <w:b/>
                <w:bCs/>
                <w:color w:val="000000"/>
                <w:kern w:val="0"/>
                <w:sz w:val="22"/>
                <w:szCs w:val="22"/>
              </w:rPr>
              <w:t>2.4</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笔记本电脑</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14.1 英寸 11 代酷睿 i7 32G 1TBG 16:10</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r>
        <w:tblPrEx>
          <w:tblCellMar>
            <w:top w:w="0" w:type="dxa"/>
            <w:left w:w="108" w:type="dxa"/>
            <w:bottom w:w="0" w:type="dxa"/>
            <w:right w:w="108" w:type="dxa"/>
          </w:tblCellMar>
        </w:tblPrEx>
        <w:trPr>
          <w:trHeight w:val="408"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3</w:t>
            </w:r>
          </w:p>
        </w:tc>
        <w:tc>
          <w:tcPr>
            <w:tcW w:w="4669"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安全设备</w:t>
            </w:r>
          </w:p>
        </w:tc>
      </w:tr>
      <w:tr>
        <w:tblPrEx>
          <w:tblCellMar>
            <w:top w:w="0" w:type="dxa"/>
            <w:left w:w="108" w:type="dxa"/>
            <w:bottom w:w="0" w:type="dxa"/>
            <w:right w:w="108" w:type="dxa"/>
          </w:tblCellMar>
        </w:tblPrEx>
        <w:trPr>
          <w:trHeight w:val="936"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3.1</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安全审计设备</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通过身份认证代理和对全网统一身份认证的支持，保障网络上</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的用户单点登陆全网通行。具有用户身份认证代理的功能，能 够和证书认证服务系统交互，完成用户身份认证，根据认证结 果核对该用户的可信网络访问权限，完成网络接入的鉴权控制</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r>
      <w:tr>
        <w:tblPrEx>
          <w:tblCellMar>
            <w:top w:w="0" w:type="dxa"/>
            <w:left w:w="108" w:type="dxa"/>
            <w:bottom w:w="0" w:type="dxa"/>
            <w:right w:w="108" w:type="dxa"/>
          </w:tblCellMar>
        </w:tblPrEx>
        <w:trPr>
          <w:trHeight w:val="1872" w:hRule="atLeast"/>
        </w:trPr>
        <w:tc>
          <w:tcPr>
            <w:tcW w:w="33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3.2</w:t>
            </w:r>
          </w:p>
        </w:tc>
        <w:tc>
          <w:tcPr>
            <w:tcW w:w="818"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防火墙</w:t>
            </w:r>
          </w:p>
        </w:tc>
        <w:tc>
          <w:tcPr>
            <w:tcW w:w="303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8GE+2GE(Bypass)+2Combo，8GE+2GE(Bypass)+2Combo</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管理支持基于命令行的配置管理 支持 Web 方式进行远程配置管理</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支持 SSM 安全管理中心进行设备管理 支持标准网管 SNMPv3，并且兼容 SNMP v1 和 v2</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病毒防护：基于病毒特征进行检测；支持病毒库手动和自动升</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级；报文流处理模式；支持 HTTP、FTP、SMTP、POP3 协议；支 持的病毒类型：Backdoor、Email-Worm、P2P-Worm、Trojan、 AdWare、Virus 等；支持病毒日志和报表</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bl>
    <w:p>
      <w:pPr>
        <w:rPr>
          <w:lang w:val="zh-CN"/>
        </w:rPr>
      </w:pPr>
    </w:p>
    <w:p>
      <w:pPr>
        <w:pStyle w:val="4"/>
        <w:rPr>
          <w:lang w:val="zh-CN"/>
        </w:rPr>
      </w:pPr>
      <w:bookmarkStart w:id="46" w:name="_Toc114676300"/>
      <w:r>
        <w:rPr>
          <w:rFonts w:hint="eastAsia"/>
          <w:lang w:val="zh-CN"/>
        </w:rPr>
        <w:t>分控中心设备</w:t>
      </w:r>
      <w:bookmarkEnd w:id="46"/>
    </w:p>
    <w:tbl>
      <w:tblPr>
        <w:tblStyle w:val="35"/>
        <w:tblW w:w="5000" w:type="pct"/>
        <w:jc w:val="center"/>
        <w:tblLayout w:type="autofit"/>
        <w:tblCellMar>
          <w:top w:w="0" w:type="dxa"/>
          <w:left w:w="108" w:type="dxa"/>
          <w:bottom w:w="0" w:type="dxa"/>
          <w:right w:w="108" w:type="dxa"/>
        </w:tblCellMar>
      </w:tblPr>
      <w:tblGrid>
        <w:gridCol w:w="1117"/>
        <w:gridCol w:w="2900"/>
        <w:gridCol w:w="8445"/>
        <w:gridCol w:w="856"/>
        <w:gridCol w:w="856"/>
      </w:tblGrid>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序号</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设备及软件名称</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主要性能</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单位</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b/>
                <w:bCs/>
                <w:kern w:val="0"/>
                <w:sz w:val="22"/>
                <w:szCs w:val="22"/>
              </w:rPr>
            </w:pPr>
            <w:r>
              <w:rPr>
                <w:rFonts w:hint="eastAsia" w:asciiTheme="majorEastAsia" w:hAnsiTheme="majorEastAsia" w:eastAsiaTheme="majorEastAsia"/>
                <w:b/>
                <w:bCs/>
                <w:kern w:val="0"/>
                <w:sz w:val="22"/>
                <w:szCs w:val="22"/>
              </w:rPr>
              <w:t>数量</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多媒体操作台</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多媒体指挥调度台定制</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套</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操作椅</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人体工学椅电脑椅子可躺 分段背靠透气转椅 分段背靠 鞍型椅垫</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把</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4</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3</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专业功放</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输出功率（20Hz-20KHz/THD≤1％）：立体声/并联 8</w:t>
            </w:r>
            <w:r>
              <w:rPr>
                <w:rFonts w:cs="Calibri" w:asciiTheme="majorEastAsia" w:hAnsiTheme="majorEastAsia" w:eastAsiaTheme="majorEastAsia"/>
                <w:kern w:val="0"/>
                <w:sz w:val="22"/>
                <w:szCs w:val="22"/>
              </w:rPr>
              <w:t>Ω</w:t>
            </w:r>
            <w:r>
              <w:rPr>
                <w:rFonts w:hint="eastAsia" w:asciiTheme="majorEastAsia" w:hAnsiTheme="majorEastAsia" w:eastAsiaTheme="majorEastAsia"/>
                <w:kern w:val="0"/>
                <w:sz w:val="22"/>
                <w:szCs w:val="22"/>
              </w:rPr>
              <w:t>×2：</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350W×2；立体声/并联 4</w:t>
            </w:r>
            <w:r>
              <w:rPr>
                <w:rFonts w:cs="Calibri" w:asciiTheme="majorEastAsia" w:hAnsiTheme="majorEastAsia" w:eastAsiaTheme="majorEastAsia"/>
                <w:kern w:val="0"/>
                <w:sz w:val="22"/>
                <w:szCs w:val="22"/>
              </w:rPr>
              <w:t>Ω</w:t>
            </w:r>
            <w:r>
              <w:rPr>
                <w:rFonts w:hint="eastAsia" w:asciiTheme="majorEastAsia" w:hAnsiTheme="majorEastAsia" w:eastAsiaTheme="majorEastAsia"/>
                <w:kern w:val="0"/>
                <w:sz w:val="22"/>
                <w:szCs w:val="22"/>
              </w:rPr>
              <w:t>×2：530W×2；桥接 8</w:t>
            </w:r>
            <w:r>
              <w:rPr>
                <w:rFonts w:cs="Calibri" w:asciiTheme="majorEastAsia" w:hAnsiTheme="majorEastAsia" w:eastAsiaTheme="majorEastAsia"/>
                <w:kern w:val="0"/>
                <w:sz w:val="22"/>
                <w:szCs w:val="22"/>
              </w:rPr>
              <w:t>Ω</w:t>
            </w:r>
            <w:r>
              <w:rPr>
                <w:rFonts w:hint="eastAsia" w:asciiTheme="majorEastAsia" w:hAnsiTheme="majorEastAsia" w:eastAsiaTheme="majorEastAsia"/>
                <w:kern w:val="0"/>
                <w:sz w:val="22"/>
                <w:szCs w:val="22"/>
              </w:rPr>
              <w:t xml:space="preserve">：1060W； 连接座：XLR 、TRS 接口；电压增益 (@1KHz)：34.4dB；输入 灵敏度：0.775V/1V/1.44V；输入阻抗：10K </w:t>
            </w:r>
            <w:r>
              <w:rPr>
                <w:rFonts w:cs="Calibri" w:asciiTheme="majorEastAsia" w:hAnsiTheme="majorEastAsia" w:eastAsiaTheme="majorEastAsia"/>
                <w:kern w:val="0"/>
                <w:sz w:val="22"/>
                <w:szCs w:val="22"/>
              </w:rPr>
              <w:t>Ω</w:t>
            </w:r>
            <w:r>
              <w:rPr>
                <w:rFonts w:hint="eastAsia" w:asciiTheme="majorEastAsia" w:hAnsiTheme="majorEastAsia" w:eastAsiaTheme="majorEastAsia"/>
                <w:kern w:val="0"/>
                <w:sz w:val="22"/>
                <w:szCs w:val="22"/>
              </w:rPr>
              <w:t xml:space="preserve"> 非平衡、20K</w:t>
            </w:r>
            <w:r>
              <w:rPr>
                <w:rFonts w:cs="Calibri" w:asciiTheme="majorEastAsia" w:hAnsiTheme="majorEastAsia" w:eastAsiaTheme="majorEastAsia"/>
                <w:kern w:val="0"/>
                <w:sz w:val="22"/>
                <w:szCs w:val="22"/>
              </w:rPr>
              <w:t>Ω</w:t>
            </w:r>
            <w:r>
              <w:rPr>
                <w:rFonts w:hint="eastAsia" w:asciiTheme="majorEastAsia" w:hAnsiTheme="majorEastAsia" w:eastAsiaTheme="majorEastAsia"/>
                <w:kern w:val="0"/>
                <w:sz w:val="22"/>
                <w:szCs w:val="22"/>
              </w:rPr>
              <w:t xml:space="preserve"> 平衡；最大功耗：1600W</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4</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专业音箱</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阻抗：8</w:t>
            </w:r>
            <w:r>
              <w:rPr>
                <w:rFonts w:cs="Calibri" w:asciiTheme="majorEastAsia" w:hAnsiTheme="majorEastAsia" w:eastAsiaTheme="majorEastAsia"/>
                <w:kern w:val="0"/>
                <w:sz w:val="22"/>
                <w:szCs w:val="22"/>
              </w:rPr>
              <w:t>Ω</w:t>
            </w:r>
            <w:r>
              <w:rPr>
                <w:rFonts w:hint="eastAsia" w:asciiTheme="majorEastAsia" w:hAnsiTheme="majorEastAsia" w:eastAsiaTheme="majorEastAsia"/>
                <w:kern w:val="0"/>
                <w:sz w:val="22"/>
                <w:szCs w:val="22"/>
              </w:rPr>
              <w:t>；频响：70Hz~20KHz；额定功率：120W；峰值功率：480W；灵敏度：95dB/W/M；最大声压级（额定/峰值）：116dB/122dB；覆盖角度：(H)120°(V)60°；高音：3"锥形高音单元×2；低音：6.5"低音×1</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4</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5</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调音台</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提供 8 个话筒兼容线路输入带 1 组效果返送；提供 2 组立体声音乐输入，且每个单声道输入都有单路音乐输入；提供 1 组立 体声主输出,2 组编组输出,2 组辅助输出，1 组效果输出，1 组 监听输出，1 录音输出，1 组 CD/TAPE 输出；内置 DSP 效果器， 带 21 种效果；内置 USB 声卡</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FF0000"/>
                <w:kern w:val="0"/>
                <w:sz w:val="22"/>
                <w:szCs w:val="22"/>
              </w:rPr>
            </w:pPr>
            <w:r>
              <w:rPr>
                <w:rFonts w:hint="eastAsia" w:asciiTheme="majorEastAsia" w:hAnsiTheme="majorEastAsia" w:eastAsiaTheme="majorEastAsia"/>
                <w:kern w:val="0"/>
                <w:sz w:val="22"/>
                <w:szCs w:val="22"/>
              </w:rPr>
              <w:t>1</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6</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话筒前级</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话筒带 4 种级别的防啸叫功能；显示：采用分辨率为 144*32 的汉字液晶屏分和 7 段 LED 显示输入/输出的精确数字电平表、哑 音及编辑状；</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7</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电源时序器</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8 通道电源时序打开/关闭；远程控制（上电+24V 直流信号）8 通道电源时序打开/关闭—当电源开关锁处于 off 位置时有效；</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8</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千兆交换机</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24 口千兆交换机</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asciiTheme="majorEastAsia" w:hAnsiTheme="majorEastAsia" w:eastAsiaTheme="majorEastAsia"/>
                <w:color w:val="000000"/>
                <w:kern w:val="0"/>
                <w:sz w:val="22"/>
                <w:szCs w:val="22"/>
              </w:rPr>
              <w:t>9</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空调</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监控中心 2 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2</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r>
              <w:rPr>
                <w:rFonts w:asciiTheme="majorEastAsia" w:hAnsiTheme="majorEastAsia" w:eastAsiaTheme="majorEastAsia"/>
                <w:kern w:val="0"/>
                <w:sz w:val="22"/>
                <w:szCs w:val="22"/>
              </w:rPr>
              <w:t>0</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LED 显示屏</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像素构成:表贴三合一;像素间距≤1.538mm；模组尺寸:320*180；模组分辨率：172*96；散热:无风扇散热结构;亮 度(nits) ≥500;色温 3000-15000K 可调;对比度 5500:1;峰值 功耗 ≤380W/㎡;平均功耗 ≤125W/㎡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▲支持通过实时智能分析算法，识别低灰画面，进行图像低亮图像增强，更加清晰。 （提供公安部检测报告证明并加盖设备生产商公章）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▲支持在无信号时（网络掉线、HDMI线故障等），保留最后一帧画面显示。（提供公安部检测报告证明并加盖设备生产商公章）</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平米</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12.6</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1</w:t>
            </w:r>
            <w:r>
              <w:rPr>
                <w:rFonts w:asciiTheme="majorEastAsia" w:hAnsiTheme="majorEastAsia" w:eastAsiaTheme="majorEastAsia"/>
                <w:kern w:val="0"/>
                <w:sz w:val="22"/>
                <w:szCs w:val="22"/>
              </w:rPr>
              <w:t>1</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视频处理器</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拥有完备的视频输入接口，1 路 HDMI 2.0，4 路 DVI，1 路</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 xml:space="preserve">3G-SDI；多输出，大带载，支持 16 路网口和 4 路光纤输出， 带载高达 1040 万像素；支持 HDR 输出，能够极大地增强显示 屏的画质，使画面色彩更加真实生动，细节更加清晰；支持个 性化的画质缩放，支持三种画面缩放模式，包括点对点模式、 全屏缩放、自定义缩放；多窗口显示，支持 5 窗口任意布局； 支持预监输出画面，将预监内容通过 HDMI 发送到显示器显示；支持智能控制软件进行操作控制；支持场景预设，最多可创建 10 个用户场景作为模板保存，可直接调用，方便使用；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 xml:space="preserve">★投标产品支持虚拟云台控制功能，具备虚拟云台控制按键，可调整球机和云台的运行速度和方向，并且支持多用户云台抢占、云台控制锁定功能（提供公安部出具的型式检验报告复印件加盖原厂商公章）                          </w:t>
            </w:r>
          </w:p>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▲投标产品解码显示视频无卡顿，编码预览视频无卡顿。（提供公安部出具的型式检验报告复印件加盖原厂商公章）</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2</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2</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配电柜</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类型：20KW 配电柜；控制：PLC 控制器，远程控制；智能专</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用，多路输出，分步上电，固定安装；采用优质防尘锁，简单 易用，防止恶意破坏与偷盗；高效散热、坚固耐用、拆卸简 单、可靠接地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3</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显示屏钢结、边框及装饰</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为保障显示屏的整体平整度及避免钢结构日久变形，采用专用</w:t>
            </w:r>
            <w:r>
              <w:rPr>
                <w:rFonts w:hint="eastAsia" w:asciiTheme="majorEastAsia" w:hAnsiTheme="majorEastAsia" w:eastAsiaTheme="majorEastAsia"/>
                <w:kern w:val="0"/>
                <w:sz w:val="22"/>
                <w:szCs w:val="22"/>
              </w:rPr>
              <w:br w:type="textWrapping"/>
            </w:r>
            <w:r>
              <w:rPr>
                <w:rFonts w:hint="eastAsia" w:asciiTheme="majorEastAsia" w:hAnsiTheme="majorEastAsia" w:eastAsiaTheme="majorEastAsia"/>
                <w:kern w:val="0"/>
                <w:sz w:val="22"/>
                <w:szCs w:val="22"/>
              </w:rPr>
              <w:t>钢结构支架，拼接效果好，安装简单，美观轻巧。</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平米</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15</w:t>
            </w:r>
          </w:p>
        </w:tc>
      </w:tr>
      <w:tr>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4</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电缆</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国标纯铜芯软电线电缆线 3 芯 16 平方。</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米</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30</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5</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运营中心控制</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kern w:val="0"/>
                <w:sz w:val="22"/>
                <w:szCs w:val="22"/>
              </w:rPr>
              <w:t>高性能前置机，，i7-9700/16G/512G/4G 独显/24 寸液晶显示器</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台</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4</w:t>
            </w:r>
          </w:p>
        </w:tc>
      </w:tr>
      <w:tr>
        <w:tblPrEx>
          <w:tblCellMar>
            <w:top w:w="0" w:type="dxa"/>
            <w:left w:w="108" w:type="dxa"/>
            <w:bottom w:w="0" w:type="dxa"/>
            <w:right w:w="108" w:type="dxa"/>
          </w:tblCellMar>
        </w:tblPrEx>
        <w:trPr>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r>
              <w:rPr>
                <w:rFonts w:asciiTheme="majorEastAsia" w:hAnsiTheme="majorEastAsia" w:eastAsiaTheme="majorEastAsia"/>
                <w:color w:val="000000"/>
                <w:kern w:val="0"/>
                <w:sz w:val="22"/>
                <w:szCs w:val="22"/>
              </w:rPr>
              <w:t>6</w:t>
            </w:r>
          </w:p>
        </w:tc>
        <w:tc>
          <w:tcPr>
            <w:tcW w:w="10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大厅装修</w:t>
            </w:r>
          </w:p>
        </w:tc>
        <w:tc>
          <w:tcPr>
            <w:tcW w:w="29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　</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项</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kern w:val="0"/>
                <w:sz w:val="22"/>
                <w:szCs w:val="22"/>
              </w:rPr>
            </w:pPr>
            <w:r>
              <w:rPr>
                <w:rFonts w:hint="eastAsia" w:asciiTheme="majorEastAsia" w:hAnsiTheme="majorEastAsia" w:eastAsiaTheme="majorEastAsia"/>
                <w:color w:val="000000"/>
                <w:kern w:val="0"/>
                <w:sz w:val="22"/>
                <w:szCs w:val="22"/>
              </w:rPr>
              <w:t>1</w:t>
            </w:r>
          </w:p>
        </w:tc>
      </w:tr>
    </w:tbl>
    <w:p>
      <w:pPr>
        <w:rPr>
          <w:lang w:val="zh-CN"/>
        </w:rPr>
      </w:pPr>
    </w:p>
    <w:p>
      <w:pPr>
        <w:pStyle w:val="4"/>
        <w:rPr>
          <w:lang w:val="zh-CN"/>
        </w:rPr>
      </w:pPr>
      <w:bookmarkStart w:id="47" w:name="_Toc114676301"/>
      <w:r>
        <w:rPr>
          <w:rFonts w:hint="eastAsia"/>
          <w:lang w:val="zh-CN"/>
        </w:rPr>
        <w:t>园区网络及服务器系统租赁</w:t>
      </w:r>
      <w:bookmarkEnd w:id="47"/>
    </w:p>
    <w:bookmarkEnd w:id="13"/>
    <w:p>
      <w:pPr>
        <w:rPr>
          <w:lang w:val="zh-CN"/>
        </w:rPr>
      </w:pPr>
    </w:p>
    <w:p>
      <w:pPr>
        <w:rPr>
          <w:lang w:val="zh-CN"/>
        </w:rPr>
      </w:pPr>
    </w:p>
    <w:tbl>
      <w:tblPr>
        <w:tblStyle w:val="35"/>
        <w:tblW w:w="5000" w:type="pct"/>
        <w:tblInd w:w="0" w:type="dxa"/>
        <w:tblLayout w:type="autofit"/>
        <w:tblCellMar>
          <w:top w:w="0" w:type="dxa"/>
          <w:left w:w="108" w:type="dxa"/>
          <w:bottom w:w="0" w:type="dxa"/>
          <w:right w:w="108" w:type="dxa"/>
        </w:tblCellMar>
      </w:tblPr>
      <w:tblGrid>
        <w:gridCol w:w="1202"/>
        <w:gridCol w:w="3390"/>
        <w:gridCol w:w="6327"/>
        <w:gridCol w:w="1624"/>
        <w:gridCol w:w="1631"/>
      </w:tblGrid>
      <w:tr>
        <w:trPr>
          <w:trHeight w:val="312"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2"/>
                <w:szCs w:val="22"/>
              </w:rPr>
            </w:pPr>
            <w:r>
              <w:rPr>
                <w:rFonts w:hint="eastAsia" w:asciiTheme="minorEastAsia" w:hAnsiTheme="minorEastAsia" w:eastAsiaTheme="minorEastAsia"/>
                <w:b/>
                <w:bCs/>
                <w:kern w:val="0"/>
                <w:sz w:val="22"/>
                <w:szCs w:val="22"/>
              </w:rPr>
              <w:t>序号</w:t>
            </w:r>
          </w:p>
        </w:tc>
        <w:tc>
          <w:tcPr>
            <w:tcW w:w="11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2"/>
                <w:szCs w:val="22"/>
              </w:rPr>
            </w:pPr>
            <w:r>
              <w:rPr>
                <w:rFonts w:hint="eastAsia" w:asciiTheme="minorEastAsia" w:hAnsiTheme="minorEastAsia" w:eastAsiaTheme="minorEastAsia"/>
                <w:b/>
                <w:bCs/>
                <w:kern w:val="0"/>
                <w:sz w:val="22"/>
                <w:szCs w:val="22"/>
              </w:rPr>
              <w:t>设备及软件名称</w:t>
            </w:r>
          </w:p>
        </w:tc>
        <w:tc>
          <w:tcPr>
            <w:tcW w:w="223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2"/>
                <w:szCs w:val="22"/>
              </w:rPr>
            </w:pPr>
            <w:r>
              <w:rPr>
                <w:rFonts w:hint="eastAsia" w:asciiTheme="minorEastAsia" w:hAnsiTheme="minorEastAsia" w:eastAsiaTheme="minorEastAsia"/>
                <w:b/>
                <w:bCs/>
                <w:kern w:val="0"/>
                <w:sz w:val="22"/>
                <w:szCs w:val="22"/>
              </w:rPr>
              <w:t>主要性能</w:t>
            </w:r>
          </w:p>
        </w:tc>
        <w:tc>
          <w:tcPr>
            <w:tcW w:w="57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2"/>
                <w:szCs w:val="22"/>
              </w:rPr>
            </w:pPr>
            <w:r>
              <w:rPr>
                <w:rFonts w:hint="eastAsia" w:asciiTheme="minorEastAsia" w:hAnsiTheme="minorEastAsia" w:eastAsiaTheme="minorEastAsia"/>
                <w:b/>
                <w:bCs/>
                <w:kern w:val="0"/>
                <w:sz w:val="22"/>
                <w:szCs w:val="22"/>
              </w:rPr>
              <w:t>单位</w:t>
            </w:r>
          </w:p>
        </w:tc>
        <w:tc>
          <w:tcPr>
            <w:tcW w:w="57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kern w:val="0"/>
                <w:sz w:val="22"/>
                <w:szCs w:val="22"/>
              </w:rPr>
            </w:pPr>
            <w:r>
              <w:rPr>
                <w:rFonts w:hint="eastAsia" w:asciiTheme="minorEastAsia" w:hAnsiTheme="minorEastAsia" w:eastAsiaTheme="minorEastAsia"/>
                <w:b/>
                <w:bCs/>
                <w:kern w:val="0"/>
                <w:sz w:val="22"/>
                <w:szCs w:val="22"/>
              </w:rPr>
              <w:t>数量</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000000" w:fill="FFFFFF"/>
          </w:tcPr>
          <w:p>
            <w:pPr>
              <w:widowControl/>
              <w:jc w:val="center"/>
              <w:rPr>
                <w:rFonts w:asciiTheme="minorEastAsia" w:hAnsiTheme="minorEastAsia" w:eastAsiaTheme="minorEastAsia"/>
                <w:b/>
                <w:bCs/>
                <w:color w:val="000000"/>
                <w:kern w:val="0"/>
                <w:sz w:val="22"/>
                <w:szCs w:val="22"/>
              </w:rPr>
            </w:pPr>
            <w:r>
              <w:rPr>
                <w:rFonts w:hint="eastAsia" w:asciiTheme="minorEastAsia" w:hAnsiTheme="minorEastAsia" w:eastAsiaTheme="minorEastAsia"/>
                <w:b/>
                <w:bCs/>
                <w:color w:val="000000"/>
                <w:kern w:val="0"/>
                <w:sz w:val="22"/>
                <w:szCs w:val="22"/>
              </w:rPr>
              <w:t>1</w:t>
            </w:r>
          </w:p>
        </w:tc>
        <w:tc>
          <w:tcPr>
            <w:tcW w:w="4576" w:type="pct"/>
            <w:gridSpan w:val="4"/>
            <w:tcBorders>
              <w:top w:val="single" w:color="auto" w:sz="4" w:space="0"/>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b/>
                <w:bCs/>
                <w:kern w:val="0"/>
                <w:sz w:val="22"/>
                <w:szCs w:val="22"/>
              </w:rPr>
            </w:pPr>
            <w:r>
              <w:rPr>
                <w:rFonts w:hint="eastAsia" w:asciiTheme="minorEastAsia" w:hAnsiTheme="minorEastAsia" w:eastAsiaTheme="minorEastAsia"/>
                <w:b/>
                <w:bCs/>
                <w:kern w:val="0"/>
                <w:sz w:val="22"/>
                <w:szCs w:val="22"/>
              </w:rPr>
              <w:t>铁塔资源租赁</w:t>
            </w:r>
          </w:p>
        </w:tc>
      </w:tr>
      <w:tr>
        <w:tblPrEx>
          <w:tblCellMar>
            <w:top w:w="0" w:type="dxa"/>
            <w:left w:w="108" w:type="dxa"/>
            <w:bottom w:w="0" w:type="dxa"/>
            <w:right w:w="108" w:type="dxa"/>
          </w:tblCellMar>
        </w:tblPrEx>
        <w:trPr>
          <w:trHeight w:val="420" w:hRule="atLeast"/>
        </w:trPr>
        <w:tc>
          <w:tcPr>
            <w:tcW w:w="424" w:type="pct"/>
            <w:tcBorders>
              <w:top w:val="nil"/>
              <w:left w:val="single" w:color="auto" w:sz="4" w:space="0"/>
              <w:bottom w:val="single" w:color="auto" w:sz="4" w:space="0"/>
              <w:right w:val="single" w:color="auto" w:sz="4" w:space="0"/>
            </w:tcBorders>
            <w:shd w:val="clear" w:color="000000" w:fill="FFFFFF"/>
          </w:tcPr>
          <w:p>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1.1</w:t>
            </w:r>
          </w:p>
        </w:tc>
        <w:tc>
          <w:tcPr>
            <w:tcW w:w="1196"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铁塔抱杆位置租赁</w:t>
            </w:r>
          </w:p>
        </w:tc>
        <w:tc>
          <w:tcPr>
            <w:tcW w:w="2232"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3年铁塔抱杆位置租赁</w:t>
            </w:r>
          </w:p>
        </w:tc>
        <w:tc>
          <w:tcPr>
            <w:tcW w:w="573"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项</w:t>
            </w:r>
          </w:p>
        </w:tc>
        <w:tc>
          <w:tcPr>
            <w:tcW w:w="575"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 xml:space="preserve">3 </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000000" w:fill="FFFFFF"/>
          </w:tcPr>
          <w:p>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2</w:t>
            </w:r>
          </w:p>
        </w:tc>
        <w:tc>
          <w:tcPr>
            <w:tcW w:w="4576" w:type="pct"/>
            <w:gridSpan w:val="4"/>
            <w:tcBorders>
              <w:top w:val="single" w:color="auto" w:sz="4" w:space="0"/>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b/>
                <w:bCs/>
                <w:kern w:val="0"/>
                <w:sz w:val="22"/>
                <w:szCs w:val="22"/>
              </w:rPr>
            </w:pPr>
            <w:r>
              <w:rPr>
                <w:rFonts w:hint="eastAsia" w:asciiTheme="minorEastAsia" w:hAnsiTheme="minorEastAsia" w:eastAsiaTheme="minorEastAsia"/>
                <w:b/>
                <w:bCs/>
                <w:kern w:val="0"/>
                <w:sz w:val="22"/>
                <w:szCs w:val="22"/>
              </w:rPr>
              <w:t>网络租赁</w:t>
            </w:r>
          </w:p>
        </w:tc>
      </w:tr>
      <w:tr>
        <w:trPr>
          <w:trHeight w:val="312" w:hRule="atLeast"/>
        </w:trPr>
        <w:tc>
          <w:tcPr>
            <w:tcW w:w="424"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2.1</w:t>
            </w:r>
          </w:p>
        </w:tc>
        <w:tc>
          <w:tcPr>
            <w:tcW w:w="1196" w:type="pct"/>
            <w:tcBorders>
              <w:top w:val="single" w:color="auto" w:sz="4" w:space="0"/>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kern w:val="0"/>
                <w:sz w:val="22"/>
                <w:szCs w:val="22"/>
              </w:rPr>
              <w:t>弹性负载均衡 ELB</w:t>
            </w:r>
          </w:p>
        </w:tc>
        <w:tc>
          <w:tcPr>
            <w:tcW w:w="2232" w:type="pct"/>
            <w:tcBorders>
              <w:top w:val="single" w:color="auto" w:sz="4" w:space="0"/>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负载均衡通用型</w:t>
            </w:r>
          </w:p>
        </w:tc>
        <w:tc>
          <w:tcPr>
            <w:tcW w:w="573" w:type="pct"/>
            <w:tcBorders>
              <w:top w:val="single" w:color="auto" w:sz="4" w:space="0"/>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台/3年</w:t>
            </w:r>
          </w:p>
        </w:tc>
        <w:tc>
          <w:tcPr>
            <w:tcW w:w="575" w:type="pct"/>
            <w:tcBorders>
              <w:top w:val="single" w:color="auto" w:sz="4" w:space="0"/>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 xml:space="preserve">1 </w:t>
            </w:r>
          </w:p>
        </w:tc>
      </w:tr>
      <w:tr>
        <w:trPr>
          <w:trHeight w:val="312" w:hRule="atLeast"/>
        </w:trPr>
        <w:tc>
          <w:tcPr>
            <w:tcW w:w="424" w:type="pct"/>
            <w:tcBorders>
              <w:top w:val="nil"/>
              <w:left w:val="single" w:color="auto" w:sz="4" w:space="0"/>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2.2</w:t>
            </w:r>
          </w:p>
        </w:tc>
        <w:tc>
          <w:tcPr>
            <w:tcW w:w="1196"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互联网链路</w:t>
            </w:r>
          </w:p>
        </w:tc>
        <w:tc>
          <w:tcPr>
            <w:tcW w:w="2232"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kern w:val="0"/>
                <w:sz w:val="22"/>
                <w:szCs w:val="22"/>
              </w:rPr>
              <w:t>呼伦贝尔联通静态互联网专带，带宽 50M</w:t>
            </w:r>
          </w:p>
        </w:tc>
        <w:tc>
          <w:tcPr>
            <w:tcW w:w="573"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条/3年</w:t>
            </w:r>
          </w:p>
        </w:tc>
        <w:tc>
          <w:tcPr>
            <w:tcW w:w="575"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 xml:space="preserve">4 </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2.3</w:t>
            </w:r>
          </w:p>
        </w:tc>
        <w:tc>
          <w:tcPr>
            <w:tcW w:w="1196"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互联网链路</w:t>
            </w:r>
          </w:p>
        </w:tc>
        <w:tc>
          <w:tcPr>
            <w:tcW w:w="2232"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kern w:val="0"/>
                <w:sz w:val="22"/>
                <w:szCs w:val="22"/>
              </w:rPr>
              <w:t>呼伦贝尔联通静态互联网专带，带宽 30M</w:t>
            </w:r>
          </w:p>
        </w:tc>
        <w:tc>
          <w:tcPr>
            <w:tcW w:w="573"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条/3年</w:t>
            </w:r>
          </w:p>
        </w:tc>
        <w:tc>
          <w:tcPr>
            <w:tcW w:w="575"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 xml:space="preserve">35 </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2.4</w:t>
            </w:r>
          </w:p>
        </w:tc>
        <w:tc>
          <w:tcPr>
            <w:tcW w:w="1196"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互联网链路</w:t>
            </w:r>
          </w:p>
        </w:tc>
        <w:tc>
          <w:tcPr>
            <w:tcW w:w="2232"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指挥中心专线100M</w:t>
            </w:r>
          </w:p>
        </w:tc>
        <w:tc>
          <w:tcPr>
            <w:tcW w:w="573"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条/3年</w:t>
            </w:r>
          </w:p>
        </w:tc>
        <w:tc>
          <w:tcPr>
            <w:tcW w:w="575"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 xml:space="preserve">1 </w:t>
            </w:r>
          </w:p>
        </w:tc>
      </w:tr>
      <w:tr>
        <w:trPr>
          <w:trHeight w:val="312" w:hRule="atLeast"/>
        </w:trPr>
        <w:tc>
          <w:tcPr>
            <w:tcW w:w="424" w:type="pct"/>
            <w:tcBorders>
              <w:top w:val="nil"/>
              <w:left w:val="single" w:color="auto" w:sz="4" w:space="0"/>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2.5</w:t>
            </w:r>
          </w:p>
        </w:tc>
        <w:tc>
          <w:tcPr>
            <w:tcW w:w="1196"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kern w:val="0"/>
                <w:sz w:val="22"/>
                <w:szCs w:val="22"/>
              </w:rPr>
              <w:t>互联网 IP</w:t>
            </w:r>
          </w:p>
        </w:tc>
        <w:tc>
          <w:tcPr>
            <w:tcW w:w="2232"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kern w:val="0"/>
                <w:sz w:val="22"/>
                <w:szCs w:val="22"/>
              </w:rPr>
              <w:t>呼伦贝尔联通静态互联网 IP</w:t>
            </w:r>
          </w:p>
        </w:tc>
        <w:tc>
          <w:tcPr>
            <w:tcW w:w="573"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条/3年</w:t>
            </w:r>
          </w:p>
        </w:tc>
        <w:tc>
          <w:tcPr>
            <w:tcW w:w="575"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 xml:space="preserve">2 </w:t>
            </w:r>
          </w:p>
        </w:tc>
      </w:tr>
      <w:tr>
        <w:tblPrEx>
          <w:tblCellMar>
            <w:top w:w="0" w:type="dxa"/>
            <w:left w:w="108" w:type="dxa"/>
            <w:bottom w:w="0" w:type="dxa"/>
            <w:right w:w="108" w:type="dxa"/>
          </w:tblCellMar>
        </w:tblPrEx>
        <w:trPr>
          <w:trHeight w:val="312" w:hRule="atLeast"/>
        </w:trPr>
        <w:tc>
          <w:tcPr>
            <w:tcW w:w="424" w:type="pct"/>
            <w:tcBorders>
              <w:top w:val="nil"/>
              <w:left w:val="single" w:color="auto" w:sz="4" w:space="0"/>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2.6</w:t>
            </w:r>
          </w:p>
        </w:tc>
        <w:tc>
          <w:tcPr>
            <w:tcW w:w="1196"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物联网卡通信费</w:t>
            </w:r>
          </w:p>
        </w:tc>
        <w:tc>
          <w:tcPr>
            <w:tcW w:w="2232" w:type="pct"/>
            <w:tcBorders>
              <w:top w:val="nil"/>
              <w:left w:val="nil"/>
              <w:bottom w:val="single" w:color="auto" w:sz="4" w:space="0"/>
              <w:right w:val="single" w:color="auto" w:sz="4" w:space="0"/>
            </w:tcBorders>
            <w:shd w:val="clear" w:color="000000" w:fill="FFFFFF"/>
          </w:tcPr>
          <w:p>
            <w:pPr>
              <w:widowControl/>
              <w:jc w:val="left"/>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物联网卡通信费</w:t>
            </w:r>
          </w:p>
        </w:tc>
        <w:tc>
          <w:tcPr>
            <w:tcW w:w="573"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张/3年</w:t>
            </w:r>
          </w:p>
        </w:tc>
        <w:tc>
          <w:tcPr>
            <w:tcW w:w="575" w:type="pct"/>
            <w:tcBorders>
              <w:top w:val="nil"/>
              <w:left w:val="nil"/>
              <w:bottom w:val="single" w:color="auto" w:sz="4" w:space="0"/>
              <w:right w:val="single" w:color="auto" w:sz="4" w:space="0"/>
            </w:tcBorders>
            <w:shd w:val="clear" w:color="000000" w:fill="FFFFFF"/>
          </w:tcPr>
          <w:p>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 xml:space="preserve">40 </w:t>
            </w:r>
          </w:p>
        </w:tc>
      </w:tr>
    </w:tbl>
    <w:p>
      <w:pPr>
        <w:rPr>
          <w:lang w:val="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auto"/>
    <w:pitch w:val="default"/>
    <w:sig w:usb0="00000000" w:usb1="00000000" w:usb2="00000000" w:usb3="00000000" w:csb0="2000019F" w:csb1="4F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宋体!important">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昆仑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238481"/>
      <w:docPartObj>
        <w:docPartGallery w:val="autotext"/>
      </w:docPartObj>
    </w:sdtPr>
    <w:sdtContent>
      <w:p>
        <w:pPr>
          <w:pStyle w:val="24"/>
          <w:jc w:val="center"/>
        </w:pPr>
        <w:r>
          <w:fldChar w:fldCharType="begin"/>
        </w:r>
        <w:r>
          <w:instrText xml:space="preserve">PAGE   \* MERGEFORMAT</w:instrText>
        </w:r>
        <w:r>
          <w:fldChar w:fldCharType="separate"/>
        </w:r>
        <w:r>
          <w:rPr>
            <w:lang w:val="zh-CN"/>
          </w:rPr>
          <w:t>59</w:t>
        </w:r>
        <w:r>
          <w:fldChar w:fldCharType="end"/>
        </w:r>
      </w:p>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FFADD"/>
    <w:multiLevelType w:val="singleLevel"/>
    <w:tmpl w:val="822FFADD"/>
    <w:lvl w:ilvl="0" w:tentative="0">
      <w:start w:val="1"/>
      <w:numFmt w:val="bullet"/>
      <w:lvlText w:val=""/>
      <w:lvlJc w:val="left"/>
      <w:pPr>
        <w:ind w:left="420" w:hanging="420"/>
      </w:pPr>
      <w:rPr>
        <w:rFonts w:hint="default" w:ascii="Wingdings" w:hAnsi="Wingdings"/>
      </w:rPr>
    </w:lvl>
  </w:abstractNum>
  <w:abstractNum w:abstractNumId="1">
    <w:nsid w:val="2BBA3FF6"/>
    <w:multiLevelType w:val="multilevel"/>
    <w:tmpl w:val="2BBA3FF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2EE96588"/>
    <w:multiLevelType w:val="multilevel"/>
    <w:tmpl w:val="2EE96588"/>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40763202"/>
    <w:multiLevelType w:val="multilevel"/>
    <w:tmpl w:val="407632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63C71867"/>
    <w:multiLevelType w:val="multilevel"/>
    <w:tmpl w:val="63C71867"/>
    <w:lvl w:ilvl="0" w:tentative="0">
      <w:start w:val="1"/>
      <w:numFmt w:val="decimal"/>
      <w:pStyle w:val="221"/>
      <w:suff w:val="space"/>
      <w:lvlText w:val="%1"/>
      <w:lvlJc w:val="left"/>
      <w:pPr>
        <w:ind w:left="0" w:firstLine="0"/>
      </w:pPr>
      <w:rPr>
        <w:rFonts w:hint="eastAsia"/>
      </w:rPr>
    </w:lvl>
    <w:lvl w:ilvl="1" w:tentative="0">
      <w:start w:val="1"/>
      <w:numFmt w:val="decimal"/>
      <w:pStyle w:val="222"/>
      <w:suff w:val="space"/>
      <w:lvlText w:val="%1.%2"/>
      <w:lvlJc w:val="left"/>
      <w:pPr>
        <w:ind w:left="0" w:firstLine="0"/>
      </w:pPr>
      <w:rPr>
        <w:rFonts w:hint="eastAsia" w:ascii="宋体" w:hAnsi="宋体" w:eastAsia="宋体"/>
      </w:rPr>
    </w:lvl>
    <w:lvl w:ilvl="2" w:tentative="0">
      <w:start w:val="1"/>
      <w:numFmt w:val="decimal"/>
      <w:lvlText w:val="5.13.1.%3."/>
      <w:lvlJc w:val="left"/>
      <w:pPr>
        <w:ind w:left="0" w:firstLine="0"/>
      </w:pPr>
      <w:rPr>
        <w:rFonts w:hint="eastAsia"/>
      </w:rPr>
    </w:lvl>
    <w:lvl w:ilvl="3" w:tentative="0">
      <w:start w:val="1"/>
      <w:numFmt w:val="decimal"/>
      <w:lvlText w:val="5.13.1.%4."/>
      <w:lvlJc w:val="left"/>
      <w:pPr>
        <w:ind w:left="0" w:firstLine="0"/>
      </w:pPr>
      <w:rPr>
        <w:rFonts w:hint="eastAsia"/>
      </w:rPr>
    </w:lvl>
    <w:lvl w:ilvl="4" w:tentative="0">
      <w:start w:val="1"/>
      <w:numFmt w:val="decimal"/>
      <w:pStyle w:val="226"/>
      <w:suff w:val="space"/>
      <w:lvlText w:val="%1.%2.%3.%4.%5"/>
      <w:lvlJc w:val="left"/>
      <w:pPr>
        <w:ind w:left="0" w:firstLine="0"/>
      </w:pPr>
      <w:rPr>
        <w:rFonts w:hint="eastAsia" w:ascii="宋体" w:hAnsi="宋体" w:eastAsia="宋体"/>
      </w:rPr>
    </w:lvl>
    <w:lvl w:ilvl="5" w:tentative="0">
      <w:start w:val="1"/>
      <w:numFmt w:val="decimal"/>
      <w:suff w:val="space"/>
      <w:lvlText w:val="%1.%2.%3.%4.%5.%6"/>
      <w:lvlJc w:val="left"/>
      <w:pPr>
        <w:ind w:left="0" w:firstLine="0"/>
      </w:pPr>
      <w:rPr>
        <w:rFonts w:hint="eastAsia" w:ascii="宋体" w:hAnsi="宋体" w:eastAsia="宋体"/>
        <w:sz w:val="24"/>
        <w:szCs w:val="24"/>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F5A2200"/>
    <w:multiLevelType w:val="multilevel"/>
    <w:tmpl w:val="6F5A22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mODE1NjQ1MTg5YjFmZGU5MjJlMzQ5NjczZjQzNDIifQ=="/>
  </w:docVars>
  <w:rsids>
    <w:rsidRoot w:val="00DE159F"/>
    <w:rsid w:val="000020DF"/>
    <w:rsid w:val="000026F2"/>
    <w:rsid w:val="0000501A"/>
    <w:rsid w:val="00005270"/>
    <w:rsid w:val="00006090"/>
    <w:rsid w:val="00011316"/>
    <w:rsid w:val="00012497"/>
    <w:rsid w:val="0001368F"/>
    <w:rsid w:val="00016F57"/>
    <w:rsid w:val="00020DCF"/>
    <w:rsid w:val="0002194C"/>
    <w:rsid w:val="000231EC"/>
    <w:rsid w:val="00024422"/>
    <w:rsid w:val="00024D57"/>
    <w:rsid w:val="000259A1"/>
    <w:rsid w:val="000262BF"/>
    <w:rsid w:val="000272AE"/>
    <w:rsid w:val="000310F3"/>
    <w:rsid w:val="000368BB"/>
    <w:rsid w:val="00036C82"/>
    <w:rsid w:val="00037379"/>
    <w:rsid w:val="000375E6"/>
    <w:rsid w:val="00042FFE"/>
    <w:rsid w:val="000439B5"/>
    <w:rsid w:val="00043E44"/>
    <w:rsid w:val="00044821"/>
    <w:rsid w:val="000467B6"/>
    <w:rsid w:val="00047611"/>
    <w:rsid w:val="00047849"/>
    <w:rsid w:val="000510EC"/>
    <w:rsid w:val="0005164C"/>
    <w:rsid w:val="00051ADF"/>
    <w:rsid w:val="00053389"/>
    <w:rsid w:val="000536D4"/>
    <w:rsid w:val="00053D0C"/>
    <w:rsid w:val="000549A0"/>
    <w:rsid w:val="00055012"/>
    <w:rsid w:val="0006187E"/>
    <w:rsid w:val="0006359F"/>
    <w:rsid w:val="00064EC8"/>
    <w:rsid w:val="00065C5F"/>
    <w:rsid w:val="0007435E"/>
    <w:rsid w:val="000761CA"/>
    <w:rsid w:val="000768AE"/>
    <w:rsid w:val="000770B1"/>
    <w:rsid w:val="00077C57"/>
    <w:rsid w:val="00080C1A"/>
    <w:rsid w:val="000820D4"/>
    <w:rsid w:val="00082783"/>
    <w:rsid w:val="000839AA"/>
    <w:rsid w:val="000869CB"/>
    <w:rsid w:val="000902DD"/>
    <w:rsid w:val="0009031C"/>
    <w:rsid w:val="000924F6"/>
    <w:rsid w:val="000924F8"/>
    <w:rsid w:val="0009353E"/>
    <w:rsid w:val="00093C68"/>
    <w:rsid w:val="0009494D"/>
    <w:rsid w:val="000A0C5F"/>
    <w:rsid w:val="000A16E0"/>
    <w:rsid w:val="000A4246"/>
    <w:rsid w:val="000A5047"/>
    <w:rsid w:val="000A6BA3"/>
    <w:rsid w:val="000B1730"/>
    <w:rsid w:val="000B2BAE"/>
    <w:rsid w:val="000B4CA0"/>
    <w:rsid w:val="000B5E42"/>
    <w:rsid w:val="000C0944"/>
    <w:rsid w:val="000C096D"/>
    <w:rsid w:val="000C36D1"/>
    <w:rsid w:val="000C36DF"/>
    <w:rsid w:val="000C5DB7"/>
    <w:rsid w:val="000D032D"/>
    <w:rsid w:val="000D034A"/>
    <w:rsid w:val="000D0350"/>
    <w:rsid w:val="000D39FC"/>
    <w:rsid w:val="000D4761"/>
    <w:rsid w:val="000D5546"/>
    <w:rsid w:val="000D58C5"/>
    <w:rsid w:val="000D5B43"/>
    <w:rsid w:val="000D6D89"/>
    <w:rsid w:val="000D76EA"/>
    <w:rsid w:val="000E0CA0"/>
    <w:rsid w:val="000E1798"/>
    <w:rsid w:val="000E1D57"/>
    <w:rsid w:val="000E3816"/>
    <w:rsid w:val="000E3FF8"/>
    <w:rsid w:val="000E5FCA"/>
    <w:rsid w:val="000E651D"/>
    <w:rsid w:val="000E69B5"/>
    <w:rsid w:val="000E733A"/>
    <w:rsid w:val="000F0944"/>
    <w:rsid w:val="000F32A3"/>
    <w:rsid w:val="000F3846"/>
    <w:rsid w:val="000F4775"/>
    <w:rsid w:val="000F6CC2"/>
    <w:rsid w:val="000F6DF8"/>
    <w:rsid w:val="000F7E7B"/>
    <w:rsid w:val="00100192"/>
    <w:rsid w:val="00101003"/>
    <w:rsid w:val="00101581"/>
    <w:rsid w:val="00101925"/>
    <w:rsid w:val="001026F3"/>
    <w:rsid w:val="00104088"/>
    <w:rsid w:val="001047AD"/>
    <w:rsid w:val="001062BC"/>
    <w:rsid w:val="0010737C"/>
    <w:rsid w:val="00110EF7"/>
    <w:rsid w:val="0011303B"/>
    <w:rsid w:val="00116935"/>
    <w:rsid w:val="001177DD"/>
    <w:rsid w:val="00117EF7"/>
    <w:rsid w:val="00120349"/>
    <w:rsid w:val="001212A6"/>
    <w:rsid w:val="00122733"/>
    <w:rsid w:val="00124482"/>
    <w:rsid w:val="001255ED"/>
    <w:rsid w:val="00127935"/>
    <w:rsid w:val="00130064"/>
    <w:rsid w:val="001313D2"/>
    <w:rsid w:val="00131DE3"/>
    <w:rsid w:val="00131E84"/>
    <w:rsid w:val="00134838"/>
    <w:rsid w:val="00136CA0"/>
    <w:rsid w:val="00136CDD"/>
    <w:rsid w:val="00142115"/>
    <w:rsid w:val="00143240"/>
    <w:rsid w:val="00143816"/>
    <w:rsid w:val="001439EF"/>
    <w:rsid w:val="0014403B"/>
    <w:rsid w:val="00146A46"/>
    <w:rsid w:val="00150E6E"/>
    <w:rsid w:val="00152364"/>
    <w:rsid w:val="00154652"/>
    <w:rsid w:val="001575CF"/>
    <w:rsid w:val="001576CB"/>
    <w:rsid w:val="00167066"/>
    <w:rsid w:val="00167308"/>
    <w:rsid w:val="00176145"/>
    <w:rsid w:val="00176A05"/>
    <w:rsid w:val="00176C3A"/>
    <w:rsid w:val="00177675"/>
    <w:rsid w:val="0017790F"/>
    <w:rsid w:val="00177BC7"/>
    <w:rsid w:val="00180A68"/>
    <w:rsid w:val="0018209F"/>
    <w:rsid w:val="001827B3"/>
    <w:rsid w:val="0018332A"/>
    <w:rsid w:val="00183A76"/>
    <w:rsid w:val="0018400A"/>
    <w:rsid w:val="001902EE"/>
    <w:rsid w:val="00190E7E"/>
    <w:rsid w:val="0019455B"/>
    <w:rsid w:val="00197A18"/>
    <w:rsid w:val="001A097D"/>
    <w:rsid w:val="001A5478"/>
    <w:rsid w:val="001A569C"/>
    <w:rsid w:val="001A68C8"/>
    <w:rsid w:val="001A6942"/>
    <w:rsid w:val="001B481F"/>
    <w:rsid w:val="001C0920"/>
    <w:rsid w:val="001C10BD"/>
    <w:rsid w:val="001C3D7F"/>
    <w:rsid w:val="001C4211"/>
    <w:rsid w:val="001C4CFD"/>
    <w:rsid w:val="001C5BD6"/>
    <w:rsid w:val="001D0F74"/>
    <w:rsid w:val="001D26FB"/>
    <w:rsid w:val="001D5167"/>
    <w:rsid w:val="001D66ED"/>
    <w:rsid w:val="001E23B8"/>
    <w:rsid w:val="001E2679"/>
    <w:rsid w:val="001E28E7"/>
    <w:rsid w:val="001E4E68"/>
    <w:rsid w:val="001E58CE"/>
    <w:rsid w:val="001F1C52"/>
    <w:rsid w:val="001F3450"/>
    <w:rsid w:val="001F3B67"/>
    <w:rsid w:val="001F3EA8"/>
    <w:rsid w:val="001F56F8"/>
    <w:rsid w:val="001F75E8"/>
    <w:rsid w:val="00200B1C"/>
    <w:rsid w:val="00201CFC"/>
    <w:rsid w:val="002021E7"/>
    <w:rsid w:val="0020254B"/>
    <w:rsid w:val="00204878"/>
    <w:rsid w:val="00205289"/>
    <w:rsid w:val="00205394"/>
    <w:rsid w:val="002056AD"/>
    <w:rsid w:val="00206764"/>
    <w:rsid w:val="00206A58"/>
    <w:rsid w:val="00210AE8"/>
    <w:rsid w:val="0021161B"/>
    <w:rsid w:val="00211A24"/>
    <w:rsid w:val="00215490"/>
    <w:rsid w:val="002159C8"/>
    <w:rsid w:val="00216F24"/>
    <w:rsid w:val="0022238C"/>
    <w:rsid w:val="00224FAD"/>
    <w:rsid w:val="002267F4"/>
    <w:rsid w:val="00226C3E"/>
    <w:rsid w:val="0023215F"/>
    <w:rsid w:val="00233DA4"/>
    <w:rsid w:val="00237A4D"/>
    <w:rsid w:val="002406E9"/>
    <w:rsid w:val="002435E5"/>
    <w:rsid w:val="0024387F"/>
    <w:rsid w:val="00243CBE"/>
    <w:rsid w:val="0024594C"/>
    <w:rsid w:val="00245ECE"/>
    <w:rsid w:val="00250440"/>
    <w:rsid w:val="002507A5"/>
    <w:rsid w:val="002523F0"/>
    <w:rsid w:val="002529B0"/>
    <w:rsid w:val="002531FB"/>
    <w:rsid w:val="0025375B"/>
    <w:rsid w:val="00255BD0"/>
    <w:rsid w:val="00260177"/>
    <w:rsid w:val="002633BE"/>
    <w:rsid w:val="00263BB4"/>
    <w:rsid w:val="00270086"/>
    <w:rsid w:val="0027037D"/>
    <w:rsid w:val="00271FD5"/>
    <w:rsid w:val="002722C9"/>
    <w:rsid w:val="002765FB"/>
    <w:rsid w:val="00276EF9"/>
    <w:rsid w:val="002775E4"/>
    <w:rsid w:val="00277A9B"/>
    <w:rsid w:val="0028179E"/>
    <w:rsid w:val="002848DB"/>
    <w:rsid w:val="00285204"/>
    <w:rsid w:val="00285ACD"/>
    <w:rsid w:val="002906A2"/>
    <w:rsid w:val="0029094B"/>
    <w:rsid w:val="00291755"/>
    <w:rsid w:val="00291CC8"/>
    <w:rsid w:val="00293B56"/>
    <w:rsid w:val="00295A55"/>
    <w:rsid w:val="00296703"/>
    <w:rsid w:val="002A2036"/>
    <w:rsid w:val="002A2C31"/>
    <w:rsid w:val="002A310F"/>
    <w:rsid w:val="002A3E87"/>
    <w:rsid w:val="002B2FFA"/>
    <w:rsid w:val="002B391E"/>
    <w:rsid w:val="002B5A1D"/>
    <w:rsid w:val="002B6A64"/>
    <w:rsid w:val="002B728A"/>
    <w:rsid w:val="002B7F13"/>
    <w:rsid w:val="002C0A35"/>
    <w:rsid w:val="002C0B02"/>
    <w:rsid w:val="002C0E5D"/>
    <w:rsid w:val="002C2056"/>
    <w:rsid w:val="002C22E6"/>
    <w:rsid w:val="002C28F3"/>
    <w:rsid w:val="002C3C27"/>
    <w:rsid w:val="002D209D"/>
    <w:rsid w:val="002D2854"/>
    <w:rsid w:val="002D3781"/>
    <w:rsid w:val="002D3DDA"/>
    <w:rsid w:val="002D50C4"/>
    <w:rsid w:val="002D5BB1"/>
    <w:rsid w:val="002D71EA"/>
    <w:rsid w:val="002E2FE7"/>
    <w:rsid w:val="002E3307"/>
    <w:rsid w:val="002E3A15"/>
    <w:rsid w:val="002E4FBB"/>
    <w:rsid w:val="002E503B"/>
    <w:rsid w:val="002E766E"/>
    <w:rsid w:val="002E7F7C"/>
    <w:rsid w:val="002F09F9"/>
    <w:rsid w:val="002F1E52"/>
    <w:rsid w:val="002F5739"/>
    <w:rsid w:val="002F5936"/>
    <w:rsid w:val="002F656D"/>
    <w:rsid w:val="002F706C"/>
    <w:rsid w:val="002F7470"/>
    <w:rsid w:val="00300843"/>
    <w:rsid w:val="00300B76"/>
    <w:rsid w:val="0030168B"/>
    <w:rsid w:val="00301D57"/>
    <w:rsid w:val="0030229B"/>
    <w:rsid w:val="003022B2"/>
    <w:rsid w:val="0030515C"/>
    <w:rsid w:val="00305B82"/>
    <w:rsid w:val="003120CE"/>
    <w:rsid w:val="00314130"/>
    <w:rsid w:val="00315425"/>
    <w:rsid w:val="003164C8"/>
    <w:rsid w:val="00317D9A"/>
    <w:rsid w:val="0032008A"/>
    <w:rsid w:val="00321920"/>
    <w:rsid w:val="00322386"/>
    <w:rsid w:val="003239C1"/>
    <w:rsid w:val="00324495"/>
    <w:rsid w:val="00325121"/>
    <w:rsid w:val="00327748"/>
    <w:rsid w:val="0032786B"/>
    <w:rsid w:val="00331DEE"/>
    <w:rsid w:val="00331F63"/>
    <w:rsid w:val="00332487"/>
    <w:rsid w:val="0033347C"/>
    <w:rsid w:val="0033349A"/>
    <w:rsid w:val="003339B0"/>
    <w:rsid w:val="00334705"/>
    <w:rsid w:val="0033511A"/>
    <w:rsid w:val="0033564B"/>
    <w:rsid w:val="003358F3"/>
    <w:rsid w:val="0033660E"/>
    <w:rsid w:val="00337266"/>
    <w:rsid w:val="00340426"/>
    <w:rsid w:val="0034135D"/>
    <w:rsid w:val="0034176A"/>
    <w:rsid w:val="00343AB2"/>
    <w:rsid w:val="0034419E"/>
    <w:rsid w:val="00344844"/>
    <w:rsid w:val="003467C9"/>
    <w:rsid w:val="00347174"/>
    <w:rsid w:val="00350A3D"/>
    <w:rsid w:val="003519D9"/>
    <w:rsid w:val="0035259D"/>
    <w:rsid w:val="00352E8F"/>
    <w:rsid w:val="00353ACD"/>
    <w:rsid w:val="00353D77"/>
    <w:rsid w:val="0035430B"/>
    <w:rsid w:val="0035572F"/>
    <w:rsid w:val="00357488"/>
    <w:rsid w:val="0036070E"/>
    <w:rsid w:val="0036262F"/>
    <w:rsid w:val="00362BF1"/>
    <w:rsid w:val="00364CBF"/>
    <w:rsid w:val="003656C8"/>
    <w:rsid w:val="00366D7B"/>
    <w:rsid w:val="003670AD"/>
    <w:rsid w:val="00371530"/>
    <w:rsid w:val="003721DD"/>
    <w:rsid w:val="00374BA7"/>
    <w:rsid w:val="0037653E"/>
    <w:rsid w:val="00377B6D"/>
    <w:rsid w:val="00380735"/>
    <w:rsid w:val="00380C52"/>
    <w:rsid w:val="003814CF"/>
    <w:rsid w:val="00381D50"/>
    <w:rsid w:val="003821BB"/>
    <w:rsid w:val="0038249B"/>
    <w:rsid w:val="00384672"/>
    <w:rsid w:val="003847FB"/>
    <w:rsid w:val="00385805"/>
    <w:rsid w:val="003929DA"/>
    <w:rsid w:val="00394822"/>
    <w:rsid w:val="00395A29"/>
    <w:rsid w:val="003960F5"/>
    <w:rsid w:val="003973BF"/>
    <w:rsid w:val="003A0D56"/>
    <w:rsid w:val="003A133E"/>
    <w:rsid w:val="003A314E"/>
    <w:rsid w:val="003A319B"/>
    <w:rsid w:val="003A5F76"/>
    <w:rsid w:val="003A6388"/>
    <w:rsid w:val="003A6AAC"/>
    <w:rsid w:val="003A74D3"/>
    <w:rsid w:val="003A7B03"/>
    <w:rsid w:val="003B35A2"/>
    <w:rsid w:val="003B66CE"/>
    <w:rsid w:val="003C0646"/>
    <w:rsid w:val="003C1D3F"/>
    <w:rsid w:val="003C392B"/>
    <w:rsid w:val="003C7535"/>
    <w:rsid w:val="003D0043"/>
    <w:rsid w:val="003D1F7F"/>
    <w:rsid w:val="003D2FAA"/>
    <w:rsid w:val="003D5366"/>
    <w:rsid w:val="003D7D76"/>
    <w:rsid w:val="003D7D88"/>
    <w:rsid w:val="003E1845"/>
    <w:rsid w:val="003E25B3"/>
    <w:rsid w:val="003E28D4"/>
    <w:rsid w:val="003E3487"/>
    <w:rsid w:val="003E3BC9"/>
    <w:rsid w:val="003E4404"/>
    <w:rsid w:val="003E51CF"/>
    <w:rsid w:val="003E6DF6"/>
    <w:rsid w:val="003E703A"/>
    <w:rsid w:val="003F06E1"/>
    <w:rsid w:val="003F14AA"/>
    <w:rsid w:val="003F1C1F"/>
    <w:rsid w:val="003F32BC"/>
    <w:rsid w:val="003F4B77"/>
    <w:rsid w:val="00401D5A"/>
    <w:rsid w:val="00401D65"/>
    <w:rsid w:val="00402C7E"/>
    <w:rsid w:val="004044BE"/>
    <w:rsid w:val="00404806"/>
    <w:rsid w:val="00404BCA"/>
    <w:rsid w:val="00406A47"/>
    <w:rsid w:val="00406B74"/>
    <w:rsid w:val="004071AA"/>
    <w:rsid w:val="00407FDF"/>
    <w:rsid w:val="004104F5"/>
    <w:rsid w:val="0041159B"/>
    <w:rsid w:val="00411787"/>
    <w:rsid w:val="00411AF1"/>
    <w:rsid w:val="00411F0A"/>
    <w:rsid w:val="00414395"/>
    <w:rsid w:val="00414A4B"/>
    <w:rsid w:val="0041571E"/>
    <w:rsid w:val="00416BF5"/>
    <w:rsid w:val="00417A83"/>
    <w:rsid w:val="00420793"/>
    <w:rsid w:val="0042328E"/>
    <w:rsid w:val="004238F0"/>
    <w:rsid w:val="00424DD0"/>
    <w:rsid w:val="00424EB7"/>
    <w:rsid w:val="00426DD7"/>
    <w:rsid w:val="00427DB7"/>
    <w:rsid w:val="004313AB"/>
    <w:rsid w:val="00433017"/>
    <w:rsid w:val="004354C3"/>
    <w:rsid w:val="00437B31"/>
    <w:rsid w:val="00440722"/>
    <w:rsid w:val="0044313F"/>
    <w:rsid w:val="00443BC4"/>
    <w:rsid w:val="00443FC3"/>
    <w:rsid w:val="00444315"/>
    <w:rsid w:val="00444E4B"/>
    <w:rsid w:val="00453180"/>
    <w:rsid w:val="00453EB7"/>
    <w:rsid w:val="00453F9A"/>
    <w:rsid w:val="00461724"/>
    <w:rsid w:val="00462803"/>
    <w:rsid w:val="00462805"/>
    <w:rsid w:val="004639A0"/>
    <w:rsid w:val="00464F95"/>
    <w:rsid w:val="004661B6"/>
    <w:rsid w:val="00467E75"/>
    <w:rsid w:val="00470056"/>
    <w:rsid w:val="004705C0"/>
    <w:rsid w:val="004714AE"/>
    <w:rsid w:val="00475AAF"/>
    <w:rsid w:val="004764F8"/>
    <w:rsid w:val="00476E21"/>
    <w:rsid w:val="00477C11"/>
    <w:rsid w:val="00477C52"/>
    <w:rsid w:val="00480045"/>
    <w:rsid w:val="004828AB"/>
    <w:rsid w:val="004859AB"/>
    <w:rsid w:val="00492A95"/>
    <w:rsid w:val="00493F77"/>
    <w:rsid w:val="00495BAD"/>
    <w:rsid w:val="004A2934"/>
    <w:rsid w:val="004A4B21"/>
    <w:rsid w:val="004A4CC9"/>
    <w:rsid w:val="004A5450"/>
    <w:rsid w:val="004A609F"/>
    <w:rsid w:val="004A6ADA"/>
    <w:rsid w:val="004A6FA0"/>
    <w:rsid w:val="004B088E"/>
    <w:rsid w:val="004B27F9"/>
    <w:rsid w:val="004B28A1"/>
    <w:rsid w:val="004B44A1"/>
    <w:rsid w:val="004B6185"/>
    <w:rsid w:val="004C0A0C"/>
    <w:rsid w:val="004C1AED"/>
    <w:rsid w:val="004C2240"/>
    <w:rsid w:val="004C23D2"/>
    <w:rsid w:val="004C26DD"/>
    <w:rsid w:val="004C4164"/>
    <w:rsid w:val="004C567D"/>
    <w:rsid w:val="004C5DE3"/>
    <w:rsid w:val="004C5E24"/>
    <w:rsid w:val="004C6BB6"/>
    <w:rsid w:val="004C7354"/>
    <w:rsid w:val="004C7640"/>
    <w:rsid w:val="004C7D7A"/>
    <w:rsid w:val="004D1DE8"/>
    <w:rsid w:val="004D4189"/>
    <w:rsid w:val="004D4485"/>
    <w:rsid w:val="004D461B"/>
    <w:rsid w:val="004D57BE"/>
    <w:rsid w:val="004D6CA3"/>
    <w:rsid w:val="004E13E8"/>
    <w:rsid w:val="004E56A2"/>
    <w:rsid w:val="004E5C55"/>
    <w:rsid w:val="004E5CE3"/>
    <w:rsid w:val="004E6683"/>
    <w:rsid w:val="004E760C"/>
    <w:rsid w:val="004E764A"/>
    <w:rsid w:val="004F0481"/>
    <w:rsid w:val="004F3269"/>
    <w:rsid w:val="004F38D1"/>
    <w:rsid w:val="004F4D10"/>
    <w:rsid w:val="004F4DCF"/>
    <w:rsid w:val="004F4EFF"/>
    <w:rsid w:val="004F7A04"/>
    <w:rsid w:val="00500222"/>
    <w:rsid w:val="0050063A"/>
    <w:rsid w:val="00500A02"/>
    <w:rsid w:val="00502A1F"/>
    <w:rsid w:val="00502DF0"/>
    <w:rsid w:val="00503510"/>
    <w:rsid w:val="00506F6A"/>
    <w:rsid w:val="005079CC"/>
    <w:rsid w:val="00510096"/>
    <w:rsid w:val="00512B3F"/>
    <w:rsid w:val="00522BEE"/>
    <w:rsid w:val="00522C14"/>
    <w:rsid w:val="00523193"/>
    <w:rsid w:val="00523BE7"/>
    <w:rsid w:val="00524C4E"/>
    <w:rsid w:val="0052627E"/>
    <w:rsid w:val="00526EE0"/>
    <w:rsid w:val="005271EB"/>
    <w:rsid w:val="00527ECF"/>
    <w:rsid w:val="00530721"/>
    <w:rsid w:val="00530F1E"/>
    <w:rsid w:val="005316F0"/>
    <w:rsid w:val="00532120"/>
    <w:rsid w:val="00532A65"/>
    <w:rsid w:val="005338DB"/>
    <w:rsid w:val="00534CB1"/>
    <w:rsid w:val="00534F14"/>
    <w:rsid w:val="00535922"/>
    <w:rsid w:val="00536E05"/>
    <w:rsid w:val="0053707B"/>
    <w:rsid w:val="005407B8"/>
    <w:rsid w:val="00540BE3"/>
    <w:rsid w:val="005417CA"/>
    <w:rsid w:val="00542545"/>
    <w:rsid w:val="00543F4C"/>
    <w:rsid w:val="005459B8"/>
    <w:rsid w:val="00546DDC"/>
    <w:rsid w:val="00550E58"/>
    <w:rsid w:val="00552454"/>
    <w:rsid w:val="005526EC"/>
    <w:rsid w:val="00554FA9"/>
    <w:rsid w:val="00556527"/>
    <w:rsid w:val="00561329"/>
    <w:rsid w:val="005631C5"/>
    <w:rsid w:val="005631CE"/>
    <w:rsid w:val="00563E58"/>
    <w:rsid w:val="00563FE0"/>
    <w:rsid w:val="0056403C"/>
    <w:rsid w:val="0056462F"/>
    <w:rsid w:val="00564B44"/>
    <w:rsid w:val="00566714"/>
    <w:rsid w:val="005668A4"/>
    <w:rsid w:val="00566F4A"/>
    <w:rsid w:val="005708E7"/>
    <w:rsid w:val="00571529"/>
    <w:rsid w:val="00573ACB"/>
    <w:rsid w:val="00576516"/>
    <w:rsid w:val="005765ED"/>
    <w:rsid w:val="005776B3"/>
    <w:rsid w:val="0058004B"/>
    <w:rsid w:val="00580231"/>
    <w:rsid w:val="00581642"/>
    <w:rsid w:val="00581AFF"/>
    <w:rsid w:val="00582025"/>
    <w:rsid w:val="00584CEE"/>
    <w:rsid w:val="0058581A"/>
    <w:rsid w:val="00585C57"/>
    <w:rsid w:val="005863E3"/>
    <w:rsid w:val="005865CC"/>
    <w:rsid w:val="005901D0"/>
    <w:rsid w:val="00590B80"/>
    <w:rsid w:val="00593A40"/>
    <w:rsid w:val="00595C9E"/>
    <w:rsid w:val="005967AE"/>
    <w:rsid w:val="00596EB3"/>
    <w:rsid w:val="005A26E9"/>
    <w:rsid w:val="005A3A31"/>
    <w:rsid w:val="005A3B3F"/>
    <w:rsid w:val="005A3D40"/>
    <w:rsid w:val="005A467C"/>
    <w:rsid w:val="005A58B9"/>
    <w:rsid w:val="005A5A41"/>
    <w:rsid w:val="005A70EE"/>
    <w:rsid w:val="005A7123"/>
    <w:rsid w:val="005B08AC"/>
    <w:rsid w:val="005B250D"/>
    <w:rsid w:val="005B322D"/>
    <w:rsid w:val="005B4DD9"/>
    <w:rsid w:val="005C17F2"/>
    <w:rsid w:val="005C2A91"/>
    <w:rsid w:val="005C6250"/>
    <w:rsid w:val="005C656D"/>
    <w:rsid w:val="005C6752"/>
    <w:rsid w:val="005C7F5D"/>
    <w:rsid w:val="005D118C"/>
    <w:rsid w:val="005E1C00"/>
    <w:rsid w:val="005E20B3"/>
    <w:rsid w:val="005E2E3B"/>
    <w:rsid w:val="005E44BA"/>
    <w:rsid w:val="005E5524"/>
    <w:rsid w:val="005E5BD7"/>
    <w:rsid w:val="005E6BBE"/>
    <w:rsid w:val="005E774D"/>
    <w:rsid w:val="005F3452"/>
    <w:rsid w:val="005F4FE3"/>
    <w:rsid w:val="005F541B"/>
    <w:rsid w:val="005F58A2"/>
    <w:rsid w:val="005F5B08"/>
    <w:rsid w:val="005F5E4B"/>
    <w:rsid w:val="005F7409"/>
    <w:rsid w:val="006007BE"/>
    <w:rsid w:val="006009C8"/>
    <w:rsid w:val="00601B02"/>
    <w:rsid w:val="00604292"/>
    <w:rsid w:val="006066EF"/>
    <w:rsid w:val="00606C4F"/>
    <w:rsid w:val="0060791F"/>
    <w:rsid w:val="0061006B"/>
    <w:rsid w:val="00613809"/>
    <w:rsid w:val="00617469"/>
    <w:rsid w:val="00617765"/>
    <w:rsid w:val="00620473"/>
    <w:rsid w:val="00621071"/>
    <w:rsid w:val="00622A46"/>
    <w:rsid w:val="00623316"/>
    <w:rsid w:val="00624293"/>
    <w:rsid w:val="006258FA"/>
    <w:rsid w:val="00625923"/>
    <w:rsid w:val="00626FDA"/>
    <w:rsid w:val="006331DD"/>
    <w:rsid w:val="00633458"/>
    <w:rsid w:val="00633885"/>
    <w:rsid w:val="00633E55"/>
    <w:rsid w:val="00634928"/>
    <w:rsid w:val="00634E34"/>
    <w:rsid w:val="00635DC0"/>
    <w:rsid w:val="00636013"/>
    <w:rsid w:val="00642F9B"/>
    <w:rsid w:val="00643EFC"/>
    <w:rsid w:val="00644D28"/>
    <w:rsid w:val="00645424"/>
    <w:rsid w:val="0064667E"/>
    <w:rsid w:val="0064726D"/>
    <w:rsid w:val="00655B88"/>
    <w:rsid w:val="006612E9"/>
    <w:rsid w:val="00662F4E"/>
    <w:rsid w:val="00663F10"/>
    <w:rsid w:val="00665C3A"/>
    <w:rsid w:val="00665C5C"/>
    <w:rsid w:val="0066745A"/>
    <w:rsid w:val="0066755C"/>
    <w:rsid w:val="00667779"/>
    <w:rsid w:val="00671FFB"/>
    <w:rsid w:val="00672604"/>
    <w:rsid w:val="00675B45"/>
    <w:rsid w:val="006768FD"/>
    <w:rsid w:val="00676CCC"/>
    <w:rsid w:val="006808FF"/>
    <w:rsid w:val="00680A60"/>
    <w:rsid w:val="006830C0"/>
    <w:rsid w:val="0068336B"/>
    <w:rsid w:val="0068444D"/>
    <w:rsid w:val="006863DF"/>
    <w:rsid w:val="00686AC7"/>
    <w:rsid w:val="00687B74"/>
    <w:rsid w:val="00687F11"/>
    <w:rsid w:val="0069306F"/>
    <w:rsid w:val="00693D57"/>
    <w:rsid w:val="006941D3"/>
    <w:rsid w:val="00694E76"/>
    <w:rsid w:val="00694F6A"/>
    <w:rsid w:val="00695A21"/>
    <w:rsid w:val="006A100A"/>
    <w:rsid w:val="006A170A"/>
    <w:rsid w:val="006A1A0E"/>
    <w:rsid w:val="006A241E"/>
    <w:rsid w:val="006A3629"/>
    <w:rsid w:val="006A5279"/>
    <w:rsid w:val="006A560C"/>
    <w:rsid w:val="006A68E4"/>
    <w:rsid w:val="006A6FB0"/>
    <w:rsid w:val="006A773D"/>
    <w:rsid w:val="006A7A50"/>
    <w:rsid w:val="006A7C1A"/>
    <w:rsid w:val="006B0216"/>
    <w:rsid w:val="006B1C58"/>
    <w:rsid w:val="006B32E4"/>
    <w:rsid w:val="006B343E"/>
    <w:rsid w:val="006B4AD9"/>
    <w:rsid w:val="006B4EE2"/>
    <w:rsid w:val="006B6454"/>
    <w:rsid w:val="006B7AFB"/>
    <w:rsid w:val="006C1AC9"/>
    <w:rsid w:val="006C1C77"/>
    <w:rsid w:val="006C2052"/>
    <w:rsid w:val="006C295F"/>
    <w:rsid w:val="006C41BF"/>
    <w:rsid w:val="006C4880"/>
    <w:rsid w:val="006C6723"/>
    <w:rsid w:val="006D572F"/>
    <w:rsid w:val="006D5A56"/>
    <w:rsid w:val="006E0530"/>
    <w:rsid w:val="006E2790"/>
    <w:rsid w:val="006E40B5"/>
    <w:rsid w:val="006E49AD"/>
    <w:rsid w:val="006E4BD6"/>
    <w:rsid w:val="006E6FE3"/>
    <w:rsid w:val="006F0F82"/>
    <w:rsid w:val="006F3B93"/>
    <w:rsid w:val="006F525D"/>
    <w:rsid w:val="006F5F71"/>
    <w:rsid w:val="006F69E5"/>
    <w:rsid w:val="00701277"/>
    <w:rsid w:val="007016C7"/>
    <w:rsid w:val="00702315"/>
    <w:rsid w:val="00705B4A"/>
    <w:rsid w:val="00706355"/>
    <w:rsid w:val="007074E9"/>
    <w:rsid w:val="00710370"/>
    <w:rsid w:val="007125A3"/>
    <w:rsid w:val="00714B3B"/>
    <w:rsid w:val="00714DC0"/>
    <w:rsid w:val="00715872"/>
    <w:rsid w:val="00715B66"/>
    <w:rsid w:val="00721223"/>
    <w:rsid w:val="00721DCF"/>
    <w:rsid w:val="00722C9A"/>
    <w:rsid w:val="00724555"/>
    <w:rsid w:val="00725812"/>
    <w:rsid w:val="00726662"/>
    <w:rsid w:val="00726928"/>
    <w:rsid w:val="00730E1F"/>
    <w:rsid w:val="007313AC"/>
    <w:rsid w:val="007314EC"/>
    <w:rsid w:val="00731E7B"/>
    <w:rsid w:val="007323E3"/>
    <w:rsid w:val="00732EDE"/>
    <w:rsid w:val="00734FFD"/>
    <w:rsid w:val="0073502F"/>
    <w:rsid w:val="007363A2"/>
    <w:rsid w:val="007365B9"/>
    <w:rsid w:val="0073688D"/>
    <w:rsid w:val="00740F82"/>
    <w:rsid w:val="00742190"/>
    <w:rsid w:val="007424C1"/>
    <w:rsid w:val="007461CB"/>
    <w:rsid w:val="00747DB0"/>
    <w:rsid w:val="00752CBD"/>
    <w:rsid w:val="0075475B"/>
    <w:rsid w:val="0076508D"/>
    <w:rsid w:val="00765D20"/>
    <w:rsid w:val="00766134"/>
    <w:rsid w:val="007702B3"/>
    <w:rsid w:val="0077315D"/>
    <w:rsid w:val="00773488"/>
    <w:rsid w:val="00773BC2"/>
    <w:rsid w:val="00773FC2"/>
    <w:rsid w:val="00774BB0"/>
    <w:rsid w:val="007766DA"/>
    <w:rsid w:val="007813F5"/>
    <w:rsid w:val="00781BC1"/>
    <w:rsid w:val="00785ABA"/>
    <w:rsid w:val="00786829"/>
    <w:rsid w:val="00787FF5"/>
    <w:rsid w:val="007900BF"/>
    <w:rsid w:val="00790621"/>
    <w:rsid w:val="00790F10"/>
    <w:rsid w:val="00791908"/>
    <w:rsid w:val="00791C0F"/>
    <w:rsid w:val="007930F9"/>
    <w:rsid w:val="007951C8"/>
    <w:rsid w:val="007954C4"/>
    <w:rsid w:val="007955A3"/>
    <w:rsid w:val="0079659D"/>
    <w:rsid w:val="007969BE"/>
    <w:rsid w:val="00796C78"/>
    <w:rsid w:val="00796E8D"/>
    <w:rsid w:val="007977B7"/>
    <w:rsid w:val="007A05F4"/>
    <w:rsid w:val="007A2469"/>
    <w:rsid w:val="007A3041"/>
    <w:rsid w:val="007A42D3"/>
    <w:rsid w:val="007A4CAD"/>
    <w:rsid w:val="007A56AB"/>
    <w:rsid w:val="007A5E6F"/>
    <w:rsid w:val="007B36B3"/>
    <w:rsid w:val="007B5D93"/>
    <w:rsid w:val="007B6BC5"/>
    <w:rsid w:val="007B6D1F"/>
    <w:rsid w:val="007B77B9"/>
    <w:rsid w:val="007B7EE7"/>
    <w:rsid w:val="007C02FA"/>
    <w:rsid w:val="007C0D97"/>
    <w:rsid w:val="007C4837"/>
    <w:rsid w:val="007C6C49"/>
    <w:rsid w:val="007D1F33"/>
    <w:rsid w:val="007D344A"/>
    <w:rsid w:val="007D51F9"/>
    <w:rsid w:val="007D6504"/>
    <w:rsid w:val="007D6B04"/>
    <w:rsid w:val="007E2985"/>
    <w:rsid w:val="007E383D"/>
    <w:rsid w:val="007E3B19"/>
    <w:rsid w:val="007E54B1"/>
    <w:rsid w:val="007E5CE3"/>
    <w:rsid w:val="007E6DFD"/>
    <w:rsid w:val="007F02B1"/>
    <w:rsid w:val="007F1A17"/>
    <w:rsid w:val="007F1A67"/>
    <w:rsid w:val="007F210C"/>
    <w:rsid w:val="007F238A"/>
    <w:rsid w:val="007F24A5"/>
    <w:rsid w:val="007F2F4A"/>
    <w:rsid w:val="007F3D66"/>
    <w:rsid w:val="007F4264"/>
    <w:rsid w:val="007F50FD"/>
    <w:rsid w:val="007F76A4"/>
    <w:rsid w:val="008005AB"/>
    <w:rsid w:val="00801871"/>
    <w:rsid w:val="00801FAD"/>
    <w:rsid w:val="0080268D"/>
    <w:rsid w:val="00802B34"/>
    <w:rsid w:val="00803A8B"/>
    <w:rsid w:val="00803AA0"/>
    <w:rsid w:val="0080432C"/>
    <w:rsid w:val="00805697"/>
    <w:rsid w:val="0080779D"/>
    <w:rsid w:val="00807F28"/>
    <w:rsid w:val="0081113B"/>
    <w:rsid w:val="008127CD"/>
    <w:rsid w:val="00813FB7"/>
    <w:rsid w:val="00814591"/>
    <w:rsid w:val="00814838"/>
    <w:rsid w:val="00814E68"/>
    <w:rsid w:val="0081580C"/>
    <w:rsid w:val="00816A55"/>
    <w:rsid w:val="0081746D"/>
    <w:rsid w:val="008201B5"/>
    <w:rsid w:val="00822650"/>
    <w:rsid w:val="00823D25"/>
    <w:rsid w:val="00823E15"/>
    <w:rsid w:val="008251B2"/>
    <w:rsid w:val="0082600A"/>
    <w:rsid w:val="00827F4A"/>
    <w:rsid w:val="00831E03"/>
    <w:rsid w:val="00832662"/>
    <w:rsid w:val="00836927"/>
    <w:rsid w:val="00836B76"/>
    <w:rsid w:val="00841CDF"/>
    <w:rsid w:val="00842773"/>
    <w:rsid w:val="00847B79"/>
    <w:rsid w:val="00847CDA"/>
    <w:rsid w:val="00850103"/>
    <w:rsid w:val="00853CFE"/>
    <w:rsid w:val="0085454B"/>
    <w:rsid w:val="00854D63"/>
    <w:rsid w:val="00860452"/>
    <w:rsid w:val="00860590"/>
    <w:rsid w:val="00862AAF"/>
    <w:rsid w:val="00862E97"/>
    <w:rsid w:val="00865CBC"/>
    <w:rsid w:val="00867105"/>
    <w:rsid w:val="0086788E"/>
    <w:rsid w:val="00870912"/>
    <w:rsid w:val="008729E7"/>
    <w:rsid w:val="00874452"/>
    <w:rsid w:val="00874C41"/>
    <w:rsid w:val="008779B7"/>
    <w:rsid w:val="00880423"/>
    <w:rsid w:val="00882EA2"/>
    <w:rsid w:val="00883BA3"/>
    <w:rsid w:val="008927FF"/>
    <w:rsid w:val="0089380A"/>
    <w:rsid w:val="00893D37"/>
    <w:rsid w:val="00893E02"/>
    <w:rsid w:val="0089422A"/>
    <w:rsid w:val="008966F1"/>
    <w:rsid w:val="00896C0F"/>
    <w:rsid w:val="008A3C3C"/>
    <w:rsid w:val="008A3E12"/>
    <w:rsid w:val="008A468C"/>
    <w:rsid w:val="008A475B"/>
    <w:rsid w:val="008A5036"/>
    <w:rsid w:val="008A590C"/>
    <w:rsid w:val="008A6E81"/>
    <w:rsid w:val="008A7EC8"/>
    <w:rsid w:val="008B0741"/>
    <w:rsid w:val="008B1974"/>
    <w:rsid w:val="008B1E3E"/>
    <w:rsid w:val="008B228F"/>
    <w:rsid w:val="008B266B"/>
    <w:rsid w:val="008B7D14"/>
    <w:rsid w:val="008C0F79"/>
    <w:rsid w:val="008C14F9"/>
    <w:rsid w:val="008C3912"/>
    <w:rsid w:val="008C5856"/>
    <w:rsid w:val="008C6482"/>
    <w:rsid w:val="008C74C5"/>
    <w:rsid w:val="008C7D43"/>
    <w:rsid w:val="008C7DFA"/>
    <w:rsid w:val="008D08F2"/>
    <w:rsid w:val="008D0F82"/>
    <w:rsid w:val="008D6972"/>
    <w:rsid w:val="008E246A"/>
    <w:rsid w:val="008E2471"/>
    <w:rsid w:val="008E68A4"/>
    <w:rsid w:val="008F13C9"/>
    <w:rsid w:val="008F3053"/>
    <w:rsid w:val="008F3BE4"/>
    <w:rsid w:val="008F3DEF"/>
    <w:rsid w:val="008F3ECE"/>
    <w:rsid w:val="008F7599"/>
    <w:rsid w:val="00903D84"/>
    <w:rsid w:val="00911C8E"/>
    <w:rsid w:val="0091206F"/>
    <w:rsid w:val="009123C5"/>
    <w:rsid w:val="0091256B"/>
    <w:rsid w:val="00912E77"/>
    <w:rsid w:val="00915B09"/>
    <w:rsid w:val="00916501"/>
    <w:rsid w:val="009236AE"/>
    <w:rsid w:val="00925660"/>
    <w:rsid w:val="009260BF"/>
    <w:rsid w:val="00926197"/>
    <w:rsid w:val="00926440"/>
    <w:rsid w:val="00926E98"/>
    <w:rsid w:val="00930882"/>
    <w:rsid w:val="0093112C"/>
    <w:rsid w:val="00935938"/>
    <w:rsid w:val="00935AE9"/>
    <w:rsid w:val="00936026"/>
    <w:rsid w:val="0093623F"/>
    <w:rsid w:val="00936CAB"/>
    <w:rsid w:val="00937496"/>
    <w:rsid w:val="00937A55"/>
    <w:rsid w:val="00941305"/>
    <w:rsid w:val="00941D4A"/>
    <w:rsid w:val="00942363"/>
    <w:rsid w:val="009427CB"/>
    <w:rsid w:val="00943EEF"/>
    <w:rsid w:val="00945700"/>
    <w:rsid w:val="0094680D"/>
    <w:rsid w:val="00950AE3"/>
    <w:rsid w:val="00951AD6"/>
    <w:rsid w:val="00951B1B"/>
    <w:rsid w:val="009535CA"/>
    <w:rsid w:val="00955228"/>
    <w:rsid w:val="009566F9"/>
    <w:rsid w:val="0096336B"/>
    <w:rsid w:val="009640F0"/>
    <w:rsid w:val="00964EEC"/>
    <w:rsid w:val="00965810"/>
    <w:rsid w:val="009730B7"/>
    <w:rsid w:val="0097472A"/>
    <w:rsid w:val="0097523F"/>
    <w:rsid w:val="009758C9"/>
    <w:rsid w:val="009773BE"/>
    <w:rsid w:val="009779DB"/>
    <w:rsid w:val="0098112C"/>
    <w:rsid w:val="00981B8C"/>
    <w:rsid w:val="0098259A"/>
    <w:rsid w:val="00982CC9"/>
    <w:rsid w:val="00984291"/>
    <w:rsid w:val="0098436E"/>
    <w:rsid w:val="00984B6F"/>
    <w:rsid w:val="00986216"/>
    <w:rsid w:val="00986CA8"/>
    <w:rsid w:val="00987AC4"/>
    <w:rsid w:val="0099261B"/>
    <w:rsid w:val="0099432F"/>
    <w:rsid w:val="00994881"/>
    <w:rsid w:val="00994F66"/>
    <w:rsid w:val="0099551A"/>
    <w:rsid w:val="00997BC0"/>
    <w:rsid w:val="009A00F5"/>
    <w:rsid w:val="009A4FE1"/>
    <w:rsid w:val="009A5247"/>
    <w:rsid w:val="009A7B77"/>
    <w:rsid w:val="009B2962"/>
    <w:rsid w:val="009B324F"/>
    <w:rsid w:val="009C007F"/>
    <w:rsid w:val="009C08B1"/>
    <w:rsid w:val="009C14E9"/>
    <w:rsid w:val="009C16E7"/>
    <w:rsid w:val="009C1D9E"/>
    <w:rsid w:val="009C1ED9"/>
    <w:rsid w:val="009C24F0"/>
    <w:rsid w:val="009C59AB"/>
    <w:rsid w:val="009C6021"/>
    <w:rsid w:val="009C676D"/>
    <w:rsid w:val="009D4867"/>
    <w:rsid w:val="009D64BA"/>
    <w:rsid w:val="009D71D5"/>
    <w:rsid w:val="009D7B95"/>
    <w:rsid w:val="009E0380"/>
    <w:rsid w:val="009E0839"/>
    <w:rsid w:val="009E1131"/>
    <w:rsid w:val="009E2CB1"/>
    <w:rsid w:val="009E2E5C"/>
    <w:rsid w:val="009E3987"/>
    <w:rsid w:val="009E5770"/>
    <w:rsid w:val="009E6676"/>
    <w:rsid w:val="009F28A8"/>
    <w:rsid w:val="009F5542"/>
    <w:rsid w:val="009F5587"/>
    <w:rsid w:val="009F623C"/>
    <w:rsid w:val="009F7988"/>
    <w:rsid w:val="00A00FF8"/>
    <w:rsid w:val="00A014EF"/>
    <w:rsid w:val="00A0262B"/>
    <w:rsid w:val="00A02FA6"/>
    <w:rsid w:val="00A038AB"/>
    <w:rsid w:val="00A043C8"/>
    <w:rsid w:val="00A046D4"/>
    <w:rsid w:val="00A04E48"/>
    <w:rsid w:val="00A05F3E"/>
    <w:rsid w:val="00A10B98"/>
    <w:rsid w:val="00A113BA"/>
    <w:rsid w:val="00A11B93"/>
    <w:rsid w:val="00A1329D"/>
    <w:rsid w:val="00A1461B"/>
    <w:rsid w:val="00A1558D"/>
    <w:rsid w:val="00A228EB"/>
    <w:rsid w:val="00A2497C"/>
    <w:rsid w:val="00A30417"/>
    <w:rsid w:val="00A32056"/>
    <w:rsid w:val="00A33256"/>
    <w:rsid w:val="00A40727"/>
    <w:rsid w:val="00A41E91"/>
    <w:rsid w:val="00A42723"/>
    <w:rsid w:val="00A431F8"/>
    <w:rsid w:val="00A43E12"/>
    <w:rsid w:val="00A44513"/>
    <w:rsid w:val="00A4557B"/>
    <w:rsid w:val="00A45B03"/>
    <w:rsid w:val="00A466DC"/>
    <w:rsid w:val="00A501CE"/>
    <w:rsid w:val="00A50DAD"/>
    <w:rsid w:val="00A50EC9"/>
    <w:rsid w:val="00A524B9"/>
    <w:rsid w:val="00A528CB"/>
    <w:rsid w:val="00A5416E"/>
    <w:rsid w:val="00A65953"/>
    <w:rsid w:val="00A65F5E"/>
    <w:rsid w:val="00A6692D"/>
    <w:rsid w:val="00A66E09"/>
    <w:rsid w:val="00A6728A"/>
    <w:rsid w:val="00A70546"/>
    <w:rsid w:val="00A70AD7"/>
    <w:rsid w:val="00A729B2"/>
    <w:rsid w:val="00A72C22"/>
    <w:rsid w:val="00A75050"/>
    <w:rsid w:val="00A755EB"/>
    <w:rsid w:val="00A7755B"/>
    <w:rsid w:val="00A80DF8"/>
    <w:rsid w:val="00A8184A"/>
    <w:rsid w:val="00A81EDF"/>
    <w:rsid w:val="00A83A32"/>
    <w:rsid w:val="00A854E0"/>
    <w:rsid w:val="00A857C8"/>
    <w:rsid w:val="00A90284"/>
    <w:rsid w:val="00A91199"/>
    <w:rsid w:val="00A94926"/>
    <w:rsid w:val="00A94935"/>
    <w:rsid w:val="00A95CBB"/>
    <w:rsid w:val="00A97672"/>
    <w:rsid w:val="00AA2191"/>
    <w:rsid w:val="00AA3234"/>
    <w:rsid w:val="00AA3355"/>
    <w:rsid w:val="00AA4A3C"/>
    <w:rsid w:val="00AA6D60"/>
    <w:rsid w:val="00AA7AC6"/>
    <w:rsid w:val="00AB0431"/>
    <w:rsid w:val="00AB12C7"/>
    <w:rsid w:val="00AB1ED7"/>
    <w:rsid w:val="00AB46C0"/>
    <w:rsid w:val="00AB53D6"/>
    <w:rsid w:val="00AB69D7"/>
    <w:rsid w:val="00AB6A2B"/>
    <w:rsid w:val="00AB79D3"/>
    <w:rsid w:val="00AC01BC"/>
    <w:rsid w:val="00AC0916"/>
    <w:rsid w:val="00AC2E48"/>
    <w:rsid w:val="00AC3807"/>
    <w:rsid w:val="00AC573C"/>
    <w:rsid w:val="00AC761C"/>
    <w:rsid w:val="00AC7A18"/>
    <w:rsid w:val="00AD1402"/>
    <w:rsid w:val="00AD1779"/>
    <w:rsid w:val="00AD1B14"/>
    <w:rsid w:val="00AD2687"/>
    <w:rsid w:val="00AD6048"/>
    <w:rsid w:val="00AE1944"/>
    <w:rsid w:val="00AE2DDD"/>
    <w:rsid w:val="00AE3F9C"/>
    <w:rsid w:val="00AE5124"/>
    <w:rsid w:val="00AE61BC"/>
    <w:rsid w:val="00AE6578"/>
    <w:rsid w:val="00AE7D1E"/>
    <w:rsid w:val="00AF07E5"/>
    <w:rsid w:val="00AF29A9"/>
    <w:rsid w:val="00AF3039"/>
    <w:rsid w:val="00AF531E"/>
    <w:rsid w:val="00AF53BF"/>
    <w:rsid w:val="00AF659A"/>
    <w:rsid w:val="00AF722D"/>
    <w:rsid w:val="00AF73E6"/>
    <w:rsid w:val="00AF77F6"/>
    <w:rsid w:val="00B022B5"/>
    <w:rsid w:val="00B03588"/>
    <w:rsid w:val="00B0740A"/>
    <w:rsid w:val="00B10211"/>
    <w:rsid w:val="00B1099E"/>
    <w:rsid w:val="00B111E6"/>
    <w:rsid w:val="00B1142C"/>
    <w:rsid w:val="00B12066"/>
    <w:rsid w:val="00B12C71"/>
    <w:rsid w:val="00B15DE2"/>
    <w:rsid w:val="00B15F06"/>
    <w:rsid w:val="00B20238"/>
    <w:rsid w:val="00B209E4"/>
    <w:rsid w:val="00B20CC9"/>
    <w:rsid w:val="00B2137A"/>
    <w:rsid w:val="00B21BCD"/>
    <w:rsid w:val="00B22000"/>
    <w:rsid w:val="00B22B26"/>
    <w:rsid w:val="00B25285"/>
    <w:rsid w:val="00B3153F"/>
    <w:rsid w:val="00B32A39"/>
    <w:rsid w:val="00B34AA9"/>
    <w:rsid w:val="00B369F8"/>
    <w:rsid w:val="00B36B68"/>
    <w:rsid w:val="00B411ED"/>
    <w:rsid w:val="00B424E3"/>
    <w:rsid w:val="00B42B55"/>
    <w:rsid w:val="00B43CF2"/>
    <w:rsid w:val="00B44820"/>
    <w:rsid w:val="00B46A4A"/>
    <w:rsid w:val="00B50830"/>
    <w:rsid w:val="00B5161E"/>
    <w:rsid w:val="00B51676"/>
    <w:rsid w:val="00B531AE"/>
    <w:rsid w:val="00B563A1"/>
    <w:rsid w:val="00B57B87"/>
    <w:rsid w:val="00B6026E"/>
    <w:rsid w:val="00B636AB"/>
    <w:rsid w:val="00B70C71"/>
    <w:rsid w:val="00B70C76"/>
    <w:rsid w:val="00B7180F"/>
    <w:rsid w:val="00B7343E"/>
    <w:rsid w:val="00B7360C"/>
    <w:rsid w:val="00B75FCF"/>
    <w:rsid w:val="00B8026F"/>
    <w:rsid w:val="00B803EC"/>
    <w:rsid w:val="00B809CB"/>
    <w:rsid w:val="00B81349"/>
    <w:rsid w:val="00B81579"/>
    <w:rsid w:val="00B81736"/>
    <w:rsid w:val="00B8208C"/>
    <w:rsid w:val="00B848FD"/>
    <w:rsid w:val="00B85987"/>
    <w:rsid w:val="00B86117"/>
    <w:rsid w:val="00B86347"/>
    <w:rsid w:val="00B921C9"/>
    <w:rsid w:val="00B92333"/>
    <w:rsid w:val="00B928FD"/>
    <w:rsid w:val="00B92972"/>
    <w:rsid w:val="00B936BC"/>
    <w:rsid w:val="00B93A11"/>
    <w:rsid w:val="00B94F8F"/>
    <w:rsid w:val="00B9513C"/>
    <w:rsid w:val="00B96492"/>
    <w:rsid w:val="00B96DDB"/>
    <w:rsid w:val="00BA081E"/>
    <w:rsid w:val="00BA1146"/>
    <w:rsid w:val="00BA37C8"/>
    <w:rsid w:val="00BA66A3"/>
    <w:rsid w:val="00BA680A"/>
    <w:rsid w:val="00BA7ECE"/>
    <w:rsid w:val="00BB0B80"/>
    <w:rsid w:val="00BB0BA2"/>
    <w:rsid w:val="00BB1DE3"/>
    <w:rsid w:val="00BB2369"/>
    <w:rsid w:val="00BB4575"/>
    <w:rsid w:val="00BB4EB1"/>
    <w:rsid w:val="00BB592B"/>
    <w:rsid w:val="00BC328A"/>
    <w:rsid w:val="00BC37F8"/>
    <w:rsid w:val="00BC535B"/>
    <w:rsid w:val="00BC7AFE"/>
    <w:rsid w:val="00BD0B75"/>
    <w:rsid w:val="00BD0CE1"/>
    <w:rsid w:val="00BD13F2"/>
    <w:rsid w:val="00BD37C6"/>
    <w:rsid w:val="00BD6856"/>
    <w:rsid w:val="00BD6ECF"/>
    <w:rsid w:val="00BD7BED"/>
    <w:rsid w:val="00BE111F"/>
    <w:rsid w:val="00BE1537"/>
    <w:rsid w:val="00BE1C10"/>
    <w:rsid w:val="00BE36AF"/>
    <w:rsid w:val="00BE6348"/>
    <w:rsid w:val="00BE68A2"/>
    <w:rsid w:val="00BF0EB9"/>
    <w:rsid w:val="00BF42D1"/>
    <w:rsid w:val="00BF63C8"/>
    <w:rsid w:val="00BF6BA8"/>
    <w:rsid w:val="00BF6D83"/>
    <w:rsid w:val="00C00267"/>
    <w:rsid w:val="00C008EE"/>
    <w:rsid w:val="00C00B32"/>
    <w:rsid w:val="00C022CA"/>
    <w:rsid w:val="00C02B1A"/>
    <w:rsid w:val="00C0320F"/>
    <w:rsid w:val="00C03B15"/>
    <w:rsid w:val="00C052FF"/>
    <w:rsid w:val="00C07399"/>
    <w:rsid w:val="00C1020E"/>
    <w:rsid w:val="00C108F8"/>
    <w:rsid w:val="00C11490"/>
    <w:rsid w:val="00C11C4F"/>
    <w:rsid w:val="00C13096"/>
    <w:rsid w:val="00C132C6"/>
    <w:rsid w:val="00C13594"/>
    <w:rsid w:val="00C21EFB"/>
    <w:rsid w:val="00C224ED"/>
    <w:rsid w:val="00C247A3"/>
    <w:rsid w:val="00C31B3A"/>
    <w:rsid w:val="00C33CDA"/>
    <w:rsid w:val="00C34079"/>
    <w:rsid w:val="00C3423D"/>
    <w:rsid w:val="00C342AB"/>
    <w:rsid w:val="00C34452"/>
    <w:rsid w:val="00C35C6C"/>
    <w:rsid w:val="00C36C64"/>
    <w:rsid w:val="00C40778"/>
    <w:rsid w:val="00C41522"/>
    <w:rsid w:val="00C42378"/>
    <w:rsid w:val="00C44E02"/>
    <w:rsid w:val="00C45845"/>
    <w:rsid w:val="00C46206"/>
    <w:rsid w:val="00C46D53"/>
    <w:rsid w:val="00C503E5"/>
    <w:rsid w:val="00C5168D"/>
    <w:rsid w:val="00C51788"/>
    <w:rsid w:val="00C521B6"/>
    <w:rsid w:val="00C540BA"/>
    <w:rsid w:val="00C60D5C"/>
    <w:rsid w:val="00C63885"/>
    <w:rsid w:val="00C643B7"/>
    <w:rsid w:val="00C665A8"/>
    <w:rsid w:val="00C703A9"/>
    <w:rsid w:val="00C71167"/>
    <w:rsid w:val="00C72337"/>
    <w:rsid w:val="00C729F7"/>
    <w:rsid w:val="00C72DF3"/>
    <w:rsid w:val="00C73A7A"/>
    <w:rsid w:val="00C75689"/>
    <w:rsid w:val="00C75E69"/>
    <w:rsid w:val="00C766DB"/>
    <w:rsid w:val="00C76F52"/>
    <w:rsid w:val="00C77C57"/>
    <w:rsid w:val="00C82FDB"/>
    <w:rsid w:val="00C83940"/>
    <w:rsid w:val="00C8453E"/>
    <w:rsid w:val="00C849C9"/>
    <w:rsid w:val="00C873B9"/>
    <w:rsid w:val="00C873EE"/>
    <w:rsid w:val="00C90269"/>
    <w:rsid w:val="00C913E6"/>
    <w:rsid w:val="00C930F2"/>
    <w:rsid w:val="00C9315D"/>
    <w:rsid w:val="00C938D3"/>
    <w:rsid w:val="00C94404"/>
    <w:rsid w:val="00C94598"/>
    <w:rsid w:val="00C95E65"/>
    <w:rsid w:val="00C973EC"/>
    <w:rsid w:val="00C97B77"/>
    <w:rsid w:val="00CA465C"/>
    <w:rsid w:val="00CA5313"/>
    <w:rsid w:val="00CA7652"/>
    <w:rsid w:val="00CB07B8"/>
    <w:rsid w:val="00CB0C92"/>
    <w:rsid w:val="00CB1998"/>
    <w:rsid w:val="00CB4D8D"/>
    <w:rsid w:val="00CB52E1"/>
    <w:rsid w:val="00CB5F31"/>
    <w:rsid w:val="00CB6ABE"/>
    <w:rsid w:val="00CB6FCC"/>
    <w:rsid w:val="00CB72D5"/>
    <w:rsid w:val="00CC3AF5"/>
    <w:rsid w:val="00CC487D"/>
    <w:rsid w:val="00CC67BF"/>
    <w:rsid w:val="00CC7199"/>
    <w:rsid w:val="00CC71EF"/>
    <w:rsid w:val="00CD0694"/>
    <w:rsid w:val="00CD1D89"/>
    <w:rsid w:val="00CD28AE"/>
    <w:rsid w:val="00CD2B4D"/>
    <w:rsid w:val="00CD3D78"/>
    <w:rsid w:val="00CD4265"/>
    <w:rsid w:val="00CD4E24"/>
    <w:rsid w:val="00CD6617"/>
    <w:rsid w:val="00CD6B70"/>
    <w:rsid w:val="00CD76F7"/>
    <w:rsid w:val="00CD7F45"/>
    <w:rsid w:val="00CE1C8E"/>
    <w:rsid w:val="00CE33A5"/>
    <w:rsid w:val="00CE33C9"/>
    <w:rsid w:val="00CE5B2C"/>
    <w:rsid w:val="00CE5C87"/>
    <w:rsid w:val="00CF24B1"/>
    <w:rsid w:val="00CF3A7F"/>
    <w:rsid w:val="00CF4116"/>
    <w:rsid w:val="00CF46B6"/>
    <w:rsid w:val="00CF5A13"/>
    <w:rsid w:val="00CF6DD3"/>
    <w:rsid w:val="00D01644"/>
    <w:rsid w:val="00D01DC5"/>
    <w:rsid w:val="00D05A27"/>
    <w:rsid w:val="00D06045"/>
    <w:rsid w:val="00D10D48"/>
    <w:rsid w:val="00D115D3"/>
    <w:rsid w:val="00D11A9C"/>
    <w:rsid w:val="00D11AE3"/>
    <w:rsid w:val="00D1314C"/>
    <w:rsid w:val="00D144A7"/>
    <w:rsid w:val="00D1791A"/>
    <w:rsid w:val="00D21934"/>
    <w:rsid w:val="00D21F05"/>
    <w:rsid w:val="00D23953"/>
    <w:rsid w:val="00D268FD"/>
    <w:rsid w:val="00D300DE"/>
    <w:rsid w:val="00D315C4"/>
    <w:rsid w:val="00D31867"/>
    <w:rsid w:val="00D325EA"/>
    <w:rsid w:val="00D32CDC"/>
    <w:rsid w:val="00D346EE"/>
    <w:rsid w:val="00D34819"/>
    <w:rsid w:val="00D34AFC"/>
    <w:rsid w:val="00D35F99"/>
    <w:rsid w:val="00D36F2D"/>
    <w:rsid w:val="00D37020"/>
    <w:rsid w:val="00D41959"/>
    <w:rsid w:val="00D4428F"/>
    <w:rsid w:val="00D44621"/>
    <w:rsid w:val="00D45F1B"/>
    <w:rsid w:val="00D5059F"/>
    <w:rsid w:val="00D52597"/>
    <w:rsid w:val="00D52FA6"/>
    <w:rsid w:val="00D53B5F"/>
    <w:rsid w:val="00D546D0"/>
    <w:rsid w:val="00D555A7"/>
    <w:rsid w:val="00D55A06"/>
    <w:rsid w:val="00D56171"/>
    <w:rsid w:val="00D57793"/>
    <w:rsid w:val="00D5786E"/>
    <w:rsid w:val="00D60810"/>
    <w:rsid w:val="00D61D04"/>
    <w:rsid w:val="00D61D5E"/>
    <w:rsid w:val="00D65A82"/>
    <w:rsid w:val="00D67284"/>
    <w:rsid w:val="00D67440"/>
    <w:rsid w:val="00D7150E"/>
    <w:rsid w:val="00D72C33"/>
    <w:rsid w:val="00D74672"/>
    <w:rsid w:val="00D766B5"/>
    <w:rsid w:val="00D80197"/>
    <w:rsid w:val="00D80AE9"/>
    <w:rsid w:val="00D80EBB"/>
    <w:rsid w:val="00D81CBD"/>
    <w:rsid w:val="00D83082"/>
    <w:rsid w:val="00D83624"/>
    <w:rsid w:val="00D85116"/>
    <w:rsid w:val="00D871C7"/>
    <w:rsid w:val="00D87C31"/>
    <w:rsid w:val="00D87CFA"/>
    <w:rsid w:val="00D911D2"/>
    <w:rsid w:val="00D938EE"/>
    <w:rsid w:val="00D93BF7"/>
    <w:rsid w:val="00D93E36"/>
    <w:rsid w:val="00D94F4D"/>
    <w:rsid w:val="00D95089"/>
    <w:rsid w:val="00D95153"/>
    <w:rsid w:val="00D95E30"/>
    <w:rsid w:val="00D96AC7"/>
    <w:rsid w:val="00D97F95"/>
    <w:rsid w:val="00DA1ADA"/>
    <w:rsid w:val="00DA33D4"/>
    <w:rsid w:val="00DA33E8"/>
    <w:rsid w:val="00DA346A"/>
    <w:rsid w:val="00DA396E"/>
    <w:rsid w:val="00DA778D"/>
    <w:rsid w:val="00DB04F3"/>
    <w:rsid w:val="00DB0ADE"/>
    <w:rsid w:val="00DB1140"/>
    <w:rsid w:val="00DB1986"/>
    <w:rsid w:val="00DB2DED"/>
    <w:rsid w:val="00DB396C"/>
    <w:rsid w:val="00DB47E0"/>
    <w:rsid w:val="00DB53CF"/>
    <w:rsid w:val="00DB738F"/>
    <w:rsid w:val="00DB7827"/>
    <w:rsid w:val="00DB7B25"/>
    <w:rsid w:val="00DC0F76"/>
    <w:rsid w:val="00DC3ABD"/>
    <w:rsid w:val="00DC4787"/>
    <w:rsid w:val="00DC68D1"/>
    <w:rsid w:val="00DC6DA8"/>
    <w:rsid w:val="00DC7E65"/>
    <w:rsid w:val="00DD0631"/>
    <w:rsid w:val="00DD0CE8"/>
    <w:rsid w:val="00DE0181"/>
    <w:rsid w:val="00DE159F"/>
    <w:rsid w:val="00DE5D65"/>
    <w:rsid w:val="00DE64CF"/>
    <w:rsid w:val="00DE7436"/>
    <w:rsid w:val="00DE7AD2"/>
    <w:rsid w:val="00DF261D"/>
    <w:rsid w:val="00DF2F8D"/>
    <w:rsid w:val="00DF340F"/>
    <w:rsid w:val="00DF5F47"/>
    <w:rsid w:val="00E000FE"/>
    <w:rsid w:val="00E0189F"/>
    <w:rsid w:val="00E02518"/>
    <w:rsid w:val="00E03745"/>
    <w:rsid w:val="00E04367"/>
    <w:rsid w:val="00E045D4"/>
    <w:rsid w:val="00E04FCE"/>
    <w:rsid w:val="00E053B9"/>
    <w:rsid w:val="00E055DE"/>
    <w:rsid w:val="00E0622E"/>
    <w:rsid w:val="00E105F9"/>
    <w:rsid w:val="00E115F6"/>
    <w:rsid w:val="00E117CE"/>
    <w:rsid w:val="00E16621"/>
    <w:rsid w:val="00E1781F"/>
    <w:rsid w:val="00E17F4E"/>
    <w:rsid w:val="00E20156"/>
    <w:rsid w:val="00E20EDA"/>
    <w:rsid w:val="00E2138F"/>
    <w:rsid w:val="00E2265B"/>
    <w:rsid w:val="00E22CA0"/>
    <w:rsid w:val="00E24406"/>
    <w:rsid w:val="00E27DFA"/>
    <w:rsid w:val="00E300C1"/>
    <w:rsid w:val="00E30D62"/>
    <w:rsid w:val="00E314C3"/>
    <w:rsid w:val="00E31D31"/>
    <w:rsid w:val="00E33E40"/>
    <w:rsid w:val="00E34536"/>
    <w:rsid w:val="00E3686C"/>
    <w:rsid w:val="00E36D16"/>
    <w:rsid w:val="00E374B5"/>
    <w:rsid w:val="00E37558"/>
    <w:rsid w:val="00E41A1F"/>
    <w:rsid w:val="00E41CFD"/>
    <w:rsid w:val="00E41EB8"/>
    <w:rsid w:val="00E426FB"/>
    <w:rsid w:val="00E4318E"/>
    <w:rsid w:val="00E43447"/>
    <w:rsid w:val="00E4551A"/>
    <w:rsid w:val="00E47F6E"/>
    <w:rsid w:val="00E52C39"/>
    <w:rsid w:val="00E53E3D"/>
    <w:rsid w:val="00E53F90"/>
    <w:rsid w:val="00E54961"/>
    <w:rsid w:val="00E562A6"/>
    <w:rsid w:val="00E56850"/>
    <w:rsid w:val="00E57400"/>
    <w:rsid w:val="00E60B5A"/>
    <w:rsid w:val="00E614B5"/>
    <w:rsid w:val="00E624A8"/>
    <w:rsid w:val="00E6306A"/>
    <w:rsid w:val="00E639D5"/>
    <w:rsid w:val="00E6478E"/>
    <w:rsid w:val="00E65B83"/>
    <w:rsid w:val="00E67264"/>
    <w:rsid w:val="00E71044"/>
    <w:rsid w:val="00E75CD1"/>
    <w:rsid w:val="00E75D75"/>
    <w:rsid w:val="00E76763"/>
    <w:rsid w:val="00E8167D"/>
    <w:rsid w:val="00E8382A"/>
    <w:rsid w:val="00E846A2"/>
    <w:rsid w:val="00E86DA4"/>
    <w:rsid w:val="00E87616"/>
    <w:rsid w:val="00E87AD9"/>
    <w:rsid w:val="00E90192"/>
    <w:rsid w:val="00E91610"/>
    <w:rsid w:val="00E94AD0"/>
    <w:rsid w:val="00E9567F"/>
    <w:rsid w:val="00E9585A"/>
    <w:rsid w:val="00E95C76"/>
    <w:rsid w:val="00E97C26"/>
    <w:rsid w:val="00EA0E37"/>
    <w:rsid w:val="00EA1841"/>
    <w:rsid w:val="00EA2008"/>
    <w:rsid w:val="00EA2D88"/>
    <w:rsid w:val="00EA4B7B"/>
    <w:rsid w:val="00EA5295"/>
    <w:rsid w:val="00EA5D42"/>
    <w:rsid w:val="00EA662A"/>
    <w:rsid w:val="00EA6C1A"/>
    <w:rsid w:val="00EA721F"/>
    <w:rsid w:val="00EB01FA"/>
    <w:rsid w:val="00EB1725"/>
    <w:rsid w:val="00EB2949"/>
    <w:rsid w:val="00EB30BB"/>
    <w:rsid w:val="00EB3662"/>
    <w:rsid w:val="00EB3F7D"/>
    <w:rsid w:val="00EB688E"/>
    <w:rsid w:val="00EB7CCF"/>
    <w:rsid w:val="00EC1404"/>
    <w:rsid w:val="00EC2A9F"/>
    <w:rsid w:val="00EC3DAE"/>
    <w:rsid w:val="00EC4A6C"/>
    <w:rsid w:val="00EC4CA9"/>
    <w:rsid w:val="00EC5764"/>
    <w:rsid w:val="00EC5DBD"/>
    <w:rsid w:val="00EC721C"/>
    <w:rsid w:val="00EC73C2"/>
    <w:rsid w:val="00ED11C0"/>
    <w:rsid w:val="00ED1579"/>
    <w:rsid w:val="00ED22FB"/>
    <w:rsid w:val="00ED265B"/>
    <w:rsid w:val="00ED4F21"/>
    <w:rsid w:val="00ED66FD"/>
    <w:rsid w:val="00EE0353"/>
    <w:rsid w:val="00EE06BF"/>
    <w:rsid w:val="00EE09AF"/>
    <w:rsid w:val="00EE1A6D"/>
    <w:rsid w:val="00EE29A3"/>
    <w:rsid w:val="00EE3533"/>
    <w:rsid w:val="00EE39DF"/>
    <w:rsid w:val="00EE3C52"/>
    <w:rsid w:val="00EE3EB8"/>
    <w:rsid w:val="00EE4ABE"/>
    <w:rsid w:val="00EE6A46"/>
    <w:rsid w:val="00EE773A"/>
    <w:rsid w:val="00EE77A4"/>
    <w:rsid w:val="00EF0615"/>
    <w:rsid w:val="00EF26CD"/>
    <w:rsid w:val="00EF3992"/>
    <w:rsid w:val="00EF42AF"/>
    <w:rsid w:val="00EF6272"/>
    <w:rsid w:val="00EF70AC"/>
    <w:rsid w:val="00EF719A"/>
    <w:rsid w:val="00EF7C95"/>
    <w:rsid w:val="00F007F4"/>
    <w:rsid w:val="00F008C8"/>
    <w:rsid w:val="00F01656"/>
    <w:rsid w:val="00F0296F"/>
    <w:rsid w:val="00F0334A"/>
    <w:rsid w:val="00F10A8F"/>
    <w:rsid w:val="00F10EC2"/>
    <w:rsid w:val="00F10EDD"/>
    <w:rsid w:val="00F12698"/>
    <w:rsid w:val="00F14E06"/>
    <w:rsid w:val="00F15663"/>
    <w:rsid w:val="00F20A2B"/>
    <w:rsid w:val="00F2135C"/>
    <w:rsid w:val="00F2141B"/>
    <w:rsid w:val="00F22085"/>
    <w:rsid w:val="00F2632E"/>
    <w:rsid w:val="00F263F3"/>
    <w:rsid w:val="00F30DB5"/>
    <w:rsid w:val="00F331A1"/>
    <w:rsid w:val="00F363D8"/>
    <w:rsid w:val="00F40376"/>
    <w:rsid w:val="00F40944"/>
    <w:rsid w:val="00F41919"/>
    <w:rsid w:val="00F438B0"/>
    <w:rsid w:val="00F43DBF"/>
    <w:rsid w:val="00F44BFD"/>
    <w:rsid w:val="00F4749E"/>
    <w:rsid w:val="00F47ADD"/>
    <w:rsid w:val="00F506F8"/>
    <w:rsid w:val="00F50728"/>
    <w:rsid w:val="00F51A57"/>
    <w:rsid w:val="00F51CB2"/>
    <w:rsid w:val="00F52792"/>
    <w:rsid w:val="00F5336E"/>
    <w:rsid w:val="00F5586B"/>
    <w:rsid w:val="00F60DEC"/>
    <w:rsid w:val="00F613BA"/>
    <w:rsid w:val="00F62930"/>
    <w:rsid w:val="00F70B93"/>
    <w:rsid w:val="00F70BFC"/>
    <w:rsid w:val="00F70CCF"/>
    <w:rsid w:val="00F71950"/>
    <w:rsid w:val="00F729F8"/>
    <w:rsid w:val="00F733FF"/>
    <w:rsid w:val="00F754D8"/>
    <w:rsid w:val="00F75E8F"/>
    <w:rsid w:val="00F80543"/>
    <w:rsid w:val="00F808BD"/>
    <w:rsid w:val="00F8245E"/>
    <w:rsid w:val="00F8314D"/>
    <w:rsid w:val="00F8371F"/>
    <w:rsid w:val="00F83C2D"/>
    <w:rsid w:val="00F84FF9"/>
    <w:rsid w:val="00F85EF1"/>
    <w:rsid w:val="00F86E1E"/>
    <w:rsid w:val="00F91DDB"/>
    <w:rsid w:val="00F948A8"/>
    <w:rsid w:val="00F950ED"/>
    <w:rsid w:val="00F95614"/>
    <w:rsid w:val="00F95941"/>
    <w:rsid w:val="00F961E2"/>
    <w:rsid w:val="00F96FE4"/>
    <w:rsid w:val="00F97FB7"/>
    <w:rsid w:val="00FA02C9"/>
    <w:rsid w:val="00FA17B1"/>
    <w:rsid w:val="00FA23C6"/>
    <w:rsid w:val="00FA3231"/>
    <w:rsid w:val="00FA380C"/>
    <w:rsid w:val="00FA43E2"/>
    <w:rsid w:val="00FA4C31"/>
    <w:rsid w:val="00FA7205"/>
    <w:rsid w:val="00FA7940"/>
    <w:rsid w:val="00FB08A4"/>
    <w:rsid w:val="00FB0B50"/>
    <w:rsid w:val="00FB5769"/>
    <w:rsid w:val="00FB5B47"/>
    <w:rsid w:val="00FC037E"/>
    <w:rsid w:val="00FC128F"/>
    <w:rsid w:val="00FC268C"/>
    <w:rsid w:val="00FC3757"/>
    <w:rsid w:val="00FC4C35"/>
    <w:rsid w:val="00FC7E03"/>
    <w:rsid w:val="00FD1676"/>
    <w:rsid w:val="00FD18C2"/>
    <w:rsid w:val="00FD266B"/>
    <w:rsid w:val="00FD2FD2"/>
    <w:rsid w:val="00FD443A"/>
    <w:rsid w:val="00FD4F65"/>
    <w:rsid w:val="00FD56B9"/>
    <w:rsid w:val="00FD717E"/>
    <w:rsid w:val="00FE021D"/>
    <w:rsid w:val="00FE1D95"/>
    <w:rsid w:val="00FE2C6D"/>
    <w:rsid w:val="00FE3376"/>
    <w:rsid w:val="00FF095E"/>
    <w:rsid w:val="00FF16E0"/>
    <w:rsid w:val="00FF4A47"/>
    <w:rsid w:val="00FF4FB2"/>
    <w:rsid w:val="00FF66C2"/>
    <w:rsid w:val="074C7BCB"/>
    <w:rsid w:val="088A2F3B"/>
    <w:rsid w:val="09F97163"/>
    <w:rsid w:val="0A972D09"/>
    <w:rsid w:val="0AC24D1C"/>
    <w:rsid w:val="117C13E5"/>
    <w:rsid w:val="13DFB6D0"/>
    <w:rsid w:val="160C6457"/>
    <w:rsid w:val="178A3AD7"/>
    <w:rsid w:val="18C65EA2"/>
    <w:rsid w:val="1B2E170C"/>
    <w:rsid w:val="1F5237A1"/>
    <w:rsid w:val="1F53720F"/>
    <w:rsid w:val="2D1C65F2"/>
    <w:rsid w:val="323F2CA4"/>
    <w:rsid w:val="3297778D"/>
    <w:rsid w:val="38BC2C1B"/>
    <w:rsid w:val="3D886516"/>
    <w:rsid w:val="3FAD7AE0"/>
    <w:rsid w:val="46DDD894"/>
    <w:rsid w:val="4CA47359"/>
    <w:rsid w:val="4F641649"/>
    <w:rsid w:val="52576ECA"/>
    <w:rsid w:val="5C3B671B"/>
    <w:rsid w:val="5E716C1D"/>
    <w:rsid w:val="612F0040"/>
    <w:rsid w:val="623A1CA2"/>
    <w:rsid w:val="64346CE9"/>
    <w:rsid w:val="661C31CF"/>
    <w:rsid w:val="6D003D08"/>
    <w:rsid w:val="7B4B656B"/>
    <w:rsid w:val="7C3D22B6"/>
    <w:rsid w:val="7F7FEB98"/>
    <w:rsid w:val="CFF56098"/>
    <w:rsid w:val="E60D5B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semiHidden="0" w:name="table of authorities"/>
    <w:lsdException w:uiPriority="0" w:name="macro"/>
    <w:lsdException w:uiPriority="0" w:name="toa heading"/>
    <w:lsdException w:qFormat="1" w:uiPriority="99"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uiPriority="0" w:name="Note Heading"/>
    <w:lsdException w:uiPriority="0" w:name="Body Text 2"/>
    <w:lsdException w:uiPriority="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1"/>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76"/>
    <w:unhideWhenUsed/>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7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78"/>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table of authorities"/>
    <w:basedOn w:val="1"/>
    <w:next w:val="1"/>
    <w:qFormat/>
    <w:uiPriority w:val="99"/>
    <w:pPr>
      <w:widowControl/>
      <w:spacing w:line="360" w:lineRule="auto"/>
      <w:ind w:left="283" w:right="284"/>
      <w:jc w:val="left"/>
    </w:pPr>
    <w:rPr>
      <w:rFonts w:hint="eastAsia" w:ascii="Arial Unicode MS" w:hAnsi="Arial Unicode MS" w:eastAsia="Helvetica" w:cs="Arial Unicode MS"/>
      <w:color w:val="000000"/>
      <w:kern w:val="0"/>
      <w:sz w:val="24"/>
      <w:lang w:val="zh-TW" w:eastAsia="zh-TW"/>
    </w:rPr>
  </w:style>
  <w:style w:type="paragraph" w:styleId="12">
    <w:name w:val="index 8"/>
    <w:basedOn w:val="1"/>
    <w:next w:val="1"/>
    <w:qFormat/>
    <w:uiPriority w:val="99"/>
    <w:pPr>
      <w:spacing w:line="360" w:lineRule="auto"/>
      <w:ind w:left="1400" w:leftChars="1400" w:right="284" w:firstLine="200" w:firstLineChars="200"/>
    </w:pPr>
    <w:rPr>
      <w:rFonts w:hint="eastAsia" w:ascii="Arial Unicode MS" w:hAnsi="Arial Unicode MS" w:eastAsia="Helvetica" w:cs="Arial Unicode MS"/>
      <w:color w:val="000000"/>
      <w:sz w:val="28"/>
      <w:lang w:val="zh-TW" w:eastAsia="zh-TW"/>
    </w:rPr>
  </w:style>
  <w:style w:type="paragraph" w:styleId="13">
    <w:name w:val="caption"/>
    <w:basedOn w:val="1"/>
    <w:next w:val="1"/>
    <w:link w:val="232"/>
    <w:qFormat/>
    <w:uiPriority w:val="0"/>
    <w:pPr>
      <w:widowControl/>
      <w:suppressAutoHyphens/>
      <w:spacing w:line="360" w:lineRule="auto"/>
      <w:ind w:left="283" w:right="284"/>
      <w:jc w:val="left"/>
      <w:outlineLvl w:val="0"/>
    </w:pPr>
    <w:rPr>
      <w:rFonts w:ascii="等线" w:hAnsi="等线" w:eastAsia="等线" w:cs="等线"/>
      <w:color w:val="000000"/>
      <w:kern w:val="0"/>
      <w:sz w:val="36"/>
      <w:szCs w:val="36"/>
      <w:lang w:val="zh-TW" w:eastAsia="zh-TW"/>
    </w:rPr>
  </w:style>
  <w:style w:type="paragraph" w:styleId="14">
    <w:name w:val="Document Map"/>
    <w:basedOn w:val="1"/>
    <w:link w:val="50"/>
    <w:qFormat/>
    <w:uiPriority w:val="99"/>
    <w:rPr>
      <w:rFonts w:ascii="宋体"/>
      <w:sz w:val="18"/>
      <w:szCs w:val="18"/>
    </w:rPr>
  </w:style>
  <w:style w:type="paragraph" w:styleId="15">
    <w:name w:val="annotation text"/>
    <w:basedOn w:val="1"/>
    <w:link w:val="92"/>
    <w:unhideWhenUsed/>
    <w:qFormat/>
    <w:uiPriority w:val="99"/>
    <w:pPr>
      <w:widowControl/>
      <w:spacing w:line="360" w:lineRule="auto"/>
      <w:ind w:left="283" w:right="284"/>
      <w:jc w:val="left"/>
    </w:pPr>
    <w:rPr>
      <w:rFonts w:ascii="Arial Unicode MS" w:hAnsi="Arial Unicode MS" w:eastAsia="Helvetica" w:cs="Arial Unicode MS"/>
      <w:color w:val="000000"/>
      <w:kern w:val="0"/>
      <w:sz w:val="24"/>
      <w:lang w:val="zh-TW" w:eastAsia="zh-TW"/>
    </w:rPr>
  </w:style>
  <w:style w:type="paragraph" w:styleId="16">
    <w:name w:val="Body Text"/>
    <w:basedOn w:val="1"/>
    <w:link w:val="63"/>
    <w:qFormat/>
    <w:uiPriority w:val="99"/>
    <w:pPr>
      <w:spacing w:after="120"/>
    </w:pPr>
  </w:style>
  <w:style w:type="paragraph" w:styleId="17">
    <w:name w:val="Body Text Indent"/>
    <w:basedOn w:val="1"/>
    <w:link w:val="95"/>
    <w:qFormat/>
    <w:uiPriority w:val="0"/>
    <w:pPr>
      <w:snapToGrid w:val="0"/>
      <w:spacing w:after="120" w:line="360" w:lineRule="auto"/>
      <w:ind w:left="420"/>
    </w:pPr>
    <w:rPr>
      <w:sz w:val="24"/>
    </w:rPr>
  </w:style>
  <w:style w:type="paragraph" w:styleId="18">
    <w:name w:val="Block Text"/>
    <w:basedOn w:val="1"/>
    <w:qFormat/>
    <w:uiPriority w:val="0"/>
    <w:pPr>
      <w:ind w:left="359" w:leftChars="171" w:right="72" w:firstLine="1"/>
    </w:pPr>
    <w:rPr>
      <w:bCs/>
      <w:sz w:val="24"/>
    </w:rPr>
  </w:style>
  <w:style w:type="paragraph" w:styleId="19">
    <w:name w:val="toc 3"/>
    <w:basedOn w:val="1"/>
    <w:next w:val="1"/>
    <w:unhideWhenUsed/>
    <w:qFormat/>
    <w:uiPriority w:val="39"/>
    <w:pPr>
      <w:ind w:left="840" w:leftChars="400"/>
    </w:pPr>
  </w:style>
  <w:style w:type="paragraph" w:styleId="20">
    <w:name w:val="Plain Text"/>
    <w:basedOn w:val="1"/>
    <w:qFormat/>
    <w:uiPriority w:val="0"/>
    <w:rPr>
      <w:rFonts w:ascii="宋体" w:hAnsi="Courier New"/>
      <w:szCs w:val="21"/>
    </w:rPr>
  </w:style>
  <w:style w:type="paragraph" w:styleId="21">
    <w:name w:val="Date"/>
    <w:basedOn w:val="1"/>
    <w:next w:val="1"/>
    <w:link w:val="48"/>
    <w:qFormat/>
    <w:uiPriority w:val="99"/>
    <w:pPr>
      <w:ind w:left="100" w:leftChars="2500"/>
    </w:pPr>
  </w:style>
  <w:style w:type="paragraph" w:styleId="22">
    <w:name w:val="Body Text Indent 2"/>
    <w:basedOn w:val="1"/>
    <w:link w:val="240"/>
    <w:unhideWhenUsed/>
    <w:qFormat/>
    <w:uiPriority w:val="99"/>
    <w:pPr>
      <w:widowControl/>
      <w:spacing w:after="120" w:line="480" w:lineRule="auto"/>
      <w:ind w:left="420" w:leftChars="200" w:right="284"/>
      <w:jc w:val="left"/>
    </w:pPr>
    <w:rPr>
      <w:rFonts w:ascii="Arial Unicode MS" w:hAnsi="Arial Unicode MS" w:eastAsia="Helvetica" w:cs="Arial Unicode MS"/>
      <w:color w:val="000000"/>
      <w:kern w:val="0"/>
      <w:sz w:val="24"/>
      <w:lang w:val="zh-TW" w:eastAsia="zh-TW"/>
    </w:rPr>
  </w:style>
  <w:style w:type="paragraph" w:styleId="23">
    <w:name w:val="Balloon Text"/>
    <w:basedOn w:val="1"/>
    <w:link w:val="47"/>
    <w:qFormat/>
    <w:uiPriority w:val="99"/>
    <w:rPr>
      <w:sz w:val="18"/>
      <w:szCs w:val="18"/>
    </w:rPr>
  </w:style>
  <w:style w:type="paragraph" w:styleId="24">
    <w:name w:val="footer"/>
    <w:basedOn w:val="1"/>
    <w:link w:val="98"/>
    <w:qFormat/>
    <w:uiPriority w:val="99"/>
    <w:pPr>
      <w:tabs>
        <w:tab w:val="center" w:pos="4153"/>
        <w:tab w:val="right" w:pos="8306"/>
      </w:tabs>
      <w:snapToGrid w:val="0"/>
      <w:jc w:val="left"/>
    </w:pPr>
    <w:rPr>
      <w:sz w:val="18"/>
      <w:szCs w:val="18"/>
    </w:rPr>
  </w:style>
  <w:style w:type="paragraph" w:styleId="25">
    <w:name w:val="header"/>
    <w:basedOn w:val="1"/>
    <w:link w:val="99"/>
    <w:qFormat/>
    <w:uiPriority w:val="99"/>
    <w:pPr>
      <w:tabs>
        <w:tab w:val="center" w:pos="4153"/>
        <w:tab w:val="right" w:pos="8306"/>
      </w:tabs>
      <w:snapToGrid w:val="0"/>
      <w:jc w:val="center"/>
    </w:pPr>
    <w:rPr>
      <w:sz w:val="18"/>
      <w:szCs w:val="18"/>
    </w:rPr>
  </w:style>
  <w:style w:type="paragraph" w:styleId="26">
    <w:name w:val="toc 1"/>
    <w:basedOn w:val="1"/>
    <w:next w:val="1"/>
    <w:unhideWhenUsed/>
    <w:qFormat/>
    <w:uiPriority w:val="39"/>
    <w:pPr>
      <w:tabs>
        <w:tab w:val="left" w:pos="840"/>
        <w:tab w:val="right" w:leader="dot" w:pos="9515"/>
      </w:tabs>
      <w:spacing w:after="100"/>
    </w:pPr>
  </w:style>
  <w:style w:type="paragraph" w:styleId="27">
    <w:name w:val="List"/>
    <w:basedOn w:val="1"/>
    <w:unhideWhenUsed/>
    <w:qFormat/>
    <w:uiPriority w:val="99"/>
    <w:pPr>
      <w:widowControl/>
      <w:spacing w:line="360" w:lineRule="auto"/>
      <w:ind w:left="200" w:right="284" w:hanging="200" w:hangingChars="200"/>
      <w:contextualSpacing/>
      <w:jc w:val="left"/>
    </w:pPr>
    <w:rPr>
      <w:rFonts w:hint="eastAsia" w:ascii="Arial Unicode MS" w:hAnsi="Arial Unicode MS" w:eastAsia="Helvetica" w:cs="Arial Unicode MS"/>
      <w:color w:val="000000"/>
      <w:kern w:val="0"/>
      <w:sz w:val="24"/>
      <w:lang w:val="zh-TW" w:eastAsia="zh-TW"/>
    </w:rPr>
  </w:style>
  <w:style w:type="paragraph" w:styleId="28">
    <w:name w:val="Body Text Indent 3"/>
    <w:basedOn w:val="1"/>
    <w:link w:val="46"/>
    <w:qFormat/>
    <w:uiPriority w:val="0"/>
    <w:pPr>
      <w:spacing w:after="120"/>
      <w:ind w:left="420" w:leftChars="200"/>
    </w:pPr>
    <w:rPr>
      <w:sz w:val="16"/>
      <w:szCs w:val="16"/>
    </w:rPr>
  </w:style>
  <w:style w:type="paragraph" w:styleId="29">
    <w:name w:val="toc 2"/>
    <w:basedOn w:val="1"/>
    <w:next w:val="1"/>
    <w:unhideWhenUsed/>
    <w:qFormat/>
    <w:uiPriority w:val="39"/>
    <w:pPr>
      <w:spacing w:after="100"/>
      <w:ind w:left="210"/>
    </w:pPr>
  </w:style>
  <w:style w:type="paragraph" w:styleId="30">
    <w:name w:val="Normal (Web)"/>
    <w:basedOn w:val="1"/>
    <w:unhideWhenUsed/>
    <w:qFormat/>
    <w:uiPriority w:val="99"/>
    <w:pPr>
      <w:widowControl/>
      <w:spacing w:before="100" w:beforeAutospacing="1" w:after="100" w:afterAutospacing="1"/>
      <w:jc w:val="left"/>
    </w:pPr>
    <w:rPr>
      <w:rFonts w:ascii="Times" w:hAnsi="Times"/>
      <w:kern w:val="0"/>
      <w:sz w:val="20"/>
      <w:szCs w:val="20"/>
    </w:rPr>
  </w:style>
  <w:style w:type="paragraph" w:styleId="31">
    <w:name w:val="Title"/>
    <w:basedOn w:val="1"/>
    <w:next w:val="1"/>
    <w:link w:val="81"/>
    <w:qFormat/>
    <w:uiPriority w:val="10"/>
    <w:pPr>
      <w:widowControl/>
      <w:spacing w:before="240" w:after="60" w:line="360" w:lineRule="auto"/>
      <w:ind w:left="283" w:right="284"/>
      <w:jc w:val="center"/>
      <w:outlineLvl w:val="0"/>
    </w:pPr>
    <w:rPr>
      <w:rFonts w:ascii="Cambria" w:hAnsi="Cambria" w:eastAsia="Helvetica" w:cs="Arial Unicode MS"/>
      <w:b/>
      <w:bCs/>
      <w:color w:val="000000"/>
      <w:kern w:val="0"/>
      <w:sz w:val="32"/>
      <w:szCs w:val="32"/>
      <w:lang w:val="zh-TW" w:eastAsia="zh-TW"/>
    </w:rPr>
  </w:style>
  <w:style w:type="paragraph" w:styleId="32">
    <w:name w:val="annotation subject"/>
    <w:basedOn w:val="15"/>
    <w:next w:val="15"/>
    <w:link w:val="101"/>
    <w:unhideWhenUsed/>
    <w:qFormat/>
    <w:uiPriority w:val="99"/>
    <w:rPr>
      <w:b/>
      <w:bCs/>
    </w:rPr>
  </w:style>
  <w:style w:type="paragraph" w:styleId="33">
    <w:name w:val="Body Text First Indent"/>
    <w:basedOn w:val="16"/>
    <w:link w:val="70"/>
    <w:qFormat/>
    <w:uiPriority w:val="0"/>
    <w:pPr>
      <w:ind w:firstLine="420" w:firstLineChars="100"/>
    </w:pPr>
  </w:style>
  <w:style w:type="paragraph" w:styleId="34">
    <w:name w:val="Body Text First Indent 2"/>
    <w:basedOn w:val="17"/>
    <w:link w:val="102"/>
    <w:semiHidden/>
    <w:unhideWhenUsed/>
    <w:qFormat/>
    <w:uiPriority w:val="0"/>
    <w:pPr>
      <w:snapToGrid/>
      <w:spacing w:line="240" w:lineRule="auto"/>
      <w:ind w:left="200" w:leftChars="200" w:firstLine="420" w:firstLineChars="200"/>
    </w:pPr>
    <w:rPr>
      <w:sz w:val="28"/>
      <w:szCs w:val="22"/>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basedOn w:val="37"/>
    <w:qFormat/>
    <w:uiPriority w:val="0"/>
  </w:style>
  <w:style w:type="character" w:styleId="40">
    <w:name w:val="FollowedHyperlink"/>
    <w:unhideWhenUsed/>
    <w:qFormat/>
    <w:uiPriority w:val="99"/>
    <w:rPr>
      <w:color w:val="954F72"/>
      <w:u w:val="single"/>
    </w:rPr>
  </w:style>
  <w:style w:type="character" w:styleId="41">
    <w:name w:val="Hyperlink"/>
    <w:basedOn w:val="37"/>
    <w:unhideWhenUsed/>
    <w:qFormat/>
    <w:uiPriority w:val="99"/>
    <w:rPr>
      <w:color w:val="0000FF" w:themeColor="hyperlink"/>
      <w:u w:val="single"/>
      <w14:textFill>
        <w14:solidFill>
          <w14:schemeClr w14:val="hlink"/>
        </w14:solidFill>
      </w14:textFill>
    </w:rPr>
  </w:style>
  <w:style w:type="character" w:styleId="42">
    <w:name w:val="annotation reference"/>
    <w:unhideWhenUsed/>
    <w:qFormat/>
    <w:uiPriority w:val="99"/>
    <w:rPr>
      <w:sz w:val="21"/>
      <w:szCs w:val="21"/>
    </w:rPr>
  </w:style>
  <w:style w:type="character" w:customStyle="1" w:styleId="43">
    <w:name w:val="标题 2 Char"/>
    <w:qFormat/>
    <w:uiPriority w:val="9"/>
    <w:rPr>
      <w:rFonts w:ascii="Helvetica" w:hAnsi="Helvetica" w:eastAsia="仿宋" w:cs="Helvetica"/>
      <w:b/>
      <w:bCs/>
      <w:color w:val="000000"/>
      <w:sz w:val="28"/>
      <w:szCs w:val="32"/>
      <w:lang w:val="zh-TW" w:eastAsia="zh-TW"/>
    </w:rPr>
  </w:style>
  <w:style w:type="paragraph" w:customStyle="1" w:styleId="4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5">
    <w:name w:val="明显强调1"/>
    <w:qFormat/>
    <w:uiPriority w:val="21"/>
    <w:rPr>
      <w:b/>
      <w:bCs/>
      <w:i/>
      <w:iCs/>
      <w:color w:val="4F81BD"/>
    </w:rPr>
  </w:style>
  <w:style w:type="character" w:customStyle="1" w:styleId="46">
    <w:name w:val="正文文本缩进 3 字符"/>
    <w:basedOn w:val="37"/>
    <w:link w:val="28"/>
    <w:qFormat/>
    <w:uiPriority w:val="0"/>
    <w:rPr>
      <w:kern w:val="2"/>
      <w:sz w:val="16"/>
      <w:szCs w:val="16"/>
    </w:rPr>
  </w:style>
  <w:style w:type="character" w:customStyle="1" w:styleId="47">
    <w:name w:val="批注框文本 字符"/>
    <w:basedOn w:val="37"/>
    <w:link w:val="23"/>
    <w:qFormat/>
    <w:uiPriority w:val="0"/>
    <w:rPr>
      <w:kern w:val="2"/>
      <w:sz w:val="18"/>
      <w:szCs w:val="18"/>
    </w:rPr>
  </w:style>
  <w:style w:type="character" w:customStyle="1" w:styleId="48">
    <w:name w:val="日期 字符"/>
    <w:basedOn w:val="37"/>
    <w:link w:val="21"/>
    <w:qFormat/>
    <w:uiPriority w:val="0"/>
    <w:rPr>
      <w:kern w:val="2"/>
      <w:sz w:val="21"/>
      <w:szCs w:val="24"/>
    </w:rPr>
  </w:style>
  <w:style w:type="paragraph" w:customStyle="1" w:styleId="49">
    <w:name w:val="列表段落1"/>
    <w:basedOn w:val="1"/>
    <w:link w:val="62"/>
    <w:qFormat/>
    <w:uiPriority w:val="0"/>
    <w:pPr>
      <w:spacing w:line="360" w:lineRule="auto"/>
      <w:ind w:firstLine="200" w:firstLineChars="200"/>
    </w:pPr>
    <w:rPr>
      <w:rFonts w:ascii="Calibri" w:hAnsi="Calibri"/>
      <w:szCs w:val="22"/>
    </w:rPr>
  </w:style>
  <w:style w:type="character" w:customStyle="1" w:styleId="50">
    <w:name w:val="文档结构图 字符"/>
    <w:basedOn w:val="37"/>
    <w:link w:val="14"/>
    <w:qFormat/>
    <w:uiPriority w:val="0"/>
    <w:rPr>
      <w:rFonts w:ascii="宋体"/>
      <w:kern w:val="2"/>
      <w:sz w:val="18"/>
      <w:szCs w:val="18"/>
    </w:rPr>
  </w:style>
  <w:style w:type="character" w:customStyle="1" w:styleId="51">
    <w:name w:val="标题 2 字符"/>
    <w:basedOn w:val="37"/>
    <w:link w:val="3"/>
    <w:qFormat/>
    <w:uiPriority w:val="9"/>
    <w:rPr>
      <w:rFonts w:asciiTheme="majorHAnsi" w:hAnsiTheme="majorHAnsi" w:eastAsiaTheme="majorEastAsia" w:cstheme="majorBidi"/>
      <w:b/>
      <w:bCs/>
      <w:kern w:val="2"/>
      <w:sz w:val="32"/>
      <w:szCs w:val="32"/>
    </w:rPr>
  </w:style>
  <w:style w:type="character" w:customStyle="1" w:styleId="52">
    <w:name w:val="标题 3 字符"/>
    <w:basedOn w:val="37"/>
    <w:link w:val="4"/>
    <w:qFormat/>
    <w:uiPriority w:val="9"/>
    <w:rPr>
      <w:b/>
      <w:bCs/>
      <w:kern w:val="2"/>
      <w:sz w:val="32"/>
      <w:szCs w:val="32"/>
    </w:rPr>
  </w:style>
  <w:style w:type="paragraph" w:customStyle="1" w:styleId="53">
    <w:name w:val="流程一级标题"/>
    <w:basedOn w:val="1"/>
    <w:link w:val="55"/>
    <w:qFormat/>
    <w:uiPriority w:val="0"/>
    <w:pPr>
      <w:tabs>
        <w:tab w:val="center" w:pos="1980"/>
      </w:tabs>
      <w:spacing w:line="360" w:lineRule="auto"/>
      <w:ind w:left="-69" w:leftChars="-33"/>
      <w:jc w:val="left"/>
      <w:outlineLvl w:val="0"/>
    </w:pPr>
    <w:rPr>
      <w:b/>
      <w:sz w:val="24"/>
    </w:rPr>
  </w:style>
  <w:style w:type="paragraph" w:customStyle="1" w:styleId="54">
    <w:name w:val="流程二级标题"/>
    <w:basedOn w:val="53"/>
    <w:link w:val="56"/>
    <w:qFormat/>
    <w:uiPriority w:val="0"/>
    <w:pPr>
      <w:tabs>
        <w:tab w:val="clear" w:pos="1980"/>
      </w:tabs>
      <w:outlineLvl w:val="1"/>
    </w:pPr>
  </w:style>
  <w:style w:type="character" w:customStyle="1" w:styleId="55">
    <w:name w:val="流程一级标题 Char"/>
    <w:basedOn w:val="37"/>
    <w:link w:val="53"/>
    <w:qFormat/>
    <w:uiPriority w:val="0"/>
    <w:rPr>
      <w:b/>
      <w:kern w:val="2"/>
      <w:sz w:val="24"/>
      <w:szCs w:val="24"/>
    </w:rPr>
  </w:style>
  <w:style w:type="character" w:customStyle="1" w:styleId="56">
    <w:name w:val="流程二级标题 Char"/>
    <w:basedOn w:val="51"/>
    <w:link w:val="54"/>
    <w:qFormat/>
    <w:uiPriority w:val="0"/>
    <w:rPr>
      <w:rFonts w:asciiTheme="majorHAnsi" w:hAnsiTheme="majorHAnsi" w:eastAsiaTheme="majorEastAsia" w:cstheme="majorBidi"/>
      <w:kern w:val="2"/>
      <w:sz w:val="24"/>
      <w:szCs w:val="24"/>
    </w:rPr>
  </w:style>
  <w:style w:type="character" w:customStyle="1" w:styleId="57">
    <w:name w:val="标题 1 字符"/>
    <w:basedOn w:val="37"/>
    <w:link w:val="2"/>
    <w:qFormat/>
    <w:uiPriority w:val="0"/>
    <w:rPr>
      <w:b/>
      <w:bCs/>
      <w:kern w:val="44"/>
      <w:sz w:val="44"/>
      <w:szCs w:val="44"/>
    </w:rPr>
  </w:style>
  <w:style w:type="table" w:customStyle="1" w:styleId="58">
    <w:name w:val="网格型1"/>
    <w:basedOn w:val="3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Cap_正文"/>
    <w:link w:val="60"/>
    <w:qFormat/>
    <w:uiPriority w:val="0"/>
    <w:pPr>
      <w:spacing w:after="160" w:line="360" w:lineRule="auto"/>
      <w:ind w:firstLine="200" w:firstLineChars="200"/>
    </w:pPr>
    <w:rPr>
      <w:rFonts w:ascii="Times New Roman" w:hAnsi="Times New Roman" w:eastAsia="宋体" w:cs="Times New Roman"/>
      <w:sz w:val="22"/>
      <w:szCs w:val="24"/>
      <w:lang w:val="en-US" w:eastAsia="en-CA" w:bidi="ar-SA"/>
    </w:rPr>
  </w:style>
  <w:style w:type="character" w:customStyle="1" w:styleId="60">
    <w:name w:val="Cap_正文 Char"/>
    <w:basedOn w:val="37"/>
    <w:link w:val="59"/>
    <w:qFormat/>
    <w:uiPriority w:val="0"/>
    <w:rPr>
      <w:sz w:val="22"/>
      <w:szCs w:val="24"/>
      <w:lang w:eastAsia="en-CA"/>
    </w:rPr>
  </w:style>
  <w:style w:type="character" w:customStyle="1" w:styleId="61">
    <w:name w:val="标题 4 字符"/>
    <w:basedOn w:val="37"/>
    <w:link w:val="5"/>
    <w:qFormat/>
    <w:uiPriority w:val="9"/>
    <w:rPr>
      <w:rFonts w:asciiTheme="majorHAnsi" w:hAnsiTheme="majorHAnsi" w:eastAsiaTheme="majorEastAsia" w:cstheme="majorBidi"/>
      <w:b/>
      <w:bCs/>
      <w:kern w:val="2"/>
      <w:sz w:val="28"/>
      <w:szCs w:val="28"/>
    </w:rPr>
  </w:style>
  <w:style w:type="character" w:customStyle="1" w:styleId="62">
    <w:name w:val="列表段落 字符"/>
    <w:basedOn w:val="37"/>
    <w:link w:val="49"/>
    <w:qFormat/>
    <w:locked/>
    <w:uiPriority w:val="34"/>
    <w:rPr>
      <w:rFonts w:ascii="Calibri" w:hAnsi="Calibri"/>
      <w:kern w:val="2"/>
      <w:sz w:val="21"/>
      <w:szCs w:val="22"/>
    </w:rPr>
  </w:style>
  <w:style w:type="character" w:customStyle="1" w:styleId="63">
    <w:name w:val="正文文本 字符"/>
    <w:link w:val="16"/>
    <w:qFormat/>
    <w:uiPriority w:val="0"/>
    <w:rPr>
      <w:kern w:val="2"/>
      <w:sz w:val="21"/>
      <w:szCs w:val="24"/>
    </w:rPr>
  </w:style>
  <w:style w:type="paragraph" w:customStyle="1" w:styleId="64">
    <w:name w:val="Cap_Normal"/>
    <w:link w:val="65"/>
    <w:qFormat/>
    <w:uiPriority w:val="0"/>
    <w:pPr>
      <w:spacing w:after="160"/>
    </w:pPr>
    <w:rPr>
      <w:rFonts w:ascii="Times New Roman" w:hAnsi="Times New Roman" w:eastAsia="Times New Roman" w:cs="Times New Roman"/>
      <w:sz w:val="22"/>
      <w:szCs w:val="24"/>
      <w:lang w:val="en-US" w:eastAsia="zh-CN" w:bidi="ar-SA"/>
    </w:rPr>
  </w:style>
  <w:style w:type="character" w:customStyle="1" w:styleId="65">
    <w:name w:val="Cap_Normal Char Char"/>
    <w:link w:val="64"/>
    <w:qFormat/>
    <w:uiPriority w:val="0"/>
    <w:rPr>
      <w:rFonts w:eastAsia="Times New Roman"/>
      <w:sz w:val="22"/>
      <w:szCs w:val="24"/>
    </w:rPr>
  </w:style>
  <w:style w:type="paragraph" w:customStyle="1" w:styleId="66">
    <w:name w:val="Cap Bullet 1"/>
    <w:link w:val="68"/>
    <w:qFormat/>
    <w:uiPriority w:val="0"/>
    <w:pPr>
      <w:spacing w:after="60"/>
    </w:pPr>
    <w:rPr>
      <w:rFonts w:ascii="Times New Roman" w:hAnsi="Times New Roman" w:eastAsia="宋体" w:cs="Arial"/>
      <w:sz w:val="22"/>
      <w:szCs w:val="18"/>
      <w:lang w:val="en-US" w:eastAsia="zh-CN" w:bidi="ar-SA"/>
    </w:rPr>
  </w:style>
  <w:style w:type="paragraph" w:customStyle="1" w:styleId="67">
    <w:name w:val="Cap_Heading_4"/>
    <w:next w:val="64"/>
    <w:link w:val="69"/>
    <w:qFormat/>
    <w:uiPriority w:val="0"/>
    <w:pPr>
      <w:keepNext/>
      <w:tabs>
        <w:tab w:val="left" w:pos="2750"/>
      </w:tabs>
      <w:spacing w:before="180" w:after="120"/>
      <w:outlineLvl w:val="3"/>
    </w:pPr>
    <w:rPr>
      <w:rFonts w:ascii="Arial" w:hAnsi="Arial" w:eastAsia="宋体" w:cs="Arial"/>
      <w:b/>
      <w:bCs/>
      <w:sz w:val="24"/>
      <w:lang w:val="en-US" w:eastAsia="zh-CN" w:bidi="ar-SA"/>
    </w:rPr>
  </w:style>
  <w:style w:type="character" w:customStyle="1" w:styleId="68">
    <w:name w:val="Cap Bullet 1 Char Char"/>
    <w:link w:val="66"/>
    <w:qFormat/>
    <w:uiPriority w:val="0"/>
    <w:rPr>
      <w:rFonts w:cs="Arial"/>
      <w:sz w:val="22"/>
      <w:szCs w:val="18"/>
    </w:rPr>
  </w:style>
  <w:style w:type="character" w:customStyle="1" w:styleId="69">
    <w:name w:val="Cap_Heading_4 Char Char"/>
    <w:link w:val="67"/>
    <w:qFormat/>
    <w:uiPriority w:val="0"/>
    <w:rPr>
      <w:rFonts w:ascii="Arial" w:hAnsi="Arial" w:cs="Arial"/>
      <w:b/>
      <w:bCs/>
      <w:sz w:val="24"/>
    </w:rPr>
  </w:style>
  <w:style w:type="character" w:customStyle="1" w:styleId="70">
    <w:name w:val="正文首行缩进 字符"/>
    <w:basedOn w:val="63"/>
    <w:link w:val="33"/>
    <w:qFormat/>
    <w:uiPriority w:val="0"/>
    <w:rPr>
      <w:kern w:val="2"/>
      <w:sz w:val="21"/>
      <w:szCs w:val="24"/>
    </w:rPr>
  </w:style>
  <w:style w:type="character" w:customStyle="1" w:styleId="71">
    <w:name w:val="列出段落 Char"/>
    <w:link w:val="72"/>
    <w:qFormat/>
    <w:uiPriority w:val="34"/>
    <w:rPr>
      <w:kern w:val="2"/>
      <w:sz w:val="21"/>
      <w:szCs w:val="24"/>
      <w:lang w:val="zh-CN"/>
    </w:rPr>
  </w:style>
  <w:style w:type="paragraph" w:customStyle="1" w:styleId="72">
    <w:name w:val="_Style 76"/>
    <w:basedOn w:val="1"/>
    <w:next w:val="73"/>
    <w:link w:val="71"/>
    <w:qFormat/>
    <w:uiPriority w:val="34"/>
    <w:pPr>
      <w:spacing w:line="360" w:lineRule="auto"/>
      <w:ind w:left="283" w:right="284" w:firstLine="420"/>
    </w:pPr>
    <w:rPr>
      <w:lang w:val="zh-CN"/>
    </w:rPr>
  </w:style>
  <w:style w:type="paragraph" w:styleId="73">
    <w:name w:val="List Paragraph"/>
    <w:basedOn w:val="1"/>
    <w:qFormat/>
    <w:uiPriority w:val="99"/>
    <w:pPr>
      <w:ind w:firstLine="420" w:firstLineChars="200"/>
    </w:pPr>
  </w:style>
  <w:style w:type="character" w:customStyle="1" w:styleId="74">
    <w:name w:val="标题 5 字符"/>
    <w:basedOn w:val="37"/>
    <w:link w:val="6"/>
    <w:qFormat/>
    <w:uiPriority w:val="9"/>
    <w:rPr>
      <w:b/>
      <w:bCs/>
      <w:kern w:val="2"/>
      <w:sz w:val="28"/>
      <w:szCs w:val="28"/>
    </w:rPr>
  </w:style>
  <w:style w:type="character" w:customStyle="1" w:styleId="75">
    <w:name w:val="标题 6 字符"/>
    <w:basedOn w:val="37"/>
    <w:link w:val="7"/>
    <w:qFormat/>
    <w:uiPriority w:val="9"/>
    <w:rPr>
      <w:rFonts w:asciiTheme="majorHAnsi" w:hAnsiTheme="majorHAnsi" w:eastAsiaTheme="majorEastAsia" w:cstheme="majorBidi"/>
      <w:b/>
      <w:bCs/>
      <w:kern w:val="2"/>
      <w:sz w:val="24"/>
      <w:szCs w:val="24"/>
    </w:rPr>
  </w:style>
  <w:style w:type="character" w:customStyle="1" w:styleId="76">
    <w:name w:val="标题 7 字符"/>
    <w:basedOn w:val="37"/>
    <w:link w:val="8"/>
    <w:qFormat/>
    <w:uiPriority w:val="9"/>
    <w:rPr>
      <w:b/>
      <w:bCs/>
      <w:kern w:val="2"/>
      <w:sz w:val="24"/>
      <w:szCs w:val="24"/>
    </w:rPr>
  </w:style>
  <w:style w:type="character" w:customStyle="1" w:styleId="77">
    <w:name w:val="标题 8 字符"/>
    <w:basedOn w:val="37"/>
    <w:link w:val="9"/>
    <w:qFormat/>
    <w:uiPriority w:val="9"/>
    <w:rPr>
      <w:rFonts w:asciiTheme="majorHAnsi" w:hAnsiTheme="majorHAnsi" w:eastAsiaTheme="majorEastAsia" w:cstheme="majorBidi"/>
      <w:kern w:val="2"/>
      <w:sz w:val="24"/>
      <w:szCs w:val="24"/>
    </w:rPr>
  </w:style>
  <w:style w:type="character" w:customStyle="1" w:styleId="78">
    <w:name w:val="标题 9 字符"/>
    <w:basedOn w:val="37"/>
    <w:link w:val="10"/>
    <w:qFormat/>
    <w:uiPriority w:val="9"/>
    <w:rPr>
      <w:rFonts w:asciiTheme="majorHAnsi" w:hAnsiTheme="majorHAnsi" w:eastAsiaTheme="majorEastAsia" w:cstheme="majorBidi"/>
      <w:kern w:val="2"/>
      <w:sz w:val="21"/>
      <w:szCs w:val="21"/>
    </w:rPr>
  </w:style>
  <w:style w:type="paragraph" w:customStyle="1" w:styleId="79">
    <w:name w:val="Table Paragraph"/>
    <w:basedOn w:val="1"/>
    <w:qFormat/>
    <w:uiPriority w:val="1"/>
    <w:pPr>
      <w:autoSpaceDE w:val="0"/>
      <w:autoSpaceDN w:val="0"/>
      <w:adjustRightInd w:val="0"/>
      <w:jc w:val="left"/>
    </w:pPr>
    <w:rPr>
      <w:rFonts w:eastAsiaTheme="minorEastAsia"/>
      <w:kern w:val="0"/>
      <w:sz w:val="24"/>
    </w:rPr>
  </w:style>
  <w:style w:type="character" w:customStyle="1" w:styleId="80">
    <w:name w:val="标题 字符"/>
    <w:basedOn w:val="37"/>
    <w:qFormat/>
    <w:uiPriority w:val="0"/>
    <w:rPr>
      <w:rFonts w:asciiTheme="majorHAnsi" w:hAnsiTheme="majorHAnsi" w:eastAsiaTheme="majorEastAsia" w:cstheme="majorBidi"/>
      <w:b/>
      <w:bCs/>
      <w:kern w:val="2"/>
      <w:sz w:val="32"/>
      <w:szCs w:val="32"/>
    </w:rPr>
  </w:style>
  <w:style w:type="character" w:customStyle="1" w:styleId="81">
    <w:name w:val="标题 字符1"/>
    <w:link w:val="31"/>
    <w:qFormat/>
    <w:uiPriority w:val="10"/>
    <w:rPr>
      <w:rFonts w:ascii="Cambria" w:hAnsi="Cambria" w:eastAsia="Helvetica" w:cs="Arial Unicode MS"/>
      <w:b/>
      <w:bCs/>
      <w:color w:val="000000"/>
      <w:sz w:val="32"/>
      <w:szCs w:val="32"/>
      <w:lang w:val="zh-TW" w:eastAsia="zh-TW"/>
    </w:rPr>
  </w:style>
  <w:style w:type="character" w:customStyle="1" w:styleId="82">
    <w:name w:val="标题 1 Char"/>
    <w:qFormat/>
    <w:uiPriority w:val="0"/>
    <w:rPr>
      <w:rFonts w:ascii="等线" w:hAnsi="等线" w:eastAsia="仿宋" w:cs="等线"/>
      <w:b/>
      <w:bCs/>
      <w:color w:val="000000"/>
      <w:kern w:val="44"/>
      <w:sz w:val="30"/>
      <w:szCs w:val="30"/>
    </w:rPr>
  </w:style>
  <w:style w:type="character" w:customStyle="1" w:styleId="83">
    <w:name w:val="标题 3 Char"/>
    <w:qFormat/>
    <w:uiPriority w:val="9"/>
    <w:rPr>
      <w:rFonts w:ascii="等线" w:hAnsi="等线" w:eastAsia="仿宋" w:cs="等线"/>
      <w:b/>
      <w:bCs/>
      <w:color w:val="000000"/>
      <w:kern w:val="2"/>
      <w:sz w:val="28"/>
      <w:szCs w:val="24"/>
    </w:rPr>
  </w:style>
  <w:style w:type="character" w:customStyle="1" w:styleId="84">
    <w:name w:val="标题 4 Char"/>
    <w:qFormat/>
    <w:uiPriority w:val="9"/>
    <w:rPr>
      <w:rFonts w:ascii="Helvetica" w:hAnsi="Helvetica" w:eastAsia="仿宋" w:cs="Helvetica"/>
      <w:b/>
      <w:bCs/>
      <w:color w:val="000000"/>
      <w:sz w:val="28"/>
      <w:szCs w:val="28"/>
      <w:lang w:val="zh-TW" w:eastAsia="zh-TW"/>
    </w:rPr>
  </w:style>
  <w:style w:type="character" w:customStyle="1" w:styleId="85">
    <w:name w:val="标题 5 Char"/>
    <w:qFormat/>
    <w:uiPriority w:val="9"/>
    <w:rPr>
      <w:rFonts w:ascii="Arial Unicode MS" w:hAnsi="Arial Unicode MS" w:eastAsia="仿宋" w:cs="Arial Unicode MS"/>
      <w:b/>
      <w:bCs/>
      <w:color w:val="000000"/>
      <w:sz w:val="28"/>
      <w:szCs w:val="28"/>
      <w:lang w:val="zh-TW" w:eastAsia="zh-TW"/>
    </w:rPr>
  </w:style>
  <w:style w:type="character" w:customStyle="1" w:styleId="86">
    <w:name w:val="标题 6 Char"/>
    <w:qFormat/>
    <w:uiPriority w:val="9"/>
    <w:rPr>
      <w:rFonts w:ascii="Helvetica" w:hAnsi="Helvetica" w:cs="Helvetica"/>
      <w:b/>
      <w:bCs/>
      <w:color w:val="000000"/>
      <w:sz w:val="24"/>
      <w:szCs w:val="24"/>
      <w:lang w:val="zh-TW" w:eastAsia="zh-TW"/>
    </w:rPr>
  </w:style>
  <w:style w:type="character" w:customStyle="1" w:styleId="87">
    <w:name w:val="标题 7 Char"/>
    <w:qFormat/>
    <w:uiPriority w:val="9"/>
    <w:rPr>
      <w:rFonts w:ascii="Arial Unicode MS" w:hAnsi="Arial Unicode MS" w:eastAsia="Helvetica" w:cs="Arial Unicode MS"/>
      <w:b/>
      <w:bCs/>
      <w:color w:val="000000"/>
      <w:sz w:val="24"/>
      <w:szCs w:val="24"/>
      <w:lang w:val="zh-TW" w:eastAsia="zh-TW"/>
    </w:rPr>
  </w:style>
  <w:style w:type="character" w:customStyle="1" w:styleId="88">
    <w:name w:val="标题 8 Char"/>
    <w:qFormat/>
    <w:uiPriority w:val="9"/>
    <w:rPr>
      <w:rFonts w:ascii="Helvetica" w:hAnsi="Helvetica" w:cs="Helvetica"/>
      <w:color w:val="000000"/>
      <w:sz w:val="24"/>
      <w:szCs w:val="24"/>
      <w:lang w:val="zh-TW" w:eastAsia="zh-TW"/>
    </w:rPr>
  </w:style>
  <w:style w:type="character" w:customStyle="1" w:styleId="89">
    <w:name w:val="标题 9 Char"/>
    <w:qFormat/>
    <w:uiPriority w:val="9"/>
    <w:rPr>
      <w:rFonts w:ascii="Helvetica" w:hAnsi="Helvetica" w:cs="Helvetica"/>
      <w:color w:val="000000"/>
      <w:sz w:val="21"/>
      <w:szCs w:val="21"/>
      <w:lang w:val="zh-TW" w:eastAsia="zh-TW"/>
    </w:rPr>
  </w:style>
  <w:style w:type="character" w:customStyle="1" w:styleId="90">
    <w:name w:val="文档结构图 Char"/>
    <w:semiHidden/>
    <w:qFormat/>
    <w:uiPriority w:val="99"/>
    <w:rPr>
      <w:rFonts w:ascii="宋体" w:hAnsi="Arial Unicode MS" w:eastAsia="宋体" w:cs="Arial Unicode MS"/>
      <w:color w:val="000000"/>
      <w:sz w:val="24"/>
      <w:szCs w:val="24"/>
      <w:lang w:val="zh-TW" w:eastAsia="zh-TW"/>
    </w:rPr>
  </w:style>
  <w:style w:type="character" w:customStyle="1" w:styleId="91">
    <w:name w:val="批注文字 字符"/>
    <w:basedOn w:val="37"/>
    <w:semiHidden/>
    <w:qFormat/>
    <w:uiPriority w:val="0"/>
    <w:rPr>
      <w:kern w:val="2"/>
      <w:sz w:val="21"/>
      <w:szCs w:val="24"/>
    </w:rPr>
  </w:style>
  <w:style w:type="character" w:customStyle="1" w:styleId="92">
    <w:name w:val="批注文字 字符1"/>
    <w:link w:val="15"/>
    <w:qFormat/>
    <w:uiPriority w:val="99"/>
    <w:rPr>
      <w:rFonts w:ascii="Arial Unicode MS" w:hAnsi="Arial Unicode MS" w:eastAsia="Helvetica" w:cs="Arial Unicode MS"/>
      <w:color w:val="000000"/>
      <w:sz w:val="24"/>
      <w:szCs w:val="24"/>
      <w:lang w:val="zh-TW" w:eastAsia="zh-TW"/>
    </w:rPr>
  </w:style>
  <w:style w:type="character" w:customStyle="1" w:styleId="93">
    <w:name w:val="正文文本 Char"/>
    <w:qFormat/>
    <w:uiPriority w:val="99"/>
    <w:rPr>
      <w:rFonts w:ascii="Arial Unicode MS" w:hAnsi="Arial Unicode MS" w:eastAsia="Helvetica" w:cs="Arial Unicode MS"/>
      <w:color w:val="000000"/>
      <w:sz w:val="24"/>
      <w:szCs w:val="24"/>
      <w:lang w:val="zh-TW" w:eastAsia="zh-TW"/>
    </w:rPr>
  </w:style>
  <w:style w:type="character" w:customStyle="1" w:styleId="94">
    <w:name w:val="正文文本缩进 字符"/>
    <w:basedOn w:val="37"/>
    <w:semiHidden/>
    <w:qFormat/>
    <w:uiPriority w:val="0"/>
    <w:rPr>
      <w:kern w:val="2"/>
      <w:sz w:val="21"/>
      <w:szCs w:val="24"/>
    </w:rPr>
  </w:style>
  <w:style w:type="character" w:customStyle="1" w:styleId="95">
    <w:name w:val="正文文本缩进 字符1"/>
    <w:link w:val="17"/>
    <w:qFormat/>
    <w:uiPriority w:val="0"/>
    <w:rPr>
      <w:kern w:val="2"/>
      <w:sz w:val="24"/>
      <w:szCs w:val="24"/>
    </w:rPr>
  </w:style>
  <w:style w:type="character" w:customStyle="1" w:styleId="96">
    <w:name w:val="日期 Char"/>
    <w:semiHidden/>
    <w:qFormat/>
    <w:uiPriority w:val="99"/>
    <w:rPr>
      <w:rFonts w:ascii="Arial Unicode MS" w:hAnsi="Arial Unicode MS" w:eastAsia="Helvetica" w:cs="Arial Unicode MS"/>
      <w:color w:val="000000"/>
      <w:sz w:val="24"/>
      <w:szCs w:val="24"/>
      <w:lang w:val="zh-TW" w:eastAsia="zh-TW"/>
    </w:rPr>
  </w:style>
  <w:style w:type="character" w:customStyle="1" w:styleId="97">
    <w:name w:val="批注框文本 Char"/>
    <w:semiHidden/>
    <w:qFormat/>
    <w:uiPriority w:val="99"/>
    <w:rPr>
      <w:rFonts w:ascii="Arial Unicode MS" w:hAnsi="Arial Unicode MS" w:eastAsia="Helvetica" w:cs="Arial Unicode MS"/>
      <w:color w:val="000000"/>
      <w:sz w:val="18"/>
      <w:szCs w:val="18"/>
      <w:lang w:val="zh-TW" w:eastAsia="zh-TW"/>
    </w:rPr>
  </w:style>
  <w:style w:type="character" w:customStyle="1" w:styleId="98">
    <w:name w:val="页脚 字符"/>
    <w:link w:val="24"/>
    <w:qFormat/>
    <w:uiPriority w:val="99"/>
    <w:rPr>
      <w:kern w:val="2"/>
      <w:sz w:val="18"/>
      <w:szCs w:val="18"/>
    </w:rPr>
  </w:style>
  <w:style w:type="character" w:customStyle="1" w:styleId="99">
    <w:name w:val="页眉 字符"/>
    <w:link w:val="25"/>
    <w:qFormat/>
    <w:uiPriority w:val="99"/>
    <w:rPr>
      <w:kern w:val="2"/>
      <w:sz w:val="18"/>
      <w:szCs w:val="18"/>
    </w:rPr>
  </w:style>
  <w:style w:type="character" w:customStyle="1" w:styleId="100">
    <w:name w:val="批注主题 字符"/>
    <w:basedOn w:val="91"/>
    <w:semiHidden/>
    <w:qFormat/>
    <w:uiPriority w:val="0"/>
    <w:rPr>
      <w:b/>
      <w:bCs/>
      <w:kern w:val="2"/>
      <w:sz w:val="21"/>
      <w:szCs w:val="24"/>
    </w:rPr>
  </w:style>
  <w:style w:type="character" w:customStyle="1" w:styleId="101">
    <w:name w:val="批注主题 字符1"/>
    <w:link w:val="32"/>
    <w:qFormat/>
    <w:uiPriority w:val="99"/>
    <w:rPr>
      <w:rFonts w:ascii="Arial Unicode MS" w:hAnsi="Arial Unicode MS" w:eastAsia="Helvetica" w:cs="Arial Unicode MS"/>
      <w:b/>
      <w:bCs/>
      <w:color w:val="000000"/>
      <w:sz w:val="24"/>
      <w:szCs w:val="24"/>
      <w:lang w:val="zh-TW" w:eastAsia="zh-TW"/>
    </w:rPr>
  </w:style>
  <w:style w:type="character" w:customStyle="1" w:styleId="102">
    <w:name w:val="正文首行缩进 2 字符"/>
    <w:link w:val="34"/>
    <w:qFormat/>
    <w:uiPriority w:val="0"/>
    <w:rPr>
      <w:rFonts w:eastAsia="宋体"/>
      <w:kern w:val="2"/>
      <w:sz w:val="28"/>
      <w:szCs w:val="22"/>
    </w:rPr>
  </w:style>
  <w:style w:type="table" w:customStyle="1" w:styleId="103">
    <w:name w:val="Table Normal"/>
    <w:qFormat/>
    <w:uiPriority w:val="2"/>
    <w:tblPr>
      <w:tblCellMar>
        <w:top w:w="0" w:type="dxa"/>
        <w:left w:w="0" w:type="dxa"/>
        <w:bottom w:w="0" w:type="dxa"/>
        <w:right w:w="0" w:type="dxa"/>
      </w:tblCellMar>
    </w:tblPr>
  </w:style>
  <w:style w:type="paragraph" w:customStyle="1" w:styleId="104">
    <w:name w:val="文章标题"/>
    <w:qFormat/>
    <w:uiPriority w:val="0"/>
    <w:pPr>
      <w:widowControl w:val="0"/>
      <w:jc w:val="center"/>
    </w:pPr>
    <w:rPr>
      <w:rFonts w:ascii="Times New Roman" w:hAnsi="Times New Roman" w:eastAsia="Arial Unicode MS" w:cs="Arial Unicode MS"/>
      <w:b/>
      <w:bCs/>
      <w:color w:val="000000"/>
      <w:kern w:val="2"/>
      <w:sz w:val="36"/>
      <w:szCs w:val="36"/>
      <w:lang w:val="en-US" w:eastAsia="zh-CN" w:bidi="ar-SA"/>
    </w:rPr>
  </w:style>
  <w:style w:type="paragraph" w:customStyle="1" w:styleId="105">
    <w:name w:val="封面公司名"/>
    <w:qFormat/>
    <w:uiPriority w:val="0"/>
    <w:pPr>
      <w:widowControl w:val="0"/>
      <w:jc w:val="center"/>
    </w:pPr>
    <w:rPr>
      <w:rFonts w:hint="eastAsia" w:ascii="Arial Unicode MS" w:hAnsi="Arial Unicode MS" w:eastAsia="Arial" w:cs="Arial Unicode MS"/>
      <w:color w:val="000000"/>
      <w:kern w:val="2"/>
      <w:sz w:val="28"/>
      <w:szCs w:val="28"/>
      <w:lang w:val="en-US" w:eastAsia="zh-CN" w:bidi="ar-SA"/>
    </w:rPr>
  </w:style>
  <w:style w:type="paragraph" w:customStyle="1" w:styleId="106">
    <w:name w:val="大标题"/>
    <w:next w:val="1"/>
    <w:qFormat/>
    <w:uiPriority w:val="0"/>
    <w:pPr>
      <w:keepNext/>
    </w:pPr>
    <w:rPr>
      <w:rFonts w:hint="eastAsia" w:ascii="Arial Unicode MS" w:hAnsi="Arial Unicode MS" w:eastAsia="Helvetica" w:cs="Arial Unicode MS"/>
      <w:b/>
      <w:bCs/>
      <w:color w:val="000000"/>
      <w:sz w:val="60"/>
      <w:szCs w:val="60"/>
      <w:lang w:val="zh-CN" w:eastAsia="zh-CN" w:bidi="ar-SA"/>
    </w:rPr>
  </w:style>
  <w:style w:type="paragraph" w:customStyle="1" w:styleId="107">
    <w:name w:val="正文 A"/>
    <w:qFormat/>
    <w:uiPriority w:val="0"/>
    <w:pPr>
      <w:widowControl w:val="0"/>
      <w:jc w:val="both"/>
    </w:pPr>
    <w:rPr>
      <w:rFonts w:hint="eastAsia" w:ascii="Arial Unicode MS" w:hAnsi="Arial Unicode MS" w:eastAsia="Times New Roman" w:cs="Arial Unicode MS"/>
      <w:color w:val="000000"/>
      <w:kern w:val="2"/>
      <w:sz w:val="32"/>
      <w:szCs w:val="32"/>
      <w:lang w:val="en-US" w:eastAsia="zh-CN" w:bidi="ar-SA"/>
    </w:rPr>
  </w:style>
  <w:style w:type="paragraph" w:customStyle="1" w:styleId="108">
    <w:name w:val="小标题"/>
    <w:next w:val="1"/>
    <w:qFormat/>
    <w:uiPriority w:val="0"/>
    <w:pPr>
      <w:keepNext/>
      <w:ind w:left="283" w:right="284"/>
      <w:jc w:val="center"/>
      <w:outlineLvl w:val="0"/>
    </w:pPr>
    <w:rPr>
      <w:rFonts w:ascii="Helvetica" w:hAnsi="Helvetica" w:eastAsia="Helvetica" w:cs="Helvetica"/>
      <w:b/>
      <w:bCs/>
      <w:color w:val="000000"/>
      <w:sz w:val="36"/>
      <w:szCs w:val="36"/>
      <w:lang w:val="en-US" w:eastAsia="zh-CN" w:bidi="ar-SA"/>
    </w:rPr>
  </w:style>
  <w:style w:type="paragraph" w:customStyle="1" w:styleId="109">
    <w:name w:val="小标题 2"/>
    <w:next w:val="1"/>
    <w:qFormat/>
    <w:uiPriority w:val="0"/>
    <w:pPr>
      <w:keepNext/>
      <w:ind w:left="283" w:right="284"/>
      <w:outlineLvl w:val="1"/>
    </w:pPr>
    <w:rPr>
      <w:rFonts w:ascii="Helvetica" w:hAnsi="Helvetica" w:eastAsia="Arial Unicode MS" w:cs="Arial Unicode MS"/>
      <w:b/>
      <w:bCs/>
      <w:color w:val="000000"/>
      <w:sz w:val="32"/>
      <w:szCs w:val="32"/>
      <w:lang w:val="zh-CN" w:eastAsia="zh-CN" w:bidi="ar-SA"/>
    </w:rPr>
  </w:style>
  <w:style w:type="paragraph" w:customStyle="1" w:styleId="110">
    <w:name w:val="样式4"/>
    <w:basedOn w:val="5"/>
    <w:link w:val="111"/>
    <w:qFormat/>
    <w:uiPriority w:val="0"/>
    <w:pPr>
      <w:numPr>
        <w:ilvl w:val="0"/>
        <w:numId w:val="0"/>
      </w:numPr>
      <w:tabs>
        <w:tab w:val="left" w:pos="1276"/>
      </w:tabs>
      <w:spacing w:before="423" w:after="120" w:line="240" w:lineRule="auto"/>
      <w:ind w:left="1276" w:hanging="851"/>
    </w:pPr>
    <w:rPr>
      <w:rFonts w:ascii="微软雅黑" w:hAnsi="微软雅黑" w:eastAsia="仿宋" w:cs="Helvetica"/>
      <w:bCs w:val="0"/>
      <w:color w:val="000000"/>
      <w:spacing w:val="-20"/>
      <w:lang w:val="zh-TW" w:eastAsia="zh-TW"/>
    </w:rPr>
  </w:style>
  <w:style w:type="character" w:customStyle="1" w:styleId="111">
    <w:name w:val="样式4 Char"/>
    <w:link w:val="110"/>
    <w:qFormat/>
    <w:uiPriority w:val="0"/>
    <w:rPr>
      <w:rFonts w:ascii="微软雅黑" w:hAnsi="微软雅黑" w:eastAsia="仿宋" w:cs="Helvetica"/>
      <w:b/>
      <w:color w:val="000000"/>
      <w:spacing w:val="-20"/>
      <w:kern w:val="2"/>
      <w:sz w:val="28"/>
      <w:szCs w:val="28"/>
      <w:lang w:val="zh-TW" w:eastAsia="zh-TW"/>
    </w:rPr>
  </w:style>
  <w:style w:type="paragraph" w:customStyle="1" w:styleId="112">
    <w:name w:val="浅色网格 - 强调文字颜色 31"/>
    <w:basedOn w:val="1"/>
    <w:qFormat/>
    <w:uiPriority w:val="34"/>
    <w:pPr>
      <w:spacing w:line="540" w:lineRule="exact"/>
      <w:ind w:left="720"/>
      <w:contextualSpacing/>
    </w:pPr>
    <w:rPr>
      <w:rFonts w:ascii="Calibri" w:hAnsi="Calibri"/>
      <w:bCs/>
      <w:color w:val="000000"/>
      <w:spacing w:val="-20"/>
      <w:szCs w:val="22"/>
    </w:rPr>
  </w:style>
  <w:style w:type="paragraph" w:customStyle="1" w:styleId="1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样式 标题 2 + Times New Roman 四号 非加粗 段前: 5 磅 段后: 0 磅 行距: 固定值 20..."/>
    <w:basedOn w:val="3"/>
    <w:qFormat/>
    <w:uiPriority w:val="0"/>
    <w:pPr>
      <w:spacing w:before="100" w:after="0" w:line="400" w:lineRule="exact"/>
      <w:ind w:left="0" w:firstLine="0"/>
    </w:pPr>
    <w:rPr>
      <w:rFonts w:ascii="Times New Roman" w:hAnsi="Times New Roman" w:eastAsia="黑体" w:cs="宋体"/>
      <w:b w:val="0"/>
      <w:bCs w:val="0"/>
      <w:sz w:val="28"/>
      <w:szCs w:val="20"/>
    </w:rPr>
  </w:style>
  <w:style w:type="character" w:customStyle="1" w:styleId="115">
    <w:name w:val="ABC - 正文 Char Char"/>
    <w:link w:val="116"/>
    <w:qFormat/>
    <w:uiPriority w:val="0"/>
    <w:rPr>
      <w:rFonts w:ascii="宋体" w:hAnsi="宋体"/>
      <w:sz w:val="24"/>
      <w:szCs w:val="24"/>
    </w:rPr>
  </w:style>
  <w:style w:type="paragraph" w:customStyle="1" w:styleId="116">
    <w:name w:val="ABC - 正文"/>
    <w:link w:val="115"/>
    <w:qFormat/>
    <w:uiPriority w:val="0"/>
    <w:pPr>
      <w:spacing w:before="120" w:beforeLines="50" w:after="120" w:afterLines="50" w:line="360" w:lineRule="auto"/>
      <w:ind w:right="120" w:rightChars="50" w:firstLine="597" w:firstLineChars="250"/>
      <w:jc w:val="both"/>
    </w:pPr>
    <w:rPr>
      <w:rFonts w:ascii="宋体" w:hAnsi="宋体" w:eastAsia="宋体" w:cs="Times New Roman"/>
      <w:sz w:val="24"/>
      <w:szCs w:val="24"/>
      <w:lang w:val="en-US" w:eastAsia="zh-CN" w:bidi="ar-SA"/>
    </w:rPr>
  </w:style>
  <w:style w:type="paragraph" w:customStyle="1" w:styleId="117">
    <w:name w:val="p01"/>
    <w:basedOn w:val="1"/>
    <w:qFormat/>
    <w:uiPriority w:val="0"/>
    <w:pPr>
      <w:widowControl/>
      <w:wordWrap w:val="0"/>
      <w:jc w:val="left"/>
    </w:pPr>
    <w:rPr>
      <w:rFonts w:ascii="宋体!important" w:hAnsi="楷体" w:eastAsia="宋体!important" w:cs="宋体"/>
      <w:kern w:val="0"/>
      <w:sz w:val="24"/>
    </w:rPr>
  </w:style>
  <w:style w:type="paragraph" w:customStyle="1" w:styleId="118">
    <w:name w:val="表格"/>
    <w:basedOn w:val="1"/>
    <w:next w:val="1"/>
    <w:link w:val="119"/>
    <w:qFormat/>
    <w:uiPriority w:val="0"/>
    <w:pPr>
      <w:autoSpaceDE w:val="0"/>
      <w:autoSpaceDN w:val="0"/>
      <w:jc w:val="center"/>
    </w:pPr>
    <w:rPr>
      <w:rFonts w:ascii="仿宋" w:hAnsi="仿宋" w:eastAsia="仿宋" w:cs="仿宋"/>
      <w:kern w:val="0"/>
      <w:sz w:val="24"/>
      <w:szCs w:val="22"/>
      <w:lang w:val="zh-CN" w:bidi="zh-CN"/>
    </w:rPr>
  </w:style>
  <w:style w:type="character" w:customStyle="1" w:styleId="119">
    <w:name w:val="表格 Char"/>
    <w:link w:val="118"/>
    <w:qFormat/>
    <w:locked/>
    <w:uiPriority w:val="0"/>
    <w:rPr>
      <w:rFonts w:ascii="仿宋" w:hAnsi="仿宋" w:eastAsia="仿宋" w:cs="仿宋"/>
      <w:sz w:val="24"/>
      <w:szCs w:val="22"/>
      <w:lang w:val="zh-CN" w:bidi="zh-CN"/>
    </w:rPr>
  </w:style>
  <w:style w:type="paragraph" w:customStyle="1" w:styleId="120">
    <w:name w:val="标题 61"/>
    <w:basedOn w:val="1"/>
    <w:qFormat/>
    <w:uiPriority w:val="1"/>
    <w:pPr>
      <w:autoSpaceDE w:val="0"/>
      <w:autoSpaceDN w:val="0"/>
      <w:spacing w:before="42"/>
      <w:ind w:left="2354" w:hanging="1815"/>
      <w:jc w:val="left"/>
      <w:outlineLvl w:val="6"/>
    </w:pPr>
    <w:rPr>
      <w:rFonts w:ascii="宋体" w:hAnsi="宋体" w:cs="宋体"/>
      <w:b/>
      <w:bCs/>
      <w:kern w:val="0"/>
      <w:sz w:val="24"/>
      <w:lang w:val="zh-CN" w:bidi="zh-CN"/>
    </w:rPr>
  </w:style>
  <w:style w:type="paragraph" w:customStyle="1" w:styleId="121">
    <w:name w:val="标题 41"/>
    <w:basedOn w:val="1"/>
    <w:qFormat/>
    <w:uiPriority w:val="1"/>
    <w:pPr>
      <w:autoSpaceDE w:val="0"/>
      <w:autoSpaceDN w:val="0"/>
      <w:spacing w:before="173"/>
      <w:ind w:left="2590" w:hanging="1490"/>
      <w:jc w:val="left"/>
      <w:outlineLvl w:val="4"/>
    </w:pPr>
    <w:rPr>
      <w:rFonts w:ascii="宋体" w:hAnsi="宋体" w:cs="宋体"/>
      <w:b/>
      <w:bCs/>
      <w:kern w:val="0"/>
      <w:sz w:val="28"/>
      <w:szCs w:val="28"/>
      <w:lang w:val="zh-CN" w:bidi="zh-CN"/>
    </w:rPr>
  </w:style>
  <w:style w:type="paragraph" w:customStyle="1" w:styleId="122">
    <w:name w:val="表格文字"/>
    <w:basedOn w:val="27"/>
    <w:next w:val="1"/>
    <w:qFormat/>
    <w:uiPriority w:val="0"/>
    <w:pPr>
      <w:widowControl w:val="0"/>
      <w:autoSpaceDE w:val="0"/>
      <w:autoSpaceDN w:val="0"/>
      <w:spacing w:line="240" w:lineRule="auto"/>
      <w:ind w:left="0" w:right="0" w:firstLine="0" w:firstLineChars="0"/>
      <w:jc w:val="center"/>
    </w:pPr>
    <w:rPr>
      <w:rFonts w:hint="default" w:ascii="Times New Roman" w:hAnsi="Times New Roman" w:eastAsia="仿宋" w:cs="仿宋"/>
      <w:color w:val="auto"/>
      <w:kern w:val="10"/>
      <w:szCs w:val="22"/>
      <w:lang w:val="zh-CN" w:eastAsia="zh-CN" w:bidi="zh-CN"/>
    </w:rPr>
  </w:style>
  <w:style w:type="paragraph" w:customStyle="1" w:styleId="123">
    <w:name w:val="标题 31"/>
    <w:basedOn w:val="1"/>
    <w:qFormat/>
    <w:uiPriority w:val="1"/>
    <w:pPr>
      <w:autoSpaceDE w:val="0"/>
      <w:autoSpaceDN w:val="0"/>
      <w:ind w:left="2131" w:hanging="990"/>
      <w:jc w:val="left"/>
      <w:outlineLvl w:val="3"/>
    </w:pPr>
    <w:rPr>
      <w:rFonts w:ascii="宋体" w:hAnsi="宋体" w:cs="宋体"/>
      <w:b/>
      <w:bCs/>
      <w:kern w:val="0"/>
      <w:sz w:val="30"/>
      <w:szCs w:val="30"/>
      <w:lang w:val="zh-CN" w:bidi="zh-CN"/>
    </w:rPr>
  </w:style>
  <w:style w:type="paragraph" w:customStyle="1" w:styleId="124">
    <w:name w:val="修订1"/>
    <w:semiHidden/>
    <w:qFormat/>
    <w:uiPriority w:val="99"/>
    <w:rPr>
      <w:rFonts w:hint="eastAsia" w:ascii="Arial Unicode MS" w:hAnsi="Arial Unicode MS" w:eastAsia="Helvetica" w:cs="Arial Unicode MS"/>
      <w:color w:val="000000"/>
      <w:sz w:val="24"/>
      <w:szCs w:val="24"/>
      <w:lang w:val="zh-TW" w:eastAsia="zh-TW" w:bidi="ar-SA"/>
    </w:rPr>
  </w:style>
  <w:style w:type="paragraph" w:customStyle="1" w:styleId="125">
    <w:name w:val="*正文"/>
    <w:basedOn w:val="1"/>
    <w:link w:val="126"/>
    <w:qFormat/>
    <w:uiPriority w:val="0"/>
    <w:pPr>
      <w:widowControl/>
      <w:spacing w:line="360" w:lineRule="auto"/>
      <w:ind w:firstLine="480" w:firstLineChars="200"/>
      <w:jc w:val="left"/>
    </w:pPr>
    <w:rPr>
      <w:rFonts w:ascii="宋体" w:hAnsi="宋体"/>
      <w:kern w:val="0"/>
      <w:sz w:val="24"/>
      <w:szCs w:val="28"/>
      <w:lang w:val="zh-CN"/>
    </w:rPr>
  </w:style>
  <w:style w:type="character" w:customStyle="1" w:styleId="126">
    <w:name w:val="*正文 Char Char"/>
    <w:link w:val="125"/>
    <w:qFormat/>
    <w:uiPriority w:val="0"/>
    <w:rPr>
      <w:rFonts w:ascii="宋体" w:hAnsi="宋体"/>
      <w:sz w:val="24"/>
      <w:szCs w:val="28"/>
      <w:lang w:val="zh-CN"/>
    </w:rPr>
  </w:style>
  <w:style w:type="character" w:customStyle="1" w:styleId="127">
    <w:name w:val="word"/>
    <w:qFormat/>
    <w:uiPriority w:val="0"/>
  </w:style>
  <w:style w:type="paragraph" w:customStyle="1" w:styleId="128">
    <w:name w:val="样式0"/>
    <w:basedOn w:val="1"/>
    <w:qFormat/>
    <w:uiPriority w:val="0"/>
    <w:pPr>
      <w:widowControl/>
      <w:spacing w:line="360" w:lineRule="auto"/>
      <w:ind w:left="283" w:right="284" w:firstLine="420" w:firstLineChars="200"/>
      <w:jc w:val="left"/>
    </w:pPr>
    <w:rPr>
      <w:rFonts w:hint="eastAsia" w:ascii="仿宋_GB2312" w:hAnsi="仿宋_GB2312" w:eastAsia="仿宋_GB2312" w:cs="宋体"/>
      <w:color w:val="000000"/>
      <w:kern w:val="0"/>
      <w:sz w:val="32"/>
      <w:szCs w:val="20"/>
      <w:lang w:val="zh-TW" w:eastAsia="zh-TW"/>
    </w:rPr>
  </w:style>
  <w:style w:type="paragraph" w:customStyle="1" w:styleId="129">
    <w:name w:val="WPSOffice手动目录 1"/>
    <w:qFormat/>
    <w:uiPriority w:val="0"/>
    <w:rPr>
      <w:rFonts w:ascii="Times New Roman" w:hAnsi="Times New Roman" w:eastAsia="宋体" w:cs="Times New Roman"/>
      <w:lang w:val="en-US" w:eastAsia="zh-CN" w:bidi="ar-SA"/>
    </w:rPr>
  </w:style>
  <w:style w:type="paragraph" w:customStyle="1" w:styleId="1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31">
    <w:name w:val="font21"/>
    <w:qFormat/>
    <w:uiPriority w:val="0"/>
    <w:rPr>
      <w:rFonts w:hint="eastAsia" w:ascii="宋体" w:hAnsi="宋体" w:eastAsia="宋体" w:cs="宋体"/>
      <w:color w:val="000000"/>
      <w:sz w:val="22"/>
      <w:szCs w:val="22"/>
      <w:u w:val="none"/>
    </w:rPr>
  </w:style>
  <w:style w:type="character" w:customStyle="1" w:styleId="132">
    <w:name w:val="font71"/>
    <w:qFormat/>
    <w:uiPriority w:val="0"/>
    <w:rPr>
      <w:rFonts w:hint="eastAsia" w:ascii="宋体" w:hAnsi="宋体" w:eastAsia="宋体" w:cs="宋体"/>
      <w:color w:val="000000"/>
      <w:sz w:val="22"/>
      <w:szCs w:val="22"/>
      <w:u w:val="none"/>
    </w:rPr>
  </w:style>
  <w:style w:type="character" w:customStyle="1" w:styleId="133">
    <w:name w:val="font11"/>
    <w:qFormat/>
    <w:uiPriority w:val="0"/>
    <w:rPr>
      <w:rFonts w:hint="eastAsia" w:ascii="宋体" w:hAnsi="宋体" w:eastAsia="宋体" w:cs="宋体"/>
      <w:color w:val="000000"/>
      <w:sz w:val="22"/>
      <w:szCs w:val="22"/>
      <w:u w:val="none"/>
    </w:rPr>
  </w:style>
  <w:style w:type="character" w:customStyle="1" w:styleId="134">
    <w:name w:val="font41"/>
    <w:qFormat/>
    <w:uiPriority w:val="0"/>
    <w:rPr>
      <w:rFonts w:hint="eastAsia" w:ascii="宋体" w:hAnsi="宋体" w:eastAsia="宋体" w:cs="宋体"/>
      <w:color w:val="000000"/>
      <w:sz w:val="22"/>
      <w:szCs w:val="22"/>
      <w:u w:val="none"/>
    </w:rPr>
  </w:style>
  <w:style w:type="paragraph" w:customStyle="1" w:styleId="135">
    <w:name w:val="列出段落3"/>
    <w:basedOn w:val="1"/>
    <w:qFormat/>
    <w:uiPriority w:val="0"/>
    <w:pPr>
      <w:widowControl/>
      <w:spacing w:line="360" w:lineRule="auto"/>
      <w:ind w:left="283" w:right="284" w:firstLine="420" w:firstLineChars="200"/>
      <w:jc w:val="left"/>
    </w:pPr>
    <w:rPr>
      <w:rFonts w:hint="eastAsia" w:ascii="Calibri" w:hAnsi="Calibri" w:eastAsia="仿宋" w:cs="Arial Unicode MS"/>
      <w:color w:val="000000"/>
      <w:kern w:val="0"/>
      <w:sz w:val="24"/>
      <w:szCs w:val="22"/>
      <w:lang w:val="zh-TW" w:eastAsia="zh-TW"/>
    </w:rPr>
  </w:style>
  <w:style w:type="paragraph" w:customStyle="1" w:styleId="136">
    <w:name w:val="方案正文"/>
    <w:basedOn w:val="1"/>
    <w:link w:val="137"/>
    <w:qFormat/>
    <w:uiPriority w:val="0"/>
    <w:pPr>
      <w:spacing w:line="360" w:lineRule="auto"/>
      <w:ind w:firstLine="480" w:firstLineChars="200"/>
    </w:pPr>
    <w:rPr>
      <w:bCs/>
      <w:sz w:val="24"/>
    </w:rPr>
  </w:style>
  <w:style w:type="character" w:customStyle="1" w:styleId="137">
    <w:name w:val="方案正文 Char"/>
    <w:link w:val="136"/>
    <w:qFormat/>
    <w:uiPriority w:val="0"/>
    <w:rPr>
      <w:bCs/>
      <w:kern w:val="2"/>
      <w:sz w:val="24"/>
      <w:szCs w:val="24"/>
    </w:rPr>
  </w:style>
  <w:style w:type="paragraph" w:customStyle="1" w:styleId="138">
    <w:name w:val="段落正文"/>
    <w:basedOn w:val="1"/>
    <w:next w:val="1"/>
    <w:qFormat/>
    <w:uiPriority w:val="0"/>
    <w:pPr>
      <w:spacing w:line="400" w:lineRule="exact"/>
      <w:ind w:left="284" w:right="210" w:firstLine="200" w:firstLineChars="200"/>
    </w:pPr>
    <w:rPr>
      <w:sz w:val="24"/>
      <w:szCs w:val="22"/>
    </w:rPr>
  </w:style>
  <w:style w:type="paragraph" w:customStyle="1" w:styleId="139">
    <w:name w:val="内容"/>
    <w:basedOn w:val="1"/>
    <w:qFormat/>
    <w:uiPriority w:val="0"/>
  </w:style>
  <w:style w:type="character" w:customStyle="1" w:styleId="140">
    <w:name w:val="bjh-p"/>
    <w:qFormat/>
    <w:uiPriority w:val="0"/>
  </w:style>
  <w:style w:type="character" w:customStyle="1" w:styleId="141">
    <w:name w:val="bjh-strong"/>
    <w:qFormat/>
    <w:uiPriority w:val="0"/>
  </w:style>
  <w:style w:type="paragraph" w:customStyle="1" w:styleId="142">
    <w:name w:val="TOC 标题1"/>
    <w:basedOn w:val="2"/>
    <w:next w:val="1"/>
    <w:unhideWhenUsed/>
    <w:qFormat/>
    <w:uiPriority w:val="39"/>
    <w:pPr>
      <w:widowControl/>
      <w:numPr>
        <w:numId w:val="0"/>
      </w:numPr>
      <w:spacing w:before="240" w:after="0" w:line="259" w:lineRule="auto"/>
      <w:jc w:val="left"/>
      <w:outlineLvl w:val="9"/>
    </w:pPr>
    <w:rPr>
      <w:rFonts w:ascii="Helvetica" w:hAnsi="Helvetica" w:cs="Helvetica"/>
      <w:b w:val="0"/>
      <w:bCs w:val="0"/>
      <w:color w:val="2E769E"/>
      <w:kern w:val="0"/>
      <w:sz w:val="32"/>
      <w:szCs w:val="32"/>
    </w:rPr>
  </w:style>
  <w:style w:type="character" w:customStyle="1" w:styleId="143">
    <w:name w:val="未处理的提及1"/>
    <w:unhideWhenUsed/>
    <w:qFormat/>
    <w:uiPriority w:val="99"/>
    <w:rPr>
      <w:color w:val="605E5C"/>
      <w:shd w:val="clear" w:color="auto" w:fill="E1DFDD"/>
    </w:rPr>
  </w:style>
  <w:style w:type="paragraph" w:customStyle="1" w:styleId="14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1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1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14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15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1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1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153">
    <w:name w:val="xl72"/>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4"/>
    </w:rPr>
  </w:style>
  <w:style w:type="paragraph" w:customStyle="1" w:styleId="1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15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1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rPr>
  </w:style>
  <w:style w:type="paragraph" w:customStyle="1" w:styleId="1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1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24"/>
    </w:rPr>
  </w:style>
  <w:style w:type="paragraph" w:customStyle="1" w:styleId="1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1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1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4"/>
    </w:rPr>
  </w:style>
  <w:style w:type="paragraph" w:customStyle="1" w:styleId="16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16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1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16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16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69">
    <w:name w:val="xl89"/>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7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4"/>
    </w:rPr>
  </w:style>
  <w:style w:type="paragraph" w:customStyle="1" w:styleId="17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17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kern w:val="0"/>
      <w:sz w:val="24"/>
    </w:rPr>
  </w:style>
  <w:style w:type="paragraph" w:customStyle="1" w:styleId="17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17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175">
    <w:name w:val="xl95"/>
    <w:basedOn w:val="1"/>
    <w:qFormat/>
    <w:uiPriority w:val="0"/>
    <w:pPr>
      <w:widowControl/>
      <w:pBdr>
        <w:bottom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17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 w:hAnsi="仿宋" w:eastAsia="仿宋" w:cs="宋体"/>
      <w:kern w:val="0"/>
      <w:sz w:val="24"/>
    </w:rPr>
  </w:style>
  <w:style w:type="paragraph" w:customStyle="1" w:styleId="177">
    <w:name w:val="xl9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178">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179">
    <w:name w:val="xl9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18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仿宋" w:hAnsi="仿宋" w:eastAsia="仿宋" w:cs="宋体"/>
      <w:kern w:val="0"/>
      <w:sz w:val="24"/>
    </w:rPr>
  </w:style>
  <w:style w:type="paragraph" w:customStyle="1" w:styleId="18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18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仿宋" w:hAnsi="仿宋" w:eastAsia="仿宋" w:cs="宋体"/>
      <w:kern w:val="0"/>
      <w:sz w:val="24"/>
    </w:rPr>
  </w:style>
  <w:style w:type="character" w:customStyle="1" w:styleId="183">
    <w:name w:val="未处理的提及2"/>
    <w:unhideWhenUsed/>
    <w:qFormat/>
    <w:uiPriority w:val="99"/>
    <w:rPr>
      <w:color w:val="605E5C"/>
      <w:shd w:val="clear" w:color="auto" w:fill="E1DFDD"/>
    </w:rPr>
  </w:style>
  <w:style w:type="character" w:customStyle="1" w:styleId="184">
    <w:name w:val="表格 字符"/>
    <w:qFormat/>
    <w:uiPriority w:val="0"/>
    <w:rPr>
      <w:rFonts w:ascii="Times New Roman" w:hAnsi="Times New Roman" w:eastAsia="仿宋_GB2312" w:cs="Times New Roman"/>
      <w:sz w:val="24"/>
      <w:szCs w:val="24"/>
      <w:lang w:val="zh-CN"/>
    </w:rPr>
  </w:style>
  <w:style w:type="paragraph" w:customStyle="1" w:styleId="18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18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character" w:customStyle="1" w:styleId="187">
    <w:name w:val="font111"/>
    <w:qFormat/>
    <w:uiPriority w:val="0"/>
    <w:rPr>
      <w:rFonts w:hint="default" w:ascii="Arial" w:hAnsi="Arial" w:cs="Arial"/>
      <w:color w:val="000000"/>
      <w:sz w:val="24"/>
      <w:szCs w:val="24"/>
      <w:u w:val="none"/>
    </w:rPr>
  </w:style>
  <w:style w:type="character" w:customStyle="1" w:styleId="188">
    <w:name w:val="font51"/>
    <w:qFormat/>
    <w:uiPriority w:val="0"/>
    <w:rPr>
      <w:rFonts w:hint="eastAsia" w:ascii="仿宋" w:hAnsi="仿宋" w:eastAsia="仿宋" w:cs="仿宋"/>
      <w:color w:val="000000"/>
      <w:sz w:val="24"/>
      <w:szCs w:val="24"/>
      <w:u w:val="none"/>
    </w:rPr>
  </w:style>
  <w:style w:type="character" w:customStyle="1" w:styleId="189">
    <w:name w:val="font151"/>
    <w:qFormat/>
    <w:uiPriority w:val="0"/>
    <w:rPr>
      <w:rFonts w:ascii="Wingdings 2" w:hAnsi="Wingdings 2" w:eastAsia="Wingdings 2" w:cs="Wingdings 2"/>
      <w:color w:val="000000"/>
      <w:sz w:val="24"/>
      <w:szCs w:val="24"/>
      <w:u w:val="none"/>
    </w:rPr>
  </w:style>
  <w:style w:type="character" w:customStyle="1" w:styleId="190">
    <w:name w:val="font61"/>
    <w:qFormat/>
    <w:uiPriority w:val="0"/>
    <w:rPr>
      <w:rFonts w:hint="eastAsia" w:ascii="仿宋" w:hAnsi="仿宋" w:eastAsia="仿宋" w:cs="仿宋"/>
      <w:color w:val="000000"/>
      <w:sz w:val="24"/>
      <w:szCs w:val="24"/>
      <w:u w:val="none"/>
    </w:rPr>
  </w:style>
  <w:style w:type="character" w:customStyle="1" w:styleId="191">
    <w:name w:val="font181"/>
    <w:qFormat/>
    <w:uiPriority w:val="0"/>
    <w:rPr>
      <w:rFonts w:hint="default" w:ascii="Arial" w:hAnsi="Arial" w:cs="Arial"/>
      <w:color w:val="000000"/>
      <w:sz w:val="24"/>
      <w:szCs w:val="24"/>
      <w:u w:val="none"/>
    </w:rPr>
  </w:style>
  <w:style w:type="character" w:customStyle="1" w:styleId="192">
    <w:name w:val="font191"/>
    <w:qFormat/>
    <w:uiPriority w:val="0"/>
    <w:rPr>
      <w:rFonts w:ascii="Arial Unicode MS" w:hAnsi="Arial Unicode MS" w:eastAsia="Arial Unicode MS" w:cs="Arial Unicode MS"/>
      <w:color w:val="000000"/>
      <w:sz w:val="24"/>
      <w:szCs w:val="24"/>
      <w:u w:val="none"/>
    </w:rPr>
  </w:style>
  <w:style w:type="character" w:customStyle="1" w:styleId="193">
    <w:name w:val="font101"/>
    <w:qFormat/>
    <w:uiPriority w:val="0"/>
    <w:rPr>
      <w:rFonts w:hint="eastAsia" w:ascii="仿宋" w:hAnsi="仿宋" w:eastAsia="仿宋" w:cs="仿宋"/>
      <w:color w:val="000000"/>
      <w:sz w:val="24"/>
      <w:szCs w:val="24"/>
      <w:u w:val="none"/>
    </w:rPr>
  </w:style>
  <w:style w:type="character" w:customStyle="1" w:styleId="194">
    <w:name w:val="font201"/>
    <w:qFormat/>
    <w:uiPriority w:val="0"/>
    <w:rPr>
      <w:rFonts w:hint="eastAsia" w:ascii="等线" w:hAnsi="等线" w:eastAsia="等线" w:cs="等线"/>
      <w:color w:val="000000"/>
      <w:sz w:val="24"/>
      <w:szCs w:val="24"/>
      <w:u w:val="none"/>
    </w:rPr>
  </w:style>
  <w:style w:type="character" w:customStyle="1" w:styleId="195">
    <w:name w:val="未处理的提及3"/>
    <w:unhideWhenUsed/>
    <w:qFormat/>
    <w:uiPriority w:val="99"/>
    <w:rPr>
      <w:color w:val="605E5C"/>
      <w:shd w:val="clear" w:color="auto" w:fill="E1DFDD"/>
    </w:rPr>
  </w:style>
  <w:style w:type="paragraph" w:customStyle="1" w:styleId="196">
    <w:name w:val="！表正文"/>
    <w:qFormat/>
    <w:uiPriority w:val="0"/>
    <w:pPr>
      <w:widowControl w:val="0"/>
      <w:adjustRightInd w:val="0"/>
      <w:snapToGrid w:val="0"/>
      <w:jc w:val="center"/>
    </w:pPr>
    <w:rPr>
      <w:rFonts w:ascii="宋体" w:hAnsi="宋体" w:eastAsia="宋体" w:cs="宋体"/>
      <w:bCs/>
      <w:kern w:val="44"/>
      <w:sz w:val="24"/>
      <w:szCs w:val="24"/>
      <w:lang w:val="en-US" w:eastAsia="zh-CN" w:bidi="ar-SA"/>
    </w:rPr>
  </w:style>
  <w:style w:type="character" w:customStyle="1" w:styleId="197">
    <w:name w:val="style1 Char Char"/>
    <w:qFormat/>
    <w:uiPriority w:val="0"/>
    <w:rPr>
      <w:rFonts w:ascii="宋体" w:hAnsi="宋体" w:eastAsia="宋体" w:cs="宋体"/>
      <w:color w:val="666666"/>
      <w:sz w:val="18"/>
      <w:szCs w:val="18"/>
      <w:lang w:val="en-US" w:eastAsia="zh-CN" w:bidi="ar-SA"/>
    </w:rPr>
  </w:style>
  <w:style w:type="paragraph" w:customStyle="1" w:styleId="198">
    <w:name w:val="样式 标题 3 + 仿宋 黑色"/>
    <w:basedOn w:val="4"/>
    <w:qFormat/>
    <w:uiPriority w:val="0"/>
    <w:pPr>
      <w:numPr>
        <w:ilvl w:val="0"/>
        <w:numId w:val="0"/>
      </w:numPr>
      <w:autoSpaceDE w:val="0"/>
      <w:spacing w:before="120" w:after="120" w:line="360" w:lineRule="auto"/>
    </w:pPr>
    <w:rPr>
      <w:rFonts w:hint="eastAsia" w:ascii="黑体" w:hAnsi="仿宋" w:eastAsia="黑体" w:cs="等线"/>
      <w:color w:val="000000"/>
      <w:sz w:val="28"/>
      <w:szCs w:val="24"/>
    </w:rPr>
  </w:style>
  <w:style w:type="character" w:customStyle="1" w:styleId="199">
    <w:name w:val="font31"/>
    <w:qFormat/>
    <w:uiPriority w:val="0"/>
    <w:rPr>
      <w:rFonts w:hint="default" w:ascii="Arial" w:hAnsi="Arial" w:cs="Arial"/>
      <w:color w:val="000000"/>
      <w:sz w:val="24"/>
      <w:szCs w:val="24"/>
      <w:u w:val="none"/>
    </w:rPr>
  </w:style>
  <w:style w:type="character" w:customStyle="1" w:styleId="200">
    <w:name w:val="font121"/>
    <w:qFormat/>
    <w:uiPriority w:val="0"/>
    <w:rPr>
      <w:rFonts w:ascii="Wingdings 2" w:hAnsi="Wingdings 2" w:eastAsia="Wingdings 2" w:cs="Wingdings 2"/>
      <w:color w:val="000000"/>
      <w:sz w:val="24"/>
      <w:szCs w:val="24"/>
      <w:u w:val="none"/>
    </w:rPr>
  </w:style>
  <w:style w:type="character" w:customStyle="1" w:styleId="201">
    <w:name w:val="font131"/>
    <w:qFormat/>
    <w:uiPriority w:val="0"/>
    <w:rPr>
      <w:rFonts w:ascii="Arial Unicode MS" w:hAnsi="Arial Unicode MS" w:eastAsia="Arial Unicode MS" w:cs="Arial Unicode MS"/>
      <w:color w:val="000000"/>
      <w:sz w:val="24"/>
      <w:szCs w:val="24"/>
      <w:u w:val="none"/>
    </w:rPr>
  </w:style>
  <w:style w:type="character" w:customStyle="1" w:styleId="202">
    <w:name w:val="font141"/>
    <w:qFormat/>
    <w:uiPriority w:val="0"/>
    <w:rPr>
      <w:rFonts w:hint="eastAsia" w:ascii="等线" w:hAnsi="等线" w:eastAsia="等线" w:cs="等线"/>
      <w:color w:val="000000"/>
      <w:sz w:val="24"/>
      <w:szCs w:val="24"/>
      <w:u w:val="none"/>
    </w:rPr>
  </w:style>
  <w:style w:type="character" w:customStyle="1" w:styleId="203">
    <w:name w:val="font13"/>
    <w:qFormat/>
    <w:uiPriority w:val="0"/>
    <w:rPr>
      <w:rFonts w:ascii="Arial" w:hAnsi="Arial" w:cs="Arial"/>
      <w:color w:val="000000"/>
      <w:sz w:val="24"/>
      <w:szCs w:val="24"/>
      <w:u w:val="none"/>
    </w:rPr>
  </w:style>
  <w:style w:type="character" w:customStyle="1" w:styleId="204">
    <w:name w:val="font132"/>
    <w:qFormat/>
    <w:uiPriority w:val="0"/>
    <w:rPr>
      <w:rFonts w:ascii="Arial Unicode MS" w:hAnsi="Arial Unicode MS" w:eastAsia="Arial Unicode MS" w:cs="Arial Unicode MS"/>
      <w:color w:val="000000"/>
      <w:sz w:val="24"/>
      <w:szCs w:val="24"/>
      <w:u w:val="none"/>
    </w:rPr>
  </w:style>
  <w:style w:type="character" w:customStyle="1" w:styleId="205">
    <w:name w:val="未处理的提及4"/>
    <w:unhideWhenUsed/>
    <w:qFormat/>
    <w:uiPriority w:val="99"/>
    <w:rPr>
      <w:color w:val="605E5C"/>
      <w:shd w:val="clear" w:color="auto" w:fill="E1DFDD"/>
    </w:rPr>
  </w:style>
  <w:style w:type="paragraph" w:customStyle="1" w:styleId="206">
    <w:name w:val="合稿正文"/>
    <w:basedOn w:val="1"/>
    <w:qFormat/>
    <w:uiPriority w:val="0"/>
    <w:pPr>
      <w:widowControl/>
      <w:spacing w:line="360" w:lineRule="auto"/>
      <w:ind w:left="283" w:right="210" w:rightChars="100" w:firstLine="480"/>
      <w:jc w:val="left"/>
    </w:pPr>
    <w:rPr>
      <w:rFonts w:hint="eastAsia" w:ascii="Arial Unicode MS" w:hAnsi="Arial Unicode MS" w:eastAsia="Helvetica" w:cs="Arial Unicode MS"/>
      <w:color w:val="000000"/>
      <w:kern w:val="0"/>
      <w:sz w:val="24"/>
      <w:lang w:val="zh-TW" w:eastAsia="zh-TW"/>
    </w:rPr>
  </w:style>
  <w:style w:type="character" w:customStyle="1" w:styleId="207">
    <w:name w:val="font81"/>
    <w:qFormat/>
    <w:uiPriority w:val="0"/>
    <w:rPr>
      <w:rFonts w:hint="eastAsia" w:ascii="仿宋" w:hAnsi="仿宋" w:eastAsia="仿宋" w:cs="仿宋"/>
      <w:color w:val="000000"/>
      <w:sz w:val="24"/>
      <w:szCs w:val="24"/>
      <w:u w:val="none"/>
    </w:rPr>
  </w:style>
  <w:style w:type="character" w:customStyle="1" w:styleId="208">
    <w:name w:val="font91"/>
    <w:qFormat/>
    <w:uiPriority w:val="0"/>
    <w:rPr>
      <w:rFonts w:ascii="Arial" w:hAnsi="Arial" w:cs="Arial"/>
      <w:color w:val="000000"/>
      <w:sz w:val="24"/>
      <w:szCs w:val="24"/>
      <w:u w:val="none"/>
    </w:rPr>
  </w:style>
  <w:style w:type="character" w:customStyle="1" w:styleId="209">
    <w:name w:val="font112"/>
    <w:qFormat/>
    <w:uiPriority w:val="0"/>
    <w:rPr>
      <w:rFonts w:ascii="Arial Unicode MS" w:hAnsi="Arial Unicode MS" w:eastAsia="Arial Unicode MS" w:cs="Arial Unicode MS"/>
      <w:color w:val="000000"/>
      <w:sz w:val="24"/>
      <w:szCs w:val="24"/>
      <w:u w:val="none"/>
    </w:rPr>
  </w:style>
  <w:style w:type="character" w:customStyle="1" w:styleId="210">
    <w:name w:val="font12"/>
    <w:qFormat/>
    <w:uiPriority w:val="0"/>
    <w:rPr>
      <w:rFonts w:hint="eastAsia" w:ascii="仿宋" w:hAnsi="仿宋" w:eastAsia="仿宋" w:cs="仿宋"/>
      <w:color w:val="000000"/>
      <w:sz w:val="24"/>
      <w:szCs w:val="24"/>
      <w:u w:val="none"/>
    </w:rPr>
  </w:style>
  <w:style w:type="character" w:customStyle="1" w:styleId="211">
    <w:name w:val="font122"/>
    <w:qFormat/>
    <w:uiPriority w:val="0"/>
    <w:rPr>
      <w:rFonts w:ascii="等线 Light" w:hAnsi="等线 Light" w:eastAsia="等线 Light" w:cs="等线 Light"/>
      <w:color w:val="000000"/>
      <w:sz w:val="24"/>
      <w:szCs w:val="24"/>
      <w:u w:val="none"/>
    </w:rPr>
  </w:style>
  <w:style w:type="paragraph" w:customStyle="1" w:styleId="212">
    <w:name w:val="正文（缩进）"/>
    <w:basedOn w:val="1"/>
    <w:qFormat/>
    <w:uiPriority w:val="0"/>
    <w:pPr>
      <w:widowControl/>
      <w:spacing w:beforeLines="50" w:afterLines="50" w:line="360" w:lineRule="auto"/>
      <w:ind w:left="283" w:right="284" w:firstLine="480" w:firstLineChars="200"/>
      <w:jc w:val="left"/>
    </w:pPr>
    <w:rPr>
      <w:rFonts w:hint="eastAsia" w:ascii="Arial Unicode MS" w:hAnsi="Arial Unicode MS" w:eastAsia="Helvetica" w:cs="Arial Unicode MS"/>
      <w:color w:val="000000"/>
      <w:kern w:val="0"/>
      <w:sz w:val="24"/>
      <w:lang w:val="zh-TW" w:eastAsia="zh-TW"/>
    </w:rPr>
  </w:style>
  <w:style w:type="paragraph" w:customStyle="1" w:styleId="213">
    <w:name w:val="KY_Normal正文缩进"/>
    <w:basedOn w:val="1"/>
    <w:qFormat/>
    <w:uiPriority w:val="0"/>
    <w:pPr>
      <w:widowControl/>
      <w:spacing w:line="360" w:lineRule="auto"/>
      <w:ind w:left="283" w:right="284" w:firstLine="420"/>
      <w:jc w:val="left"/>
    </w:pPr>
    <w:rPr>
      <w:rFonts w:hint="eastAsia" w:ascii="仿宋" w:hAnsi="仿宋" w:eastAsia="仿宋"/>
      <w:color w:val="000000"/>
      <w:kern w:val="0"/>
      <w:sz w:val="24"/>
      <w:lang w:val="zh-TW" w:eastAsia="zh-TW" w:bidi="zh-CN"/>
    </w:rPr>
  </w:style>
  <w:style w:type="paragraph" w:customStyle="1" w:styleId="214">
    <w:name w:val="!正文"/>
    <w:basedOn w:val="1"/>
    <w:qFormat/>
    <w:uiPriority w:val="0"/>
    <w:pPr>
      <w:widowControl/>
      <w:spacing w:line="360" w:lineRule="auto"/>
      <w:ind w:left="283" w:right="284"/>
      <w:jc w:val="left"/>
    </w:pPr>
    <w:rPr>
      <w:rFonts w:hint="eastAsia" w:ascii="宋体" w:hAnsi="宋体" w:eastAsia="Helvetica" w:cs="Arial Unicode MS"/>
      <w:color w:val="000000"/>
      <w:kern w:val="0"/>
      <w:sz w:val="24"/>
      <w:szCs w:val="28"/>
      <w:lang w:val="zh-TW" w:eastAsia="zh-TW"/>
    </w:rPr>
  </w:style>
  <w:style w:type="paragraph" w:customStyle="1" w:styleId="215">
    <w:name w:val="可研正文"/>
    <w:basedOn w:val="1"/>
    <w:qFormat/>
    <w:uiPriority w:val="0"/>
    <w:pPr>
      <w:widowControl/>
      <w:tabs>
        <w:tab w:val="right" w:leader="dot" w:pos="8302"/>
      </w:tabs>
      <w:spacing w:line="300" w:lineRule="auto"/>
      <w:ind w:left="283" w:right="284"/>
      <w:jc w:val="left"/>
    </w:pPr>
    <w:rPr>
      <w:rFonts w:hint="eastAsia" w:ascii="Arial Unicode MS" w:hAnsi="Arial Unicode MS" w:eastAsia="Helvetica" w:cs="宋体"/>
      <w:color w:val="000000"/>
      <w:kern w:val="0"/>
      <w:sz w:val="24"/>
      <w:lang w:val="zh-TW" w:eastAsia="zh-TW"/>
    </w:rPr>
  </w:style>
  <w:style w:type="paragraph" w:customStyle="1" w:styleId="216">
    <w:name w:val="样式5"/>
    <w:basedOn w:val="2"/>
    <w:next w:val="1"/>
    <w:qFormat/>
    <w:uiPriority w:val="0"/>
    <w:pPr>
      <w:pageBreakBefore/>
      <w:tabs>
        <w:tab w:val="left" w:pos="0"/>
      </w:tabs>
      <w:spacing w:before="260" w:after="260" w:line="416" w:lineRule="auto"/>
      <w:ind w:left="0" w:right="283" w:firstLine="402"/>
      <w:outlineLvl w:val="1"/>
    </w:pPr>
    <w:rPr>
      <w:rFonts w:hint="eastAsia" w:ascii="仿宋" w:hAnsi="仿宋" w:eastAsia="仿宋" w:cs="仿宋"/>
      <w:sz w:val="32"/>
      <w:szCs w:val="30"/>
    </w:rPr>
  </w:style>
  <w:style w:type="character" w:customStyle="1" w:styleId="217">
    <w:name w:val="fontstyle01"/>
    <w:qFormat/>
    <w:uiPriority w:val="0"/>
    <w:rPr>
      <w:rFonts w:ascii="宋体" w:hAnsi="宋体" w:eastAsia="宋体" w:cs="宋体"/>
      <w:color w:val="000000"/>
      <w:sz w:val="28"/>
      <w:szCs w:val="28"/>
    </w:rPr>
  </w:style>
  <w:style w:type="paragraph" w:customStyle="1" w:styleId="218">
    <w:name w:val="TOC 标题2"/>
    <w:basedOn w:val="2"/>
    <w:next w:val="1"/>
    <w:semiHidden/>
    <w:unhideWhenUsed/>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styleId="219">
    <w:name w:val="No Spacing"/>
    <w:link w:val="220"/>
    <w:qFormat/>
    <w:uiPriority w:val="1"/>
    <w:rPr>
      <w:rFonts w:ascii="Calibri" w:hAnsi="Calibri" w:eastAsia="宋体" w:cs="Times New Roman"/>
      <w:sz w:val="22"/>
      <w:szCs w:val="22"/>
      <w:lang w:val="en-US" w:eastAsia="zh-CN" w:bidi="ar-SA"/>
    </w:rPr>
  </w:style>
  <w:style w:type="character" w:customStyle="1" w:styleId="220">
    <w:name w:val="无间隔 字符"/>
    <w:link w:val="219"/>
    <w:qFormat/>
    <w:uiPriority w:val="1"/>
    <w:rPr>
      <w:rFonts w:ascii="Calibri" w:hAnsi="Calibri"/>
      <w:sz w:val="22"/>
      <w:szCs w:val="22"/>
    </w:rPr>
  </w:style>
  <w:style w:type="paragraph" w:customStyle="1" w:styleId="221">
    <w:name w:val="#标题1"/>
    <w:basedOn w:val="2"/>
    <w:next w:val="1"/>
    <w:link w:val="237"/>
    <w:qFormat/>
    <w:uiPriority w:val="0"/>
    <w:pPr>
      <w:keepNext w:val="0"/>
      <w:keepLines w:val="0"/>
      <w:numPr>
        <w:numId w:val="2"/>
      </w:numPr>
      <w:adjustRightInd w:val="0"/>
      <w:snapToGrid w:val="0"/>
      <w:spacing w:before="0" w:after="0" w:line="360" w:lineRule="auto"/>
      <w:jc w:val="left"/>
    </w:pPr>
    <w:rPr>
      <w:rFonts w:ascii="宋体" w:hAnsi="宋体"/>
      <w:bCs w:val="0"/>
      <w:sz w:val="28"/>
      <w:szCs w:val="28"/>
    </w:rPr>
  </w:style>
  <w:style w:type="paragraph" w:customStyle="1" w:styleId="222">
    <w:name w:val="#标题2"/>
    <w:basedOn w:val="3"/>
    <w:next w:val="1"/>
    <w:link w:val="230"/>
    <w:qFormat/>
    <w:uiPriority w:val="0"/>
    <w:pPr>
      <w:widowControl/>
      <w:numPr>
        <w:numId w:val="2"/>
      </w:numPr>
      <w:adjustRightInd w:val="0"/>
      <w:snapToGrid w:val="0"/>
      <w:spacing w:before="0" w:after="0" w:line="360" w:lineRule="auto"/>
      <w:jc w:val="left"/>
    </w:pPr>
    <w:rPr>
      <w:rFonts w:ascii="宋体" w:hAnsi="宋体" w:eastAsia="宋体" w:cs="Times New Roman"/>
      <w:bCs w:val="0"/>
      <w:kern w:val="44"/>
      <w:sz w:val="28"/>
      <w:szCs w:val="28"/>
    </w:rPr>
  </w:style>
  <w:style w:type="paragraph" w:customStyle="1" w:styleId="223">
    <w:name w:val="#标题3"/>
    <w:basedOn w:val="4"/>
    <w:next w:val="1"/>
    <w:link w:val="225"/>
    <w:qFormat/>
    <w:uiPriority w:val="0"/>
    <w:pPr>
      <w:widowControl/>
      <w:numPr>
        <w:ilvl w:val="0"/>
        <w:numId w:val="0"/>
      </w:numPr>
      <w:adjustRightInd w:val="0"/>
      <w:snapToGrid w:val="0"/>
      <w:spacing w:before="0" w:after="0" w:line="360" w:lineRule="auto"/>
      <w:jc w:val="left"/>
    </w:pPr>
    <w:rPr>
      <w:rFonts w:ascii="宋体" w:hAnsi="宋体"/>
      <w:bCs w:val="0"/>
      <w:kern w:val="44"/>
      <w:sz w:val="28"/>
      <w:szCs w:val="28"/>
    </w:rPr>
  </w:style>
  <w:style w:type="paragraph" w:customStyle="1" w:styleId="224">
    <w:name w:val="#标题4"/>
    <w:basedOn w:val="5"/>
    <w:next w:val="1"/>
    <w:link w:val="231"/>
    <w:qFormat/>
    <w:uiPriority w:val="0"/>
    <w:pPr>
      <w:widowControl/>
      <w:numPr>
        <w:ilvl w:val="0"/>
        <w:numId w:val="0"/>
      </w:numPr>
      <w:adjustRightInd w:val="0"/>
      <w:snapToGrid w:val="0"/>
      <w:spacing w:before="0" w:after="0" w:line="360" w:lineRule="auto"/>
      <w:jc w:val="left"/>
    </w:pPr>
    <w:rPr>
      <w:rFonts w:ascii="宋体" w:hAnsi="宋体" w:eastAsia="宋体" w:cs="Times New Roman"/>
      <w:bCs w:val="0"/>
      <w:kern w:val="44"/>
    </w:rPr>
  </w:style>
  <w:style w:type="character" w:customStyle="1" w:styleId="225">
    <w:name w:val="#标题3 字符"/>
    <w:link w:val="223"/>
    <w:qFormat/>
    <w:uiPriority w:val="0"/>
    <w:rPr>
      <w:rFonts w:ascii="宋体" w:hAnsi="宋体"/>
      <w:b/>
      <w:kern w:val="44"/>
      <w:sz w:val="28"/>
      <w:szCs w:val="28"/>
    </w:rPr>
  </w:style>
  <w:style w:type="paragraph" w:customStyle="1" w:styleId="226">
    <w:name w:val="#标题5"/>
    <w:basedOn w:val="6"/>
    <w:next w:val="1"/>
    <w:qFormat/>
    <w:uiPriority w:val="0"/>
    <w:pPr>
      <w:widowControl/>
      <w:numPr>
        <w:numId w:val="2"/>
      </w:numPr>
      <w:adjustRightInd w:val="0"/>
      <w:snapToGrid w:val="0"/>
      <w:spacing w:before="0" w:after="0" w:line="360" w:lineRule="auto"/>
      <w:jc w:val="left"/>
    </w:pPr>
    <w:rPr>
      <w:rFonts w:ascii="Calibri" w:hAnsi="Calibri"/>
      <w:bCs w:val="0"/>
      <w:kern w:val="44"/>
    </w:rPr>
  </w:style>
  <w:style w:type="paragraph" w:customStyle="1" w:styleId="227">
    <w:name w:val="#标题6"/>
    <w:basedOn w:val="7"/>
    <w:next w:val="1"/>
    <w:qFormat/>
    <w:uiPriority w:val="0"/>
    <w:pPr>
      <w:widowControl/>
      <w:numPr>
        <w:ilvl w:val="0"/>
        <w:numId w:val="0"/>
      </w:numPr>
      <w:adjustRightInd w:val="0"/>
      <w:snapToGrid w:val="0"/>
      <w:spacing w:before="0" w:after="0" w:line="360" w:lineRule="auto"/>
      <w:jc w:val="left"/>
    </w:pPr>
    <w:rPr>
      <w:rFonts w:ascii="宋体" w:hAnsi="宋体" w:eastAsia="宋体" w:cs="Times New Roman"/>
      <w:bCs w:val="0"/>
      <w:kern w:val="44"/>
    </w:rPr>
  </w:style>
  <w:style w:type="paragraph" w:customStyle="1" w:styleId="228">
    <w:name w:val="##正文"/>
    <w:basedOn w:val="1"/>
    <w:link w:val="229"/>
    <w:qFormat/>
    <w:uiPriority w:val="0"/>
    <w:pPr>
      <w:adjustRightInd w:val="0"/>
      <w:snapToGrid w:val="0"/>
      <w:spacing w:line="360" w:lineRule="auto"/>
      <w:ind w:firstLine="482"/>
    </w:pPr>
    <w:rPr>
      <w:kern w:val="44"/>
      <w:sz w:val="24"/>
      <w:szCs w:val="44"/>
    </w:rPr>
  </w:style>
  <w:style w:type="character" w:customStyle="1" w:styleId="229">
    <w:name w:val="##正文 字符"/>
    <w:link w:val="228"/>
    <w:qFormat/>
    <w:uiPriority w:val="0"/>
    <w:rPr>
      <w:kern w:val="44"/>
      <w:sz w:val="24"/>
      <w:szCs w:val="44"/>
    </w:rPr>
  </w:style>
  <w:style w:type="character" w:customStyle="1" w:styleId="230">
    <w:name w:val="#标题2 字符"/>
    <w:link w:val="222"/>
    <w:qFormat/>
    <w:uiPriority w:val="0"/>
    <w:rPr>
      <w:rFonts w:ascii="宋体" w:hAnsi="宋体"/>
      <w:b/>
      <w:kern w:val="44"/>
      <w:sz w:val="28"/>
      <w:szCs w:val="28"/>
    </w:rPr>
  </w:style>
  <w:style w:type="character" w:customStyle="1" w:styleId="231">
    <w:name w:val="#标题4 字符"/>
    <w:link w:val="224"/>
    <w:qFormat/>
    <w:uiPriority w:val="0"/>
    <w:rPr>
      <w:rFonts w:ascii="宋体" w:hAnsi="宋体"/>
      <w:b/>
      <w:kern w:val="44"/>
      <w:sz w:val="28"/>
      <w:szCs w:val="28"/>
    </w:rPr>
  </w:style>
  <w:style w:type="character" w:customStyle="1" w:styleId="232">
    <w:name w:val="题注 字符"/>
    <w:link w:val="13"/>
    <w:qFormat/>
    <w:uiPriority w:val="0"/>
    <w:rPr>
      <w:rFonts w:ascii="等线" w:hAnsi="等线" w:eastAsia="等线" w:cs="等线"/>
      <w:color w:val="000000"/>
      <w:sz w:val="36"/>
      <w:szCs w:val="36"/>
      <w:lang w:val="zh-TW" w:eastAsia="zh-TW"/>
    </w:rPr>
  </w:style>
  <w:style w:type="paragraph" w:customStyle="1" w:styleId="233">
    <w:name w:val="图形式0111"/>
    <w:basedOn w:val="1"/>
    <w:next w:val="234"/>
    <w:link w:val="235"/>
    <w:unhideWhenUsed/>
    <w:qFormat/>
    <w:uiPriority w:val="0"/>
    <w:pPr>
      <w:keepNext/>
      <w:adjustRightInd w:val="0"/>
      <w:snapToGrid w:val="0"/>
      <w:spacing w:line="360" w:lineRule="auto"/>
      <w:jc w:val="center"/>
    </w:pPr>
    <w:rPr>
      <w:snapToGrid w:val="0"/>
      <w:kern w:val="0"/>
      <w:sz w:val="24"/>
      <w:szCs w:val="44"/>
    </w:rPr>
  </w:style>
  <w:style w:type="paragraph" w:customStyle="1" w:styleId="234">
    <w:name w:val="图题注0111"/>
    <w:basedOn w:val="13"/>
    <w:next w:val="1"/>
    <w:link w:val="236"/>
    <w:qFormat/>
    <w:uiPriority w:val="0"/>
    <w:pPr>
      <w:widowControl w:val="0"/>
      <w:suppressAutoHyphens w:val="0"/>
      <w:ind w:left="0" w:right="0"/>
      <w:jc w:val="center"/>
      <w:outlineLvl w:val="9"/>
    </w:pPr>
    <w:rPr>
      <w:rFonts w:ascii="Times New Roman" w:hAnsi="Times New Roman" w:eastAsia="宋体" w:cs="Times New Roman"/>
      <w:b/>
      <w:color w:val="auto"/>
      <w:kern w:val="2"/>
      <w:sz w:val="24"/>
      <w:szCs w:val="21"/>
      <w:lang w:val="en-US" w:eastAsia="zh-CN"/>
    </w:rPr>
  </w:style>
  <w:style w:type="character" w:customStyle="1" w:styleId="235">
    <w:name w:val="图形式0111 字符"/>
    <w:link w:val="233"/>
    <w:qFormat/>
    <w:uiPriority w:val="0"/>
    <w:rPr>
      <w:snapToGrid w:val="0"/>
      <w:sz w:val="24"/>
      <w:szCs w:val="44"/>
    </w:rPr>
  </w:style>
  <w:style w:type="character" w:customStyle="1" w:styleId="236">
    <w:name w:val="图题注0111 字符"/>
    <w:link w:val="234"/>
    <w:qFormat/>
    <w:uiPriority w:val="0"/>
    <w:rPr>
      <w:b/>
      <w:kern w:val="2"/>
      <w:sz w:val="24"/>
      <w:szCs w:val="21"/>
    </w:rPr>
  </w:style>
  <w:style w:type="character" w:customStyle="1" w:styleId="237">
    <w:name w:val="#标题1 字符"/>
    <w:link w:val="221"/>
    <w:qFormat/>
    <w:uiPriority w:val="0"/>
    <w:rPr>
      <w:rFonts w:ascii="宋体" w:hAnsi="宋体"/>
      <w:b/>
      <w:kern w:val="44"/>
      <w:sz w:val="28"/>
      <w:szCs w:val="28"/>
    </w:rPr>
  </w:style>
  <w:style w:type="paragraph" w:customStyle="1" w:styleId="238">
    <w:name w:val="封面中部"/>
    <w:basedOn w:val="1"/>
    <w:qFormat/>
    <w:uiPriority w:val="0"/>
    <w:pPr>
      <w:widowControl/>
      <w:tabs>
        <w:tab w:val="left" w:pos="5040"/>
      </w:tabs>
      <w:spacing w:line="312" w:lineRule="atLeast"/>
      <w:ind w:left="283" w:right="284"/>
      <w:jc w:val="left"/>
    </w:pPr>
    <w:rPr>
      <w:rFonts w:hint="eastAsia" w:ascii="昆仑仿宋" w:hAnsi="Arial Unicode MS" w:eastAsia="昆仑仿宋" w:cs="Arial Unicode MS"/>
      <w:color w:val="000000"/>
      <w:kern w:val="0"/>
      <w:sz w:val="32"/>
      <w:lang w:val="zh-TW" w:eastAsia="zh-TW"/>
    </w:rPr>
  </w:style>
  <w:style w:type="character" w:customStyle="1" w:styleId="239">
    <w:name w:val="正文文本缩进 2 字符"/>
    <w:basedOn w:val="37"/>
    <w:semiHidden/>
    <w:qFormat/>
    <w:uiPriority w:val="0"/>
    <w:rPr>
      <w:kern w:val="2"/>
      <w:sz w:val="21"/>
      <w:szCs w:val="24"/>
    </w:rPr>
  </w:style>
  <w:style w:type="character" w:customStyle="1" w:styleId="240">
    <w:name w:val="正文文本缩进 2 字符1"/>
    <w:link w:val="22"/>
    <w:qFormat/>
    <w:uiPriority w:val="99"/>
    <w:rPr>
      <w:rFonts w:ascii="Arial Unicode MS" w:hAnsi="Arial Unicode MS" w:eastAsia="Helvetica" w:cs="Arial Unicode MS"/>
      <w:color w:val="000000"/>
      <w:sz w:val="24"/>
      <w:szCs w:val="24"/>
      <w:lang w:val="zh-TW" w:eastAsia="zh-TW"/>
    </w:rPr>
  </w:style>
  <w:style w:type="paragraph" w:customStyle="1" w:styleId="241">
    <w:name w:val="TOC 标题21"/>
    <w:basedOn w:val="2"/>
    <w:next w:val="1"/>
    <w:semiHidden/>
    <w:unhideWhenUsed/>
    <w:qFormat/>
    <w:uiPriority w:val="39"/>
    <w:pPr>
      <w:widowControl/>
      <w:numPr>
        <w:numId w:val="0"/>
      </w:numPr>
      <w:spacing w:before="480" w:after="0" w:line="276" w:lineRule="auto"/>
      <w:jc w:val="left"/>
      <w:outlineLvl w:val="9"/>
    </w:pPr>
    <w:rPr>
      <w:rFonts w:ascii="Helvetica" w:hAnsi="Helvetica" w:cs="Helvetica"/>
      <w:color w:val="2F759E"/>
      <w:kern w:val="0"/>
      <w:sz w:val="28"/>
      <w:szCs w:val="28"/>
      <w:u w:color="000000"/>
    </w:rPr>
  </w:style>
  <w:style w:type="character" w:customStyle="1" w:styleId="242">
    <w:name w:val="font01"/>
    <w:qFormat/>
    <w:uiPriority w:val="0"/>
    <w:rPr>
      <w:rFonts w:hint="eastAsia" w:ascii="仿宋" w:hAnsi="仿宋" w:eastAsia="仿宋" w:cs="仿宋"/>
      <w:color w:val="000000"/>
      <w:sz w:val="24"/>
      <w:szCs w:val="24"/>
      <w:u w:val="none"/>
    </w:rPr>
  </w:style>
  <w:style w:type="character" w:customStyle="1" w:styleId="243">
    <w:name w:val="段 Char"/>
    <w:link w:val="244"/>
    <w:qFormat/>
    <w:uiPriority w:val="0"/>
    <w:rPr>
      <w:rFonts w:ascii="宋体"/>
      <w:sz w:val="21"/>
    </w:rPr>
  </w:style>
  <w:style w:type="paragraph" w:customStyle="1" w:styleId="244">
    <w:name w:val="段"/>
    <w:link w:val="243"/>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5">
    <w:name w:val="font6"/>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246">
    <w:name w:val="font7"/>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47">
    <w:name w:val="font8"/>
    <w:basedOn w:val="1"/>
    <w:qFormat/>
    <w:uiPriority w:val="0"/>
    <w:pPr>
      <w:widowControl/>
      <w:spacing w:before="100" w:beforeAutospacing="1" w:after="100" w:afterAutospacing="1"/>
      <w:jc w:val="left"/>
    </w:pPr>
    <w:rPr>
      <w:rFonts w:ascii="Arial" w:hAnsi="Arial" w:cs="Arial"/>
      <w:kern w:val="0"/>
      <w:sz w:val="24"/>
    </w:rPr>
  </w:style>
  <w:style w:type="paragraph" w:customStyle="1" w:styleId="248">
    <w:name w:val="font9"/>
    <w:basedOn w:val="1"/>
    <w:qFormat/>
    <w:uiPriority w:val="0"/>
    <w:pPr>
      <w:widowControl/>
      <w:spacing w:before="100" w:beforeAutospacing="1" w:after="100" w:afterAutospacing="1"/>
      <w:jc w:val="left"/>
    </w:pPr>
    <w:rPr>
      <w:rFonts w:ascii="Arial" w:hAnsi="Arial" w:cs="Arial"/>
      <w:color w:val="000000"/>
      <w:kern w:val="0"/>
      <w:sz w:val="24"/>
    </w:rPr>
  </w:style>
  <w:style w:type="paragraph" w:customStyle="1" w:styleId="249">
    <w:name w:val="font10"/>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5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52">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5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kern w:val="0"/>
      <w:sz w:val="24"/>
    </w:rPr>
  </w:style>
  <w:style w:type="paragraph" w:customStyle="1" w:styleId="254">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textAlignment w:val="center"/>
    </w:pPr>
    <w:rPr>
      <w:rFonts w:ascii="仿宋" w:hAnsi="仿宋" w:eastAsia="仿宋" w:cs="宋体"/>
      <w:b/>
      <w:bCs/>
      <w:kern w:val="0"/>
      <w:sz w:val="24"/>
    </w:rPr>
  </w:style>
  <w:style w:type="paragraph" w:customStyle="1" w:styleId="255">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textAlignment w:val="center"/>
    </w:pPr>
    <w:rPr>
      <w:rFonts w:ascii="仿宋" w:hAnsi="仿宋" w:eastAsia="仿宋" w:cs="宋体"/>
      <w:kern w:val="0"/>
      <w:sz w:val="24"/>
    </w:rPr>
  </w:style>
  <w:style w:type="paragraph" w:customStyle="1" w:styleId="25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kern w:val="0"/>
      <w:sz w:val="24"/>
    </w:rPr>
  </w:style>
  <w:style w:type="paragraph" w:customStyle="1" w:styleId="25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kern w:val="0"/>
      <w:sz w:val="24"/>
    </w:rPr>
  </w:style>
  <w:style w:type="paragraph" w:customStyle="1" w:styleId="25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kern w:val="0"/>
      <w:sz w:val="24"/>
    </w:rPr>
  </w:style>
  <w:style w:type="paragraph" w:customStyle="1" w:styleId="259">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仿宋" w:hAnsi="仿宋" w:eastAsia="仿宋" w:cs="宋体"/>
      <w:kern w:val="0"/>
      <w:sz w:val="24"/>
    </w:rPr>
  </w:style>
  <w:style w:type="paragraph" w:customStyle="1" w:styleId="26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仿宋" w:hAnsi="仿宋" w:eastAsia="仿宋"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left"/>
    </w:pPr>
    <w:rPr>
      <w:rFonts w:ascii="仿宋" w:hAnsi="仿宋" w:eastAsia="仿宋" w:cs="宋体"/>
      <w:kern w:val="0"/>
      <w:sz w:val="24"/>
    </w:rPr>
  </w:style>
  <w:style w:type="paragraph" w:customStyle="1" w:styleId="26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left"/>
      <w:textAlignment w:val="center"/>
    </w:pPr>
    <w:rPr>
      <w:rFonts w:ascii="仿宋" w:hAnsi="仿宋" w:eastAsia="仿宋" w:cs="宋体"/>
      <w:kern w:val="0"/>
      <w:sz w:val="24"/>
    </w:rPr>
  </w:style>
  <w:style w:type="paragraph" w:customStyle="1" w:styleId="26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仿宋" w:hAnsi="仿宋" w:eastAsia="仿宋" w:cs="宋体"/>
      <w:kern w:val="0"/>
      <w:sz w:val="24"/>
    </w:rPr>
  </w:style>
  <w:style w:type="paragraph" w:customStyle="1" w:styleId="26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仿宋" w:hAnsi="仿宋" w:eastAsia="仿宋" w:cs="宋体"/>
      <w:kern w:val="0"/>
      <w:sz w:val="24"/>
    </w:rPr>
  </w:style>
  <w:style w:type="paragraph" w:customStyle="1" w:styleId="265">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仿宋" w:hAnsi="仿宋" w:eastAsia="仿宋" w:cs="宋体"/>
      <w:kern w:val="0"/>
      <w:sz w:val="24"/>
    </w:rPr>
  </w:style>
  <w:style w:type="paragraph" w:customStyle="1" w:styleId="266">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仿宋" w:hAnsi="仿宋" w:eastAsia="仿宋" w:cs="宋体"/>
      <w:kern w:val="0"/>
      <w:sz w:val="24"/>
    </w:rPr>
  </w:style>
  <w:style w:type="paragraph" w:customStyle="1" w:styleId="267">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6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26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70">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27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7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 w:hAnsi="仿宋" w:eastAsia="仿宋" w:cs="宋体"/>
      <w:kern w:val="0"/>
      <w:sz w:val="24"/>
    </w:rPr>
  </w:style>
  <w:style w:type="paragraph" w:customStyle="1" w:styleId="27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textAlignment w:val="center"/>
    </w:pPr>
    <w:rPr>
      <w:rFonts w:ascii="仿宋" w:hAnsi="仿宋" w:eastAsia="仿宋" w:cs="宋体"/>
      <w:b/>
      <w:bCs/>
      <w:kern w:val="0"/>
      <w:sz w:val="24"/>
    </w:rPr>
  </w:style>
  <w:style w:type="paragraph" w:customStyle="1" w:styleId="274">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2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 w:hAnsi="仿宋" w:eastAsia="仿宋" w:cs="宋体"/>
      <w:kern w:val="0"/>
      <w:sz w:val="24"/>
    </w:rPr>
  </w:style>
  <w:style w:type="paragraph" w:customStyle="1" w:styleId="276">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27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7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4"/>
    </w:rPr>
  </w:style>
  <w:style w:type="paragraph" w:customStyle="1" w:styleId="2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80">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kern w:val="0"/>
      <w:sz w:val="24"/>
    </w:rPr>
  </w:style>
  <w:style w:type="paragraph" w:customStyle="1" w:styleId="28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28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rPr>
  </w:style>
  <w:style w:type="paragraph" w:customStyle="1" w:styleId="283">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kern w:val="0"/>
      <w:sz w:val="24"/>
    </w:rPr>
  </w:style>
  <w:style w:type="paragraph" w:customStyle="1" w:styleId="284">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kern w:val="0"/>
      <w:sz w:val="24"/>
    </w:rPr>
  </w:style>
  <w:style w:type="paragraph" w:customStyle="1" w:styleId="285">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86">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287">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kern w:val="0"/>
      <w:sz w:val="24"/>
    </w:rPr>
  </w:style>
  <w:style w:type="paragraph" w:customStyle="1" w:styleId="288">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rPr>
  </w:style>
  <w:style w:type="paragraph" w:customStyle="1" w:styleId="28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9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291">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FF0000"/>
      <w:kern w:val="0"/>
      <w:sz w:val="24"/>
    </w:rPr>
  </w:style>
  <w:style w:type="paragraph" w:customStyle="1" w:styleId="29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FF0000"/>
      <w:kern w:val="0"/>
      <w:sz w:val="24"/>
    </w:rPr>
  </w:style>
  <w:style w:type="paragraph" w:customStyle="1" w:styleId="29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294">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295">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296">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rPr>
  </w:style>
  <w:style w:type="paragraph" w:customStyle="1" w:styleId="297">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kern w:val="0"/>
      <w:sz w:val="24"/>
    </w:rPr>
  </w:style>
  <w:style w:type="paragraph" w:customStyle="1" w:styleId="298">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299">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300">
    <w:name w:val="xl15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301">
    <w:name w:val="xl1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302">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303">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0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05">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306">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仿宋" w:hAnsi="仿宋" w:eastAsia="仿宋" w:cs="宋体"/>
      <w:b/>
      <w:bCs/>
      <w:kern w:val="0"/>
      <w:sz w:val="24"/>
    </w:rPr>
  </w:style>
  <w:style w:type="paragraph" w:customStyle="1" w:styleId="307">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308">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rPr>
  </w:style>
  <w:style w:type="paragraph" w:customStyle="1" w:styleId="309">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24"/>
    </w:rPr>
  </w:style>
  <w:style w:type="paragraph" w:customStyle="1" w:styleId="310">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rPr>
  </w:style>
  <w:style w:type="paragraph" w:customStyle="1" w:styleId="311">
    <w:name w:val="xl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b/>
      <w:bCs/>
      <w:kern w:val="0"/>
      <w:sz w:val="24"/>
    </w:rPr>
  </w:style>
  <w:style w:type="paragraph" w:customStyle="1" w:styleId="312">
    <w:name w:val="xl1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b/>
      <w:bCs/>
      <w:kern w:val="0"/>
      <w:sz w:val="24"/>
    </w:rPr>
  </w:style>
  <w:style w:type="paragraph" w:customStyle="1" w:styleId="313">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rPr>
  </w:style>
  <w:style w:type="paragraph" w:customStyle="1" w:styleId="314">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color w:val="FF0000"/>
      <w:kern w:val="0"/>
      <w:sz w:val="24"/>
    </w:rPr>
  </w:style>
  <w:style w:type="paragraph" w:customStyle="1" w:styleId="315">
    <w:name w:val="xl1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b/>
      <w:bCs/>
      <w:kern w:val="0"/>
      <w:sz w:val="24"/>
    </w:rPr>
  </w:style>
  <w:style w:type="paragraph" w:customStyle="1" w:styleId="316">
    <w:name w:val="xl168"/>
    <w:basedOn w:val="1"/>
    <w:qFormat/>
    <w:uiPriority w:val="0"/>
    <w:pPr>
      <w:widowControl/>
      <w:pBdr>
        <w:bottom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17">
    <w:name w:val="xl169"/>
    <w:basedOn w:val="1"/>
    <w:qFormat/>
    <w:uiPriority w:val="0"/>
    <w:pPr>
      <w:widowControl/>
      <w:pBdr>
        <w:bottom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18">
    <w:name w:val="xl170"/>
    <w:basedOn w:val="1"/>
    <w:qFormat/>
    <w:uiPriority w:val="0"/>
    <w:pPr>
      <w:widowControl/>
      <w:pBdr>
        <w:bottom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19">
    <w:name w:val="xl171"/>
    <w:basedOn w:val="1"/>
    <w:qFormat/>
    <w:uiPriority w:val="0"/>
    <w:pPr>
      <w:widowControl/>
      <w:pBdr>
        <w:bottom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320">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2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2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23">
    <w:name w:val="xl175"/>
    <w:basedOn w:val="1"/>
    <w:qFormat/>
    <w:uiPriority w:val="0"/>
    <w:pPr>
      <w:widowControl/>
      <w:pBdr>
        <w:top w:val="single" w:color="auto" w:sz="4" w:space="0"/>
        <w:left w:val="single" w:color="auto" w:sz="4" w:space="0"/>
        <w:bottom w:val="single" w:color="auto" w:sz="4" w:space="0"/>
      </w:pBdr>
      <w:shd w:val="clear" w:color="000000" w:fill="A6A6A6"/>
      <w:spacing w:before="100" w:beforeAutospacing="1" w:after="100" w:afterAutospacing="1"/>
      <w:jc w:val="left"/>
      <w:textAlignment w:val="center"/>
    </w:pPr>
    <w:rPr>
      <w:rFonts w:ascii="仿宋" w:hAnsi="仿宋" w:eastAsia="仿宋" w:cs="宋体"/>
      <w:b/>
      <w:bCs/>
      <w:kern w:val="0"/>
      <w:sz w:val="24"/>
    </w:rPr>
  </w:style>
  <w:style w:type="paragraph" w:customStyle="1" w:styleId="324">
    <w:name w:val="xl176"/>
    <w:basedOn w:val="1"/>
    <w:qFormat/>
    <w:uiPriority w:val="0"/>
    <w:pPr>
      <w:widowControl/>
      <w:pBdr>
        <w:top w:val="single" w:color="auto" w:sz="4" w:space="0"/>
        <w:bottom w:val="single" w:color="auto" w:sz="4" w:space="0"/>
        <w:right w:val="single" w:color="auto" w:sz="4" w:space="0"/>
      </w:pBdr>
      <w:shd w:val="clear" w:color="000000" w:fill="A6A6A6"/>
      <w:spacing w:before="100" w:beforeAutospacing="1" w:after="100" w:afterAutospacing="1"/>
      <w:jc w:val="left"/>
      <w:textAlignment w:val="center"/>
    </w:pPr>
    <w:rPr>
      <w:rFonts w:ascii="仿宋" w:hAnsi="仿宋" w:eastAsia="仿宋" w:cs="宋体"/>
      <w:kern w:val="0"/>
      <w:sz w:val="24"/>
    </w:rPr>
  </w:style>
  <w:style w:type="paragraph" w:customStyle="1" w:styleId="325">
    <w:name w:val="xl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0"/>
      <w:szCs w:val="20"/>
    </w:rPr>
  </w:style>
  <w:style w:type="paragraph" w:customStyle="1" w:styleId="326">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b/>
      <w:bCs/>
      <w:kern w:val="0"/>
      <w:sz w:val="20"/>
      <w:szCs w:val="20"/>
    </w:rPr>
  </w:style>
  <w:style w:type="paragraph" w:customStyle="1" w:styleId="327">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b/>
      <w:bCs/>
      <w:kern w:val="0"/>
      <w:sz w:val="20"/>
      <w:szCs w:val="20"/>
    </w:rPr>
  </w:style>
  <w:style w:type="paragraph" w:customStyle="1" w:styleId="328">
    <w:name w:val="xl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0"/>
      <w:szCs w:val="20"/>
    </w:rPr>
  </w:style>
  <w:style w:type="paragraph" w:customStyle="1" w:styleId="329">
    <w:name w:val="xl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0"/>
      <w:szCs w:val="20"/>
    </w:rPr>
  </w:style>
  <w:style w:type="paragraph" w:customStyle="1" w:styleId="330">
    <w:name w:val="xl182"/>
    <w:basedOn w:val="1"/>
    <w:qFormat/>
    <w:uiPriority w:val="0"/>
    <w:pPr>
      <w:widowControl/>
      <w:spacing w:before="100" w:beforeAutospacing="1" w:after="100" w:afterAutospacing="1"/>
      <w:jc w:val="left"/>
    </w:pPr>
    <w:rPr>
      <w:rFonts w:ascii="仿宋" w:hAnsi="仿宋" w:eastAsia="仿宋" w:cs="宋体"/>
      <w:kern w:val="0"/>
      <w:sz w:val="20"/>
      <w:szCs w:val="20"/>
    </w:rPr>
  </w:style>
  <w:style w:type="paragraph" w:customStyle="1" w:styleId="331">
    <w:name w:val="xl183"/>
    <w:basedOn w:val="1"/>
    <w:qFormat/>
    <w:uiPriority w:val="0"/>
    <w:pPr>
      <w:widowControl/>
      <w:spacing w:before="100" w:beforeAutospacing="1" w:after="100" w:afterAutospacing="1"/>
      <w:jc w:val="left"/>
    </w:pPr>
    <w:rPr>
      <w:rFonts w:ascii="仿宋" w:hAnsi="仿宋" w:eastAsia="仿宋" w:cs="宋体"/>
      <w:b/>
      <w:bCs/>
      <w:kern w:val="0"/>
      <w:sz w:val="20"/>
      <w:szCs w:val="20"/>
    </w:rPr>
  </w:style>
  <w:style w:type="paragraph" w:customStyle="1" w:styleId="332">
    <w:name w:val="xl1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0"/>
      <w:szCs w:val="20"/>
    </w:rPr>
  </w:style>
  <w:style w:type="paragraph" w:customStyle="1" w:styleId="333">
    <w:name w:val="xl185"/>
    <w:basedOn w:val="1"/>
    <w:qFormat/>
    <w:uiPriority w:val="0"/>
    <w:pPr>
      <w:widowControl/>
      <w:spacing w:before="100" w:beforeAutospacing="1" w:after="100" w:afterAutospacing="1"/>
      <w:jc w:val="left"/>
    </w:pPr>
    <w:rPr>
      <w:rFonts w:ascii="仿宋" w:hAnsi="仿宋" w:eastAsia="仿宋" w:cs="宋体"/>
      <w:kern w:val="0"/>
      <w:sz w:val="20"/>
      <w:szCs w:val="20"/>
    </w:rPr>
  </w:style>
  <w:style w:type="paragraph" w:customStyle="1" w:styleId="334">
    <w:name w:val="xl186"/>
    <w:basedOn w:val="1"/>
    <w:qFormat/>
    <w:uiPriority w:val="0"/>
    <w:pPr>
      <w:widowControl/>
      <w:spacing w:before="100" w:beforeAutospacing="1" w:after="100" w:afterAutospacing="1"/>
      <w:jc w:val="left"/>
    </w:pPr>
    <w:rPr>
      <w:rFonts w:ascii="仿宋" w:hAnsi="仿宋" w:eastAsia="仿宋" w:cs="宋体"/>
      <w:color w:val="FF0000"/>
      <w:kern w:val="0"/>
      <w:sz w:val="20"/>
      <w:szCs w:val="20"/>
    </w:rPr>
  </w:style>
  <w:style w:type="paragraph" w:customStyle="1" w:styleId="335">
    <w:name w:val="xl187"/>
    <w:basedOn w:val="1"/>
    <w:qFormat/>
    <w:uiPriority w:val="0"/>
    <w:pPr>
      <w:widowControl/>
      <w:spacing w:before="100" w:beforeAutospacing="1" w:after="100" w:afterAutospacing="1"/>
      <w:jc w:val="left"/>
    </w:pPr>
    <w:rPr>
      <w:rFonts w:ascii="仿宋" w:hAnsi="仿宋" w:eastAsia="仿宋" w:cs="宋体"/>
      <w:b/>
      <w:bCs/>
      <w:color w:val="FF0000"/>
      <w:kern w:val="0"/>
      <w:sz w:val="20"/>
      <w:szCs w:val="20"/>
    </w:rPr>
  </w:style>
  <w:style w:type="paragraph" w:customStyle="1" w:styleId="336">
    <w:name w:val="xl188"/>
    <w:basedOn w:val="1"/>
    <w:qFormat/>
    <w:uiPriority w:val="0"/>
    <w:pPr>
      <w:widowControl/>
      <w:spacing w:before="100" w:beforeAutospacing="1" w:after="100" w:afterAutospacing="1"/>
      <w:jc w:val="left"/>
    </w:pPr>
    <w:rPr>
      <w:rFonts w:ascii="仿宋" w:hAnsi="仿宋" w:eastAsia="仿宋" w:cs="宋体"/>
      <w:kern w:val="0"/>
      <w:sz w:val="20"/>
      <w:szCs w:val="20"/>
    </w:rPr>
  </w:style>
  <w:style w:type="paragraph" w:customStyle="1" w:styleId="337">
    <w:name w:val="xl189"/>
    <w:basedOn w:val="1"/>
    <w:qFormat/>
    <w:uiPriority w:val="0"/>
    <w:pPr>
      <w:widowControl/>
      <w:spacing w:before="100" w:beforeAutospacing="1" w:after="100" w:afterAutospacing="1"/>
      <w:jc w:val="left"/>
    </w:pPr>
    <w:rPr>
      <w:rFonts w:ascii="仿宋" w:hAnsi="仿宋" w:eastAsia="仿宋" w:cs="宋体"/>
      <w:kern w:val="0"/>
      <w:sz w:val="20"/>
      <w:szCs w:val="20"/>
    </w:rPr>
  </w:style>
  <w:style w:type="paragraph" w:customStyle="1" w:styleId="338">
    <w:name w:val="xl190"/>
    <w:basedOn w:val="1"/>
    <w:qFormat/>
    <w:uiPriority w:val="0"/>
    <w:pPr>
      <w:widowControl/>
      <w:spacing w:before="100" w:beforeAutospacing="1" w:after="100" w:afterAutospacing="1"/>
      <w:jc w:val="left"/>
    </w:pPr>
    <w:rPr>
      <w:rFonts w:ascii="仿宋" w:hAnsi="仿宋" w:eastAsia="仿宋" w:cs="宋体"/>
      <w:kern w:val="0"/>
      <w:sz w:val="20"/>
      <w:szCs w:val="20"/>
    </w:rPr>
  </w:style>
  <w:style w:type="paragraph" w:customStyle="1" w:styleId="339">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40">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4"/>
    </w:rPr>
  </w:style>
  <w:style w:type="paragraph" w:customStyle="1" w:styleId="341">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4"/>
    </w:rPr>
  </w:style>
  <w:style w:type="paragraph" w:customStyle="1" w:styleId="342">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43">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44">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rPr>
  </w:style>
  <w:style w:type="paragraph" w:customStyle="1" w:styleId="345">
    <w:name w:val="xl197"/>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kern w:val="0"/>
      <w:sz w:val="24"/>
    </w:rPr>
  </w:style>
  <w:style w:type="paragraph" w:customStyle="1" w:styleId="346">
    <w:name w:val="xl19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kern w:val="0"/>
      <w:sz w:val="24"/>
    </w:rPr>
  </w:style>
  <w:style w:type="paragraph" w:customStyle="1" w:styleId="347">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48">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349">
    <w:name w:val="xl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350">
    <w:name w:val="xl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kern w:val="0"/>
      <w:sz w:val="24"/>
    </w:rPr>
  </w:style>
  <w:style w:type="paragraph" w:customStyle="1" w:styleId="351">
    <w:name w:val="xl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rPr>
  </w:style>
  <w:style w:type="paragraph" w:customStyle="1" w:styleId="352">
    <w:name w:val="xl204"/>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仿宋" w:hAnsi="仿宋" w:eastAsia="仿宋" w:cs="宋体"/>
      <w:kern w:val="0"/>
      <w:sz w:val="24"/>
    </w:rPr>
  </w:style>
  <w:style w:type="paragraph" w:customStyle="1" w:styleId="353">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354">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FF0000"/>
      <w:kern w:val="0"/>
      <w:sz w:val="24"/>
    </w:rPr>
  </w:style>
  <w:style w:type="paragraph" w:customStyle="1" w:styleId="355">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color w:val="FF0000"/>
      <w:kern w:val="0"/>
      <w:sz w:val="24"/>
    </w:rPr>
  </w:style>
  <w:style w:type="paragraph" w:customStyle="1" w:styleId="356">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color w:val="FF0000"/>
      <w:kern w:val="0"/>
      <w:sz w:val="24"/>
    </w:rPr>
  </w:style>
  <w:style w:type="paragraph" w:customStyle="1" w:styleId="357">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FF0000"/>
      <w:kern w:val="0"/>
      <w:sz w:val="24"/>
    </w:rPr>
  </w:style>
  <w:style w:type="paragraph" w:customStyle="1" w:styleId="358">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FF0000"/>
      <w:kern w:val="0"/>
      <w:sz w:val="24"/>
    </w:rPr>
  </w:style>
  <w:style w:type="paragraph" w:customStyle="1" w:styleId="359">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FF0000"/>
      <w:kern w:val="0"/>
      <w:sz w:val="24"/>
    </w:rPr>
  </w:style>
  <w:style w:type="paragraph" w:customStyle="1" w:styleId="360">
    <w:name w:val="xl2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rPr>
  </w:style>
  <w:style w:type="paragraph" w:customStyle="1" w:styleId="361">
    <w:name w:val="xl2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362">
    <w:name w:val="xl214"/>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仿宋" w:hAnsi="仿宋" w:eastAsia="仿宋" w:cs="宋体"/>
      <w:kern w:val="0"/>
      <w:sz w:val="24"/>
    </w:rPr>
  </w:style>
  <w:style w:type="paragraph" w:customStyle="1" w:styleId="363">
    <w:name w:val="xl215"/>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center"/>
      <w:textAlignment w:val="center"/>
    </w:pPr>
    <w:rPr>
      <w:rFonts w:ascii="仿宋" w:hAnsi="仿宋" w:eastAsia="仿宋" w:cs="宋体"/>
      <w:kern w:val="0"/>
      <w:sz w:val="24"/>
    </w:rPr>
  </w:style>
  <w:style w:type="paragraph" w:customStyle="1" w:styleId="364">
    <w:name w:val="xl2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rPr>
  </w:style>
  <w:style w:type="paragraph" w:customStyle="1" w:styleId="36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66">
    <w:name w:val="xl21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仿宋" w:hAnsi="仿宋" w:eastAsia="仿宋" w:cs="宋体"/>
      <w:b/>
      <w:bCs/>
      <w:kern w:val="0"/>
      <w:sz w:val="24"/>
    </w:rPr>
  </w:style>
  <w:style w:type="paragraph" w:customStyle="1" w:styleId="367">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368">
    <w:name w:val="xl2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rPr>
  </w:style>
  <w:style w:type="paragraph" w:customStyle="1" w:styleId="369">
    <w:name w:val="xl2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rPr>
  </w:style>
  <w:style w:type="paragraph" w:customStyle="1" w:styleId="370">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71">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72">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373">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374">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FF0000"/>
      <w:kern w:val="0"/>
      <w:sz w:val="24"/>
    </w:rPr>
  </w:style>
  <w:style w:type="paragraph" w:customStyle="1" w:styleId="375">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376">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377">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378">
    <w:name w:val="xl230"/>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仿宋" w:hAnsi="仿宋" w:eastAsia="仿宋" w:cs="宋体"/>
      <w:b/>
      <w:bCs/>
      <w:kern w:val="0"/>
      <w:sz w:val="24"/>
    </w:rPr>
  </w:style>
  <w:style w:type="paragraph" w:customStyle="1" w:styleId="379">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rPr>
  </w:style>
  <w:style w:type="paragraph" w:customStyle="1" w:styleId="380">
    <w:name w:val="xl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kern w:val="0"/>
      <w:sz w:val="24"/>
    </w:rPr>
  </w:style>
  <w:style w:type="paragraph" w:customStyle="1" w:styleId="381">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24"/>
    </w:rPr>
  </w:style>
  <w:style w:type="paragraph" w:customStyle="1" w:styleId="382">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383">
    <w:name w:val="xl2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b/>
      <w:bCs/>
      <w:kern w:val="0"/>
      <w:sz w:val="24"/>
    </w:rPr>
  </w:style>
  <w:style w:type="paragraph" w:customStyle="1" w:styleId="384">
    <w:name w:val="xl2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b/>
      <w:bCs/>
      <w:kern w:val="0"/>
      <w:sz w:val="24"/>
    </w:rPr>
  </w:style>
  <w:style w:type="paragraph" w:customStyle="1" w:styleId="385">
    <w:name w:val="xl2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b/>
      <w:bCs/>
      <w:kern w:val="0"/>
      <w:sz w:val="24"/>
    </w:rPr>
  </w:style>
  <w:style w:type="paragraph" w:customStyle="1" w:styleId="386">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87">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88">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89">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90">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rPr>
  </w:style>
  <w:style w:type="paragraph" w:customStyle="1" w:styleId="391">
    <w:name w:val="分发表表头"/>
    <w:basedOn w:val="1"/>
    <w:qFormat/>
    <w:uiPriority w:val="0"/>
    <w:pPr>
      <w:adjustRightInd w:val="0"/>
      <w:spacing w:before="200" w:after="200"/>
      <w:jc w:val="center"/>
      <w:textAlignment w:val="baseline"/>
    </w:pPr>
    <w:rPr>
      <w:rFonts w:ascii="宋体"/>
      <w:b/>
      <w:kern w:val="0"/>
      <w:sz w:val="24"/>
      <w:szCs w:val="20"/>
    </w:rPr>
  </w:style>
  <w:style w:type="character" w:customStyle="1" w:styleId="392">
    <w:name w:val="*正文 Char"/>
    <w:qFormat/>
    <w:locked/>
    <w:uiPriority w:val="0"/>
    <w:rPr>
      <w:rFonts w:ascii="Times New Roman" w:hAnsi="Times New Roman"/>
      <w:sz w:val="24"/>
      <w:szCs w:val="24"/>
    </w:rPr>
  </w:style>
  <w:style w:type="character" w:customStyle="1" w:styleId="393">
    <w:name w:val="正文文本首行缩进 2 字符"/>
    <w:basedOn w:val="95"/>
    <w:semiHidden/>
    <w:qFormat/>
    <w:uiPriority w:val="0"/>
    <w:rPr>
      <w:kern w:val="2"/>
      <w:sz w:val="21"/>
      <w:szCs w:val="24"/>
    </w:rPr>
  </w:style>
  <w:style w:type="paragraph" w:customStyle="1" w:styleId="394">
    <w:name w:val="TOC 标题3"/>
    <w:basedOn w:val="2"/>
    <w:next w:val="1"/>
    <w:semiHidden/>
    <w:unhideWhenUsed/>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395">
    <w:name w:val="正文样式"/>
    <w:basedOn w:val="1"/>
    <w:link w:val="396"/>
    <w:qFormat/>
    <w:uiPriority w:val="0"/>
    <w:pPr>
      <w:adjustRightInd w:val="0"/>
      <w:snapToGrid w:val="0"/>
      <w:spacing w:line="360" w:lineRule="auto"/>
      <w:ind w:firstLine="200" w:firstLineChars="200"/>
    </w:pPr>
    <w:rPr>
      <w:rFonts w:cstheme="minorBidi"/>
      <w:sz w:val="24"/>
      <w:szCs w:val="22"/>
    </w:rPr>
  </w:style>
  <w:style w:type="character" w:customStyle="1" w:styleId="396">
    <w:name w:val="正文样式 Char"/>
    <w:link w:val="395"/>
    <w:qFormat/>
    <w:uiPriority w:val="0"/>
    <w:rPr>
      <w:rFonts w:cstheme="minorBidi"/>
      <w:kern w:val="2"/>
      <w:sz w:val="24"/>
      <w:szCs w:val="22"/>
    </w:rPr>
  </w:style>
  <w:style w:type="paragraph" w:customStyle="1" w:styleId="39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FC54-BDE6-470F-9F82-73D7CE3DA0E2}">
  <ds:schemaRefs/>
</ds:datastoreItem>
</file>

<file path=docProps/app.xml><?xml version="1.0" encoding="utf-8"?>
<Properties xmlns="http://schemas.openxmlformats.org/officeDocument/2006/extended-properties" xmlns:vt="http://schemas.openxmlformats.org/officeDocument/2006/docPropsVTypes">
  <Template>Normal</Template>
  <Company>lx</Company>
  <Pages>61</Pages>
  <Words>5822</Words>
  <Characters>33187</Characters>
  <Lines>276</Lines>
  <Paragraphs>77</Paragraphs>
  <TotalTime>24</TotalTime>
  <ScaleCrop>false</ScaleCrop>
  <LinksUpToDate>false</LinksUpToDate>
  <CharactersWithSpaces>38932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技术标准模板</dc:title>
  <dc:creator>曹丽娜</dc:creator>
  <cp:lastModifiedBy>陈陈陈陈</cp:lastModifiedBy>
  <cp:revision>5</cp:revision>
  <cp:lastPrinted>2020-02-11T08:07:00Z</cp:lastPrinted>
  <dcterms:created xsi:type="dcterms:W3CDTF">2022-09-23T03:05:00Z</dcterms:created>
  <dcterms:modified xsi:type="dcterms:W3CDTF">2022-09-23T08:21:40Z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D03274A4EB1E499B8F7E173D777D28CE</vt:lpwstr>
  </property>
</Properties>
</file>