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eastAsia="方正小标宋简体"/>
          <w:b/>
          <w:color w:val="000000" w:themeColor="text1"/>
          <w:sz w:val="36"/>
          <w:szCs w:val="36"/>
          <w14:textFill>
            <w14:solidFill>
              <w14:schemeClr w14:val="tx1"/>
            </w14:solidFill>
          </w14:textFill>
        </w:rPr>
      </w:pPr>
      <w:bookmarkStart w:id="0" w:name="_Toc107242246"/>
      <w:bookmarkStart w:id="1" w:name="_Toc183026461"/>
      <w:r>
        <w:rPr>
          <w:rFonts w:hint="eastAsia" w:eastAsia="方正小标宋简体"/>
          <w:b/>
          <w:color w:val="000000" w:themeColor="text1"/>
          <w:sz w:val="36"/>
          <w:szCs w:val="36"/>
          <w14:textFill>
            <w14:solidFill>
              <w14:schemeClr w14:val="tx1"/>
            </w14:solidFill>
          </w14:textFill>
        </w:rPr>
        <w:t>附件一：</w:t>
      </w:r>
    </w:p>
    <w:p>
      <w:pPr>
        <w:spacing w:line="480" w:lineRule="auto"/>
        <w:ind w:firstLine="0" w:firstLineChars="0"/>
        <w:jc w:val="center"/>
        <w:rPr>
          <w:rFonts w:eastAsia="方正小标宋简体"/>
          <w:b/>
          <w:color w:val="000000" w:themeColor="text1"/>
          <w:sz w:val="36"/>
          <w:szCs w:val="36"/>
          <w14:textFill>
            <w14:solidFill>
              <w14:schemeClr w14:val="tx1"/>
            </w14:solidFill>
          </w14:textFill>
        </w:rPr>
      </w:pPr>
      <w:r>
        <w:rPr>
          <w:rFonts w:hint="eastAsia" w:eastAsia="方正小标宋简体"/>
          <w:b/>
          <w:color w:val="000000" w:themeColor="text1"/>
          <w:sz w:val="36"/>
          <w:szCs w:val="36"/>
          <w14:textFill>
            <w14:solidFill>
              <w14:schemeClr w14:val="tx1"/>
            </w14:solidFill>
          </w14:textFill>
        </w:rPr>
        <w:t>技术要求</w:t>
      </w:r>
    </w:p>
    <w:p>
      <w:pPr>
        <w:spacing w:line="480" w:lineRule="auto"/>
        <w:ind w:firstLine="0" w:firstLineChars="0"/>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2"/>
        <w:keepNext w:val="0"/>
        <w:keepLines w:val="0"/>
        <w:spacing w:before="0" w:after="0" w:line="360" w:lineRule="auto"/>
        <w:ind w:firstLine="602"/>
        <w:jc w:val="left"/>
        <w:rPr>
          <w:rFonts w:cs="Times New Roman" w:asciiTheme="minorEastAsia" w:hAnsiTheme="minorEastAsia" w:eastAsiaTheme="minorEastAsia"/>
          <w:bCs w:val="0"/>
          <w:color w:val="000000" w:themeColor="text1"/>
          <w:sz w:val="30"/>
          <w:szCs w:val="30"/>
          <w14:textFill>
            <w14:solidFill>
              <w14:schemeClr w14:val="tx1"/>
            </w14:solidFill>
          </w14:textFill>
        </w:rPr>
      </w:pPr>
      <w:r>
        <w:rPr>
          <w:rFonts w:cs="Times New Roman" w:asciiTheme="minorEastAsia" w:hAnsiTheme="minorEastAsia" w:eastAsiaTheme="minorEastAsia"/>
          <w:bCs w:val="0"/>
          <w:color w:val="000000" w:themeColor="text1"/>
          <w:sz w:val="30"/>
          <w:szCs w:val="30"/>
          <w14:textFill>
            <w14:solidFill>
              <w14:schemeClr w14:val="tx1"/>
            </w14:solidFill>
          </w14:textFill>
        </w:rPr>
        <w:t>一、项目概况</w:t>
      </w:r>
      <w:bookmarkEnd w:id="0"/>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通过本项目的建设，满足</w:t>
      </w:r>
      <w:r>
        <w:rPr>
          <w:rFonts w:asciiTheme="minorEastAsia" w:hAnsiTheme="minorEastAsia" w:eastAsiaTheme="minorEastAsia"/>
          <w:bCs/>
          <w:color w:val="000000" w:themeColor="text1"/>
          <w:sz w:val="28"/>
          <w:szCs w:val="28"/>
          <w14:textFill>
            <w14:solidFill>
              <w14:schemeClr w14:val="tx1"/>
            </w14:solidFill>
          </w14:textFill>
        </w:rPr>
        <w:t>国家重型柴油车污染治理攻坚行动方案中清洁柴油车监控体系</w:t>
      </w:r>
      <w:r>
        <w:rPr>
          <w:rFonts w:hint="eastAsia" w:asciiTheme="minorEastAsia" w:hAnsiTheme="minorEastAsia" w:eastAsiaTheme="minorEastAsia"/>
          <w:bCs/>
          <w:color w:val="000000" w:themeColor="text1"/>
          <w:sz w:val="28"/>
          <w:szCs w:val="28"/>
          <w14:textFill>
            <w14:solidFill>
              <w14:schemeClr w14:val="tx1"/>
            </w14:solidFill>
          </w14:textFill>
        </w:rPr>
        <w:t>建设的</w:t>
      </w:r>
      <w:r>
        <w:rPr>
          <w:rFonts w:asciiTheme="minorEastAsia" w:hAnsiTheme="minorEastAsia" w:eastAsiaTheme="minorEastAsia"/>
          <w:bCs/>
          <w:color w:val="000000" w:themeColor="text1"/>
          <w:sz w:val="28"/>
          <w:szCs w:val="28"/>
          <w14:textFill>
            <w14:solidFill>
              <w14:schemeClr w14:val="tx1"/>
            </w14:solidFill>
          </w14:textFill>
        </w:rPr>
        <w:t>要求</w:t>
      </w:r>
      <w:r>
        <w:rPr>
          <w:rFonts w:hint="eastAsia" w:asciiTheme="minorEastAsia" w:hAnsiTheme="minorEastAsia" w:eastAsiaTheme="minorEastAsia"/>
          <w:bCs/>
          <w:color w:val="000000" w:themeColor="text1"/>
          <w:sz w:val="28"/>
          <w:szCs w:val="28"/>
          <w14:textFill>
            <w14:solidFill>
              <w14:schemeClr w14:val="tx1"/>
            </w14:solidFill>
          </w14:textFill>
        </w:rPr>
        <w:t>，项目将建设“天地车人一体化”排放监控系统，构建互联互通大数据分析应用，持续有效的推动污染源治理工作。</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（一）</w:t>
      </w:r>
      <w:r>
        <w:rPr>
          <w:rFonts w:asciiTheme="minorEastAsia" w:hAnsiTheme="minorEastAsia" w:eastAsiaTheme="minorEastAsia"/>
          <w:bCs/>
          <w:color w:val="000000" w:themeColor="text1"/>
          <w:sz w:val="28"/>
          <w:szCs w:val="28"/>
          <w14:textFill>
            <w14:solidFill>
              <w14:schemeClr w14:val="tx1"/>
            </w14:solidFill>
          </w14:textFill>
        </w:rPr>
        <w:t>通过安装OBD远程监控终端，实时监控重型柴油车的尾气排放情况。</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（二）</w:t>
      </w:r>
      <w:r>
        <w:rPr>
          <w:rFonts w:asciiTheme="minorEastAsia" w:hAnsiTheme="minorEastAsia" w:eastAsiaTheme="minorEastAsia"/>
          <w:bCs/>
          <w:color w:val="000000" w:themeColor="text1"/>
          <w:sz w:val="28"/>
          <w:szCs w:val="28"/>
          <w14:textFill>
            <w14:solidFill>
              <w14:schemeClr w14:val="tx1"/>
            </w14:solidFill>
          </w14:textFill>
        </w:rPr>
        <w:t>建立环保监测数据管理体制，对监测数据进行清洗分析，筛选出高排放车辆信息，建立高排放车辆数据库。</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（三）</w:t>
      </w:r>
      <w:r>
        <w:rPr>
          <w:rFonts w:asciiTheme="minorEastAsia" w:hAnsiTheme="minorEastAsia" w:eastAsiaTheme="minorEastAsia"/>
          <w:bCs/>
          <w:color w:val="000000" w:themeColor="text1"/>
          <w:sz w:val="28"/>
          <w:szCs w:val="28"/>
          <w14:textFill>
            <w14:solidFill>
              <w14:schemeClr w14:val="tx1"/>
            </w14:solidFill>
          </w14:textFill>
        </w:rPr>
        <w:t>建立在用重型柴油车排放远程在线监控平台，加强重型柴油车监管，为在用柴油车实际运行排放监管和治理提供科学支撑，为管理部门的有效监管提供工具。</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（四）</w:t>
      </w:r>
      <w:r>
        <w:rPr>
          <w:rFonts w:asciiTheme="minorEastAsia" w:hAnsiTheme="minorEastAsia" w:eastAsiaTheme="minorEastAsia"/>
          <w:bCs/>
          <w:color w:val="000000" w:themeColor="text1"/>
          <w:sz w:val="28"/>
          <w:szCs w:val="28"/>
          <w14:textFill>
            <w14:solidFill>
              <w14:schemeClr w14:val="tx1"/>
            </w14:solidFill>
          </w14:textFill>
        </w:rPr>
        <w:t>将在用重型柴油车排放远程在线监控平台接入已建的巴彦淖尔市乌梁素海流域生态环境大数据平台，实现单点登录，为管理工作提供便捷。</w:t>
      </w:r>
      <w:r>
        <w:rPr>
          <w:rFonts w:hint="eastAsia" w:asciiTheme="minorEastAsia" w:hAnsiTheme="minorEastAsia" w:eastAsiaTheme="minorEastAsia"/>
          <w:bCs/>
          <w:color w:val="000000" w:themeColor="text1"/>
          <w:sz w:val="28"/>
          <w:szCs w:val="28"/>
          <w14:textFill>
            <w14:solidFill>
              <w14:schemeClr w14:val="tx1"/>
            </w14:solidFill>
          </w14:textFill>
        </w:rPr>
        <w:t>并将数据实时接入到</w:t>
      </w:r>
      <w:r>
        <w:rPr>
          <w:rFonts w:asciiTheme="minorEastAsia" w:hAnsiTheme="minorEastAsia" w:eastAsiaTheme="minorEastAsia"/>
          <w:bCs/>
          <w:color w:val="000000" w:themeColor="text1"/>
          <w:sz w:val="28"/>
          <w:szCs w:val="28"/>
          <w14:textFill>
            <w14:solidFill>
              <w14:schemeClr w14:val="tx1"/>
            </w14:solidFill>
          </w14:textFill>
        </w:rPr>
        <w:t>乌梁素海流域生态环境大数据</w:t>
      </w:r>
      <w:r>
        <w:rPr>
          <w:rFonts w:hint="eastAsia" w:asciiTheme="minorEastAsia" w:hAnsiTheme="minorEastAsia" w:eastAsiaTheme="minorEastAsia"/>
          <w:bCs/>
          <w:color w:val="000000" w:themeColor="text1"/>
          <w:sz w:val="28"/>
          <w:szCs w:val="28"/>
          <w14:textFill>
            <w14:solidFill>
              <w14:schemeClr w14:val="tx1"/>
            </w14:solidFill>
          </w14:textFill>
        </w:rPr>
        <w:t>平台，实现数据的统一管理和共享应用。</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（五）提供云计算服务，以保证</w:t>
      </w:r>
      <w:r>
        <w:rPr>
          <w:rFonts w:asciiTheme="minorEastAsia" w:hAnsiTheme="minorEastAsia" w:eastAsiaTheme="minorEastAsia"/>
          <w:bCs/>
          <w:color w:val="000000" w:themeColor="text1"/>
          <w:sz w:val="28"/>
          <w:szCs w:val="28"/>
          <w14:textFill>
            <w14:solidFill>
              <w14:schemeClr w14:val="tx1"/>
            </w14:solidFill>
          </w14:textFill>
        </w:rPr>
        <w:t>乌梁素海流域生态环境大数据平台</w:t>
      </w:r>
      <w:r>
        <w:rPr>
          <w:rFonts w:hint="eastAsia" w:asciiTheme="minorEastAsia" w:hAnsiTheme="minorEastAsia" w:eastAsiaTheme="minorEastAsia"/>
          <w:bCs/>
          <w:color w:val="000000" w:themeColor="text1"/>
          <w:sz w:val="28"/>
          <w:szCs w:val="28"/>
          <w14:textFill>
            <w14:solidFill>
              <w14:schemeClr w14:val="tx1"/>
            </w14:solidFill>
          </w14:textFill>
        </w:rPr>
        <w:t>与</w:t>
      </w:r>
      <w:r>
        <w:rPr>
          <w:rFonts w:asciiTheme="minorEastAsia" w:hAnsiTheme="minorEastAsia" w:eastAsiaTheme="minorEastAsia"/>
          <w:bCs/>
          <w:color w:val="000000" w:themeColor="text1"/>
          <w:sz w:val="28"/>
          <w:szCs w:val="28"/>
          <w14:textFill>
            <w14:solidFill>
              <w14:schemeClr w14:val="tx1"/>
            </w14:solidFill>
          </w14:textFill>
        </w:rPr>
        <w:t>重型柴油车排放远程在线监控平台</w:t>
      </w:r>
      <w:r>
        <w:rPr>
          <w:rFonts w:hint="eastAsia" w:asciiTheme="minorEastAsia" w:hAnsiTheme="minorEastAsia" w:eastAsiaTheme="minorEastAsia"/>
          <w:bCs/>
          <w:color w:val="000000" w:themeColor="text1"/>
          <w:sz w:val="28"/>
          <w:szCs w:val="28"/>
          <w14:textFill>
            <w14:solidFill>
              <w14:schemeClr w14:val="tx1"/>
            </w14:solidFill>
          </w14:textFill>
        </w:rPr>
        <w:t>的正常对接使用。</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（六）建设指挥调度中心，满足项目指挥调度需求。</w:t>
      </w:r>
    </w:p>
    <w:p>
      <w:pPr>
        <w:pStyle w:val="2"/>
        <w:keepNext w:val="0"/>
        <w:keepLines w:val="0"/>
        <w:spacing w:before="0" w:after="0" w:line="360" w:lineRule="auto"/>
        <w:ind w:firstLine="602"/>
        <w:jc w:val="left"/>
        <w:rPr>
          <w:rFonts w:cs="Times New Roman" w:asciiTheme="minorEastAsia" w:hAnsiTheme="minorEastAsia" w:eastAsiaTheme="minorEastAsia"/>
          <w:bCs w:val="0"/>
          <w:color w:val="000000" w:themeColor="text1"/>
          <w:sz w:val="30"/>
          <w:szCs w:val="30"/>
          <w14:textFill>
            <w14:solidFill>
              <w14:schemeClr w14:val="tx1"/>
            </w14:solidFill>
          </w14:textFill>
        </w:rPr>
      </w:pPr>
      <w:r>
        <w:rPr>
          <w:rFonts w:hint="eastAsia" w:cs="Times New Roman" w:asciiTheme="minorEastAsia" w:hAnsiTheme="minorEastAsia" w:eastAsiaTheme="minorEastAsia"/>
          <w:bCs w:val="0"/>
          <w:color w:val="000000" w:themeColor="text1"/>
          <w:sz w:val="30"/>
          <w:szCs w:val="30"/>
          <w14:textFill>
            <w14:solidFill>
              <w14:schemeClr w14:val="tx1"/>
            </w14:solidFill>
          </w14:textFill>
        </w:rPr>
        <w:t>二</w:t>
      </w:r>
      <w:r>
        <w:rPr>
          <w:rFonts w:cs="Times New Roman" w:asciiTheme="minorEastAsia" w:hAnsiTheme="minorEastAsia" w:eastAsiaTheme="minorEastAsia"/>
          <w:bCs w:val="0"/>
          <w:color w:val="000000" w:themeColor="text1"/>
          <w:sz w:val="30"/>
          <w:szCs w:val="30"/>
          <w14:textFill>
            <w14:solidFill>
              <w14:schemeClr w14:val="tx1"/>
            </w14:solidFill>
          </w14:textFill>
        </w:rPr>
        <w:t>、项目</w:t>
      </w:r>
      <w:r>
        <w:rPr>
          <w:rFonts w:hint="eastAsia" w:cs="Times New Roman" w:asciiTheme="minorEastAsia" w:hAnsiTheme="minorEastAsia" w:eastAsiaTheme="minorEastAsia"/>
          <w:bCs w:val="0"/>
          <w:color w:val="000000" w:themeColor="text1"/>
          <w:sz w:val="30"/>
          <w:szCs w:val="30"/>
          <w14:textFill>
            <w14:solidFill>
              <w14:schemeClr w14:val="tx1"/>
            </w14:solidFill>
          </w14:textFill>
        </w:rPr>
        <w:t>内容</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本项目建设内容包括硬件设备购置安装、软件系统开发和</w:t>
      </w:r>
      <w:r>
        <w:rPr>
          <w:rFonts w:hint="eastAsia" w:asciiTheme="minorEastAsia" w:hAnsiTheme="minorEastAsia" w:eastAsiaTheme="minorEastAsia"/>
          <w:bCs/>
          <w:color w:val="000000" w:themeColor="text1"/>
          <w:sz w:val="28"/>
          <w:szCs w:val="28"/>
          <w14:textFill>
            <w14:solidFill>
              <w14:schemeClr w14:val="tx1"/>
            </w14:solidFill>
          </w14:textFill>
        </w:rPr>
        <w:t>项目</w:t>
      </w:r>
      <w:r>
        <w:rPr>
          <w:rFonts w:asciiTheme="minorEastAsia" w:hAnsiTheme="minorEastAsia" w:eastAsiaTheme="minorEastAsia"/>
          <w:bCs/>
          <w:color w:val="000000" w:themeColor="text1"/>
          <w:sz w:val="28"/>
          <w:szCs w:val="28"/>
          <w14:textFill>
            <w14:solidFill>
              <w14:schemeClr w14:val="tx1"/>
            </w14:solidFill>
          </w14:textFill>
        </w:rPr>
        <w:t>运维三方面内容。其中硬件设备购置安装包括</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在用重型柴油车监控车载终端、指挥调度中心、服务器</w:t>
      </w:r>
      <w:r>
        <w:rPr>
          <w:rFonts w:hint="eastAsia" w:asciiTheme="minorEastAsia" w:hAnsiTheme="minorEastAsia" w:eastAsiaTheme="minorEastAsia"/>
          <w:bCs/>
          <w:color w:val="000000" w:themeColor="text1"/>
          <w:sz w:val="28"/>
          <w:szCs w:val="28"/>
          <w14:textFill>
            <w14:solidFill>
              <w14:schemeClr w14:val="tx1"/>
            </w14:solidFill>
          </w14:textFill>
        </w:rPr>
        <w:t>、操作终端及</w:t>
      </w:r>
      <w:r>
        <w:rPr>
          <w:rFonts w:asciiTheme="minorEastAsia" w:hAnsiTheme="minorEastAsia" w:eastAsiaTheme="minorEastAsia"/>
          <w:bCs/>
          <w:color w:val="000000" w:themeColor="text1"/>
          <w:sz w:val="28"/>
          <w:szCs w:val="28"/>
          <w14:textFill>
            <w14:solidFill>
              <w14:schemeClr w14:val="tx1"/>
            </w14:solidFill>
          </w14:textFill>
        </w:rPr>
        <w:t>物联网卡</w:t>
      </w:r>
      <w:r>
        <w:rPr>
          <w:rFonts w:hint="eastAsia" w:asciiTheme="minorEastAsia" w:hAnsiTheme="minorEastAsia" w:eastAsiaTheme="minorEastAsia"/>
          <w:bCs/>
          <w:color w:val="000000" w:themeColor="text1"/>
          <w:sz w:val="28"/>
          <w:szCs w:val="28"/>
          <w14:textFill>
            <w14:solidFill>
              <w14:schemeClr w14:val="tx1"/>
            </w14:solidFill>
          </w14:textFill>
        </w:rPr>
        <w:t>等设备的购置安装；</w:t>
      </w:r>
      <w:r>
        <w:rPr>
          <w:rFonts w:asciiTheme="minorEastAsia" w:hAnsiTheme="minorEastAsia" w:eastAsiaTheme="minorEastAsia"/>
          <w:bCs/>
          <w:color w:val="000000" w:themeColor="text1"/>
          <w:sz w:val="28"/>
          <w:szCs w:val="28"/>
          <w14:textFill>
            <w14:solidFill>
              <w14:schemeClr w14:val="tx1"/>
            </w14:solidFill>
          </w14:textFill>
        </w:rPr>
        <w:t>软件系统建设包括</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在用重型柴油车排放远程在线监控平台</w:t>
      </w:r>
      <w:r>
        <w:rPr>
          <w:rFonts w:hint="eastAsia" w:asciiTheme="minorEastAsia" w:hAnsiTheme="minorEastAsia" w:eastAsiaTheme="minorEastAsia"/>
          <w:bCs/>
          <w:color w:val="000000" w:themeColor="text1"/>
          <w:sz w:val="28"/>
          <w:szCs w:val="28"/>
          <w14:textFill>
            <w14:solidFill>
              <w14:schemeClr w14:val="tx1"/>
            </w14:solidFill>
          </w14:textFill>
        </w:rPr>
        <w:t>以及与</w:t>
      </w:r>
      <w:r>
        <w:rPr>
          <w:rFonts w:asciiTheme="minorEastAsia" w:hAnsiTheme="minorEastAsia" w:eastAsiaTheme="minorEastAsia"/>
          <w:bCs/>
          <w:color w:val="000000" w:themeColor="text1"/>
          <w:sz w:val="28"/>
          <w:szCs w:val="28"/>
          <w14:textFill>
            <w14:solidFill>
              <w14:schemeClr w14:val="tx1"/>
            </w14:solidFill>
          </w14:textFill>
        </w:rPr>
        <w:t>乌梁素海流域生态环境大数据平台</w:t>
      </w:r>
      <w:r>
        <w:rPr>
          <w:rFonts w:hint="eastAsia" w:asciiTheme="minorEastAsia" w:hAnsiTheme="minorEastAsia" w:eastAsiaTheme="minorEastAsia"/>
          <w:bCs/>
          <w:color w:val="000000" w:themeColor="text1"/>
          <w:sz w:val="28"/>
          <w:szCs w:val="28"/>
          <w14:textFill>
            <w14:solidFill>
              <w14:schemeClr w14:val="tx1"/>
            </w14:solidFill>
          </w14:textFill>
        </w:rPr>
        <w:t>的对接开发；项目运维内容包括：</w:t>
      </w:r>
      <w:r>
        <w:rPr>
          <w:rFonts w:asciiTheme="minorEastAsia" w:hAnsiTheme="minorEastAsia" w:eastAsiaTheme="minorEastAsia"/>
          <w:bCs/>
          <w:color w:val="000000" w:themeColor="text1"/>
          <w:sz w:val="28"/>
          <w:szCs w:val="28"/>
          <w14:textFill>
            <w14:solidFill>
              <w14:schemeClr w14:val="tx1"/>
            </w14:solidFill>
          </w14:textFill>
        </w:rPr>
        <w:t>云</w:t>
      </w:r>
      <w:r>
        <w:rPr>
          <w:rFonts w:hint="eastAsia" w:asciiTheme="minorEastAsia" w:hAnsiTheme="minorEastAsia" w:eastAsiaTheme="minorEastAsia"/>
          <w:bCs/>
          <w:color w:val="000000" w:themeColor="text1"/>
          <w:sz w:val="28"/>
          <w:szCs w:val="28"/>
          <w14:textFill>
            <w14:solidFill>
              <w14:schemeClr w14:val="tx1"/>
            </w14:solidFill>
          </w14:textFill>
        </w:rPr>
        <w:t>计算资源服务、平台日常运维</w:t>
      </w:r>
      <w:r>
        <w:rPr>
          <w:rFonts w:asciiTheme="minorEastAsia" w:hAnsiTheme="minorEastAsia" w:eastAsiaTheme="minorEastAsia"/>
          <w:bCs/>
          <w:color w:val="000000" w:themeColor="text1"/>
          <w:sz w:val="28"/>
          <w:szCs w:val="28"/>
          <w14:textFill>
            <w14:solidFill>
              <w14:schemeClr w14:val="tx1"/>
            </w14:solidFill>
          </w14:textFill>
        </w:rPr>
        <w:t>、</w:t>
      </w:r>
      <w:r>
        <w:rPr>
          <w:rFonts w:hint="eastAsia" w:asciiTheme="minorEastAsia" w:hAnsiTheme="minorEastAsia" w:eastAsiaTheme="minorEastAsia"/>
          <w:bCs/>
          <w:color w:val="000000" w:themeColor="text1"/>
          <w:sz w:val="28"/>
          <w:szCs w:val="28"/>
          <w14:textFill>
            <w14:solidFill>
              <w14:schemeClr w14:val="tx1"/>
            </w14:solidFill>
          </w14:textFill>
        </w:rPr>
        <w:t>数据服务</w:t>
      </w:r>
      <w:r>
        <w:rPr>
          <w:rFonts w:asciiTheme="minorEastAsia" w:hAnsiTheme="minorEastAsia" w:eastAsiaTheme="minorEastAsia"/>
          <w:bCs/>
          <w:color w:val="000000" w:themeColor="text1"/>
          <w:sz w:val="28"/>
          <w:szCs w:val="28"/>
          <w14:textFill>
            <w14:solidFill>
              <w14:schemeClr w14:val="tx1"/>
            </w14:solidFill>
          </w14:textFill>
        </w:rPr>
        <w:t>以及网络安全</w:t>
      </w:r>
      <w:r>
        <w:rPr>
          <w:rFonts w:hint="eastAsia" w:asciiTheme="minorEastAsia" w:hAnsiTheme="minorEastAsia" w:eastAsiaTheme="minorEastAsia"/>
          <w:bCs/>
          <w:color w:val="000000" w:themeColor="text1"/>
          <w:sz w:val="28"/>
          <w:szCs w:val="28"/>
          <w14:textFill>
            <w14:solidFill>
              <w14:schemeClr w14:val="tx1"/>
            </w14:solidFill>
          </w14:textFill>
        </w:rPr>
        <w:t>服务</w:t>
      </w:r>
      <w:r>
        <w:rPr>
          <w:rFonts w:asciiTheme="minorEastAsia" w:hAnsiTheme="minorEastAsia" w:eastAsiaTheme="minorEastAsia"/>
          <w:bCs/>
          <w:color w:val="000000" w:themeColor="text1"/>
          <w:sz w:val="28"/>
          <w:szCs w:val="28"/>
          <w14:textFill>
            <w14:solidFill>
              <w14:schemeClr w14:val="tx1"/>
            </w14:solidFill>
          </w14:textFill>
        </w:rPr>
        <w:t>等。</w:t>
      </w:r>
    </w:p>
    <w:p>
      <w:pPr>
        <w:pStyle w:val="3"/>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2" w:name="_Toc107242249"/>
      <w:r>
        <w:rPr>
          <w:rFonts w:hint="eastAsia" w:cs="Times New Roman" w:asciiTheme="minorEastAsia" w:hAnsiTheme="minorEastAsia" w:eastAsiaTheme="minorEastAsia"/>
          <w:bCs w:val="0"/>
          <w:color w:val="000000" w:themeColor="text1"/>
          <w:sz w:val="28"/>
          <w:szCs w:val="28"/>
          <w14:textFill>
            <w14:solidFill>
              <w14:schemeClr w14:val="tx1"/>
            </w14:solidFill>
          </w14:textFill>
        </w:rPr>
        <w:t>（一）</w:t>
      </w:r>
      <w:r>
        <w:rPr>
          <w:rFonts w:cs="Times New Roman" w:asciiTheme="minorEastAsia" w:hAnsiTheme="minorEastAsia" w:eastAsiaTheme="minorEastAsia"/>
          <w:bCs w:val="0"/>
          <w:color w:val="000000" w:themeColor="text1"/>
          <w:sz w:val="28"/>
          <w:szCs w:val="28"/>
          <w14:textFill>
            <w14:solidFill>
              <w14:schemeClr w14:val="tx1"/>
            </w14:solidFill>
          </w14:textFill>
        </w:rPr>
        <w:t>硬件设备购置安装</w:t>
      </w:r>
      <w:bookmarkEnd w:id="2"/>
    </w:p>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3" w:name="_Toc107242250"/>
      <w:r>
        <w:rPr>
          <w:rFonts w:hint="eastAsia" w:cs="Times New Roman" w:asciiTheme="minorEastAsia" w:hAnsiTheme="minorEastAsia" w:eastAsiaTheme="minorEastAsia"/>
          <w:bCs w:val="0"/>
          <w:color w:val="000000" w:themeColor="text1"/>
          <w:sz w:val="28"/>
          <w:szCs w:val="28"/>
          <w14:textFill>
            <w14:solidFill>
              <w14:schemeClr w14:val="tx1"/>
            </w14:solidFill>
          </w14:textFill>
        </w:rPr>
        <w:t>1</w:t>
      </w:r>
      <w:r>
        <w:rPr>
          <w:rFonts w:cs="Times New Roman" w:asciiTheme="minorEastAsia" w:hAnsiTheme="minorEastAsia" w:eastAsiaTheme="minorEastAsia"/>
          <w:bCs w:val="0"/>
          <w:color w:val="000000" w:themeColor="text1"/>
          <w:sz w:val="28"/>
          <w:szCs w:val="28"/>
          <w14:textFill>
            <w14:solidFill>
              <w14:schemeClr w14:val="tx1"/>
            </w14:solidFill>
          </w14:textFill>
        </w:rPr>
        <w:t>.重型柴油车监控车载终端</w:t>
      </w:r>
      <w:bookmarkEnd w:id="3"/>
      <w:r>
        <w:rPr>
          <w:rFonts w:cs="Times New Roman" w:asciiTheme="minorEastAsia" w:hAnsiTheme="minorEastAsia" w:eastAsiaTheme="minorEastAsia"/>
          <w:bCs w:val="0"/>
          <w:color w:val="000000" w:themeColor="text1"/>
          <w:sz w:val="28"/>
          <w:szCs w:val="28"/>
          <w14:textFill>
            <w14:solidFill>
              <w14:schemeClr w14:val="tx1"/>
            </w14:solidFill>
          </w14:textFill>
        </w:rPr>
        <w:t xml:space="preserve"> </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重型柴油车监控车载终端，用于采集、存储和传输车辆OBD信息和发动机排放数据，满足国家重型柴油车污染治理攻坚行动方案中清洁柴油车监控体系要求，实现柴油车在实际运行下排放状况、排放故障全时段、全方位监测和管控。</w:t>
      </w:r>
    </w:p>
    <w:tbl>
      <w:tblPr>
        <w:tblStyle w:val="13"/>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277"/>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91" w:type="dxa"/>
            <w:shd w:val="clear" w:color="auto" w:fill="D7D7D7"/>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序号</w:t>
            </w:r>
          </w:p>
        </w:tc>
        <w:tc>
          <w:tcPr>
            <w:tcW w:w="3277" w:type="dxa"/>
            <w:shd w:val="clear" w:color="auto" w:fill="D7D7D7"/>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建设内容</w:t>
            </w:r>
          </w:p>
        </w:tc>
        <w:tc>
          <w:tcPr>
            <w:tcW w:w="2135" w:type="dxa"/>
            <w:shd w:val="clear" w:color="auto" w:fill="D7D7D7"/>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单位</w:t>
            </w:r>
          </w:p>
        </w:tc>
        <w:tc>
          <w:tcPr>
            <w:tcW w:w="2135" w:type="dxa"/>
            <w:shd w:val="clear" w:color="auto" w:fill="D7D7D7"/>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1" w:type="dxa"/>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1</w:t>
            </w:r>
          </w:p>
        </w:tc>
        <w:tc>
          <w:tcPr>
            <w:tcW w:w="3277" w:type="dxa"/>
            <w:vAlign w:val="center"/>
          </w:tcPr>
          <w:p>
            <w:pPr>
              <w:adjustRightInd w:val="0"/>
              <w:snapToGrid w:val="0"/>
              <w:ind w:firstLine="0" w:firstLineChars="0"/>
              <w:jc w:val="center"/>
              <w:rPr>
                <w:rFonts w:asciiTheme="minorEastAsia" w:hAnsiTheme="minorEastAsia" w:eastAsiaTheme="minorEastAsia"/>
                <w:color w:val="000000" w:themeColor="text1"/>
                <w:kern w:val="0"/>
                <w14:textFill>
                  <w14:solidFill>
                    <w14:schemeClr w14:val="tx1"/>
                  </w14:solidFill>
                </w14:textFill>
              </w:rPr>
            </w:pPr>
            <w:r>
              <w:rPr>
                <w:rFonts w:asciiTheme="minorEastAsia" w:hAnsiTheme="minorEastAsia" w:eastAsiaTheme="minorEastAsia"/>
                <w:color w:val="000000" w:themeColor="text1"/>
                <w:kern w:val="0"/>
                <w14:textFill>
                  <w14:solidFill>
                    <w14:schemeClr w14:val="tx1"/>
                  </w14:solidFill>
                </w14:textFill>
              </w:rPr>
              <w:t>在用重型柴油车监控车载终端</w:t>
            </w:r>
          </w:p>
        </w:tc>
        <w:tc>
          <w:tcPr>
            <w:tcW w:w="2135" w:type="dxa"/>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套</w:t>
            </w:r>
          </w:p>
        </w:tc>
        <w:tc>
          <w:tcPr>
            <w:tcW w:w="2135" w:type="dxa"/>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1" w:type="dxa"/>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2</w:t>
            </w:r>
          </w:p>
        </w:tc>
        <w:tc>
          <w:tcPr>
            <w:tcW w:w="3277" w:type="dxa"/>
            <w:vAlign w:val="center"/>
          </w:tcPr>
          <w:p>
            <w:pPr>
              <w:adjustRightInd w:val="0"/>
              <w:snapToGrid w:val="0"/>
              <w:ind w:firstLine="0" w:firstLineChars="0"/>
              <w:jc w:val="center"/>
              <w:rPr>
                <w:rFonts w:asciiTheme="minorEastAsia" w:hAnsiTheme="minorEastAsia" w:eastAsiaTheme="minorEastAsia"/>
                <w:color w:val="000000" w:themeColor="text1"/>
                <w:kern w:val="0"/>
                <w14:textFill>
                  <w14:solidFill>
                    <w14:schemeClr w14:val="tx1"/>
                  </w14:solidFill>
                </w14:textFill>
              </w:rPr>
            </w:pPr>
            <w:r>
              <w:rPr>
                <w:rFonts w:asciiTheme="minorEastAsia" w:hAnsiTheme="minorEastAsia" w:eastAsiaTheme="minorEastAsia"/>
                <w:color w:val="000000" w:themeColor="text1"/>
                <w:kern w:val="0"/>
                <w:lang w:bidi="ar"/>
                <w14:textFill>
                  <w14:solidFill>
                    <w14:schemeClr w14:val="tx1"/>
                  </w14:solidFill>
                </w14:textFill>
              </w:rPr>
              <w:t>物联网络：为物联网终端提供无线数据基础通信服务</w:t>
            </w:r>
          </w:p>
        </w:tc>
        <w:tc>
          <w:tcPr>
            <w:tcW w:w="2135" w:type="dxa"/>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套</w:t>
            </w:r>
          </w:p>
        </w:tc>
        <w:tc>
          <w:tcPr>
            <w:tcW w:w="2135" w:type="dxa"/>
            <w:vAlign w:val="center"/>
          </w:tcPr>
          <w:p>
            <w:pPr>
              <w:adjustRightInd w:val="0"/>
              <w:snapToGrid w:val="0"/>
              <w:ind w:firstLine="0" w:firstLineChars="0"/>
              <w:jc w:val="center"/>
              <w:rPr>
                <w:rFonts w:cs="仿宋_GB2312" w:asciiTheme="minorEastAsia" w:hAnsiTheme="minorEastAsia" w:eastAsiaTheme="minorEastAsia"/>
                <w:bCs/>
                <w:color w:val="000000" w:themeColor="text1"/>
                <w14:textFill>
                  <w14:solidFill>
                    <w14:schemeClr w14:val="tx1"/>
                  </w14:solidFill>
                </w14:textFill>
              </w:rPr>
            </w:pPr>
            <w:r>
              <w:rPr>
                <w:rFonts w:hint="eastAsia" w:cs="仿宋_GB2312" w:asciiTheme="minorEastAsia" w:hAnsiTheme="minorEastAsia" w:eastAsiaTheme="minorEastAsia"/>
                <w:bCs/>
                <w:color w:val="000000" w:themeColor="text1"/>
                <w14:textFill>
                  <w14:solidFill>
                    <w14:schemeClr w14:val="tx1"/>
                  </w14:solidFill>
                </w14:textFill>
              </w:rPr>
              <w:t>4000</w:t>
            </w:r>
          </w:p>
        </w:tc>
      </w:tr>
    </w:tbl>
    <w:p>
      <w:pPr>
        <w:adjustRightInd w:val="0"/>
        <w:snapToGrid w:val="0"/>
        <w:spacing w:line="360" w:lineRule="auto"/>
        <w:ind w:firstLine="0" w:firstLineChars="0"/>
        <w:rPr>
          <w:rFonts w:asciiTheme="minorEastAsia" w:hAnsiTheme="minorEastAsia" w:eastAsiaTheme="minorEastAsia"/>
          <w:bCs/>
          <w:color w:val="000000" w:themeColor="text1"/>
          <w:sz w:val="28"/>
          <w:szCs w:val="28"/>
          <w14:textFill>
            <w14:solidFill>
              <w14:schemeClr w14:val="tx1"/>
            </w14:solidFill>
          </w14:textFill>
        </w:rPr>
      </w:pPr>
      <w:bookmarkStart w:id="4" w:name="_Toc107242251"/>
    </w:p>
    <w:p>
      <w:pPr>
        <w:pStyle w:val="5"/>
        <w:spacing w:before="120" w:after="120"/>
        <w:ind w:firstLine="562"/>
        <w:rPr>
          <w:rFonts w:asciiTheme="minorEastAsia" w:hAnsiTheme="minorEastAsia" w:eastAsiaTheme="minorEastAsia"/>
          <w:bCs w:val="0"/>
          <w:color w:val="000000" w:themeColor="text1"/>
          <w14:textFill>
            <w14:solidFill>
              <w14:schemeClr w14:val="tx1"/>
            </w14:solidFill>
          </w14:textFill>
        </w:rPr>
      </w:pPr>
      <w:r>
        <w:rPr>
          <w:rFonts w:hint="eastAsia" w:asciiTheme="minorEastAsia" w:hAnsiTheme="minorEastAsia" w:eastAsiaTheme="minorEastAsia"/>
          <w:bCs w:val="0"/>
          <w:color w:val="000000" w:themeColor="text1"/>
          <w14:textFill>
            <w14:solidFill>
              <w14:schemeClr w14:val="tx1"/>
            </w14:solidFill>
          </w14:textFill>
        </w:rPr>
        <w:t>（1）重型柴油车远程排放管理车载终端OBD技术指标</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1）重型柴油车载排放远程监控终端应满足《重型柴油车污染物排放限制及测量方法》</w:t>
      </w:r>
      <w:r>
        <w:rPr>
          <w:rFonts w:asciiTheme="minorEastAsia" w:hAnsiTheme="minorEastAsia" w:eastAsiaTheme="minorEastAsia"/>
          <w:color w:val="000000" w:themeColor="text1"/>
          <w:sz w:val="28"/>
          <w:szCs w:val="28"/>
          <w14:textFill>
            <w14:solidFill>
              <w14:schemeClr w14:val="tx1"/>
            </w14:solidFill>
          </w14:textFill>
        </w:rPr>
        <w:t>GB 17691-2018</w:t>
      </w:r>
      <w:r>
        <w:rPr>
          <w:rFonts w:hint="eastAsia" w:asciiTheme="minorEastAsia" w:hAnsiTheme="minorEastAsia" w:eastAsiaTheme="minorEastAsia"/>
          <w:color w:val="000000" w:themeColor="text1"/>
          <w:sz w:val="28"/>
          <w:szCs w:val="28"/>
          <w14:textFill>
            <w14:solidFill>
              <w14:schemeClr w14:val="tx1"/>
            </w14:solidFill>
          </w14:textFill>
        </w:rPr>
        <w:t>的规定，具备开机自检、激活、数据采集、数据储存、数据传输、数据补传、拆除警报等功能，并能满足适应性、防护性（盐雾防护性；外壳防护性）、数据安全性、等性能要求。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）安装排放远程监控车载终端，原则上不得占用原有</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接口，如需占用，应再单独预留出符合相关标准规定的</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接口。</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）车辆生产企业应在车载终端、仪表盘或显示面板等显著位置安装报警灯相关指示器，重型车的所有者可以通过车载终端的报警灯等相关指示器，实时了解联网情况。</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）车载终端应具有防拆除技术措施，确保车载终端未经生产企业、当地生态环境保护局授权无法拆除。</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）车载终端应保证采集数据的数据质量。</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终端生产企业应对车载终端进行功能和性能测试，测试方法应满足自检激活、数据采集、导航定位测试、时间和日期、数据储存、数据补传、电气适应性、环境适应性、电磁兼容适应性、盐雾防护性能、外壳防护性、信息安全测试、使用寿命、数据传输测试、整车导航定位精度测试、数据一致性测试规定。</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）车载终端安装应避免改变车辆本身的电气结构与布线，不能因为终端安装而影响车辆、人员安全。</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w:t>
      </w:r>
      <w:r>
        <w:rPr>
          <w:rFonts w:hint="eastAsia" w:asciiTheme="minorEastAsia" w:hAnsiTheme="minorEastAsia" w:eastAsiaTheme="minorEastAsia"/>
          <w:color w:val="000000" w:themeColor="text1"/>
          <w:sz w:val="28"/>
          <w:szCs w:val="28"/>
          <w14:textFill>
            <w14:solidFill>
              <w14:schemeClr w14:val="tx1"/>
            </w14:solidFill>
          </w14:textFill>
        </w:rPr>
        <w:t>）安装位置应远离碰撞、过热、阳光直射、废气、水、油和灰尘，应避开安全气囊、</w:t>
      </w:r>
      <w:r>
        <w:rPr>
          <w:rFonts w:asciiTheme="minorEastAsia" w:hAnsiTheme="minorEastAsia" w:eastAsiaTheme="minorEastAsia"/>
          <w:color w:val="000000" w:themeColor="text1"/>
          <w:sz w:val="28"/>
          <w:szCs w:val="28"/>
          <w14:textFill>
            <w14:solidFill>
              <w14:schemeClr w14:val="tx1"/>
            </w14:solidFill>
          </w14:textFill>
        </w:rPr>
        <w:t>ABS</w:t>
      </w:r>
      <w:r>
        <w:rPr>
          <w:rFonts w:hint="eastAsia" w:asciiTheme="minorEastAsia" w:hAnsiTheme="minorEastAsia" w:eastAsiaTheme="minorEastAsia"/>
          <w:color w:val="000000" w:themeColor="text1"/>
          <w:sz w:val="28"/>
          <w:szCs w:val="28"/>
          <w14:textFill>
            <w14:solidFill>
              <w14:schemeClr w14:val="tx1"/>
            </w14:solidFill>
          </w14:textFill>
        </w:rPr>
        <w:t>系统和其他敏感电子设备的位置，同时注意选择在通风、散热条件好的地方；安装位置应固定、宜隐蔽，不影响原车外观和驾驶员操作。</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）在终端两侧预留各接插件的接插空间。其他外接设备与主机之间的连接线要求隐蔽敷设，线路所经过部位不应有尖锐和可剧烈撞击物体，确保连接线不因外来因素断路。车载终端线束安装不得单独占用车辆</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口，不得妨碍车辆</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接口的其他使用用途。</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10</w:t>
      </w:r>
      <w:r>
        <w:rPr>
          <w:rFonts w:hint="eastAsia" w:asciiTheme="minorEastAsia" w:hAnsiTheme="minorEastAsia" w:eastAsiaTheme="minorEastAsia"/>
          <w:color w:val="000000" w:themeColor="text1"/>
          <w:sz w:val="28"/>
          <w:szCs w:val="28"/>
          <w14:textFill>
            <w14:solidFill>
              <w14:schemeClr w14:val="tx1"/>
            </w14:solidFill>
          </w14:textFill>
        </w:rPr>
        <w:t>）安全接入。车载终端或第三方平台如存在安全隐患或出现信息泄露等情况，生态环境部门有权拒绝该车载终端或第三方平台的接入。</w:t>
      </w:r>
    </w:p>
    <w:p>
      <w:pPr>
        <w:pStyle w:val="5"/>
        <w:spacing w:before="120" w:after="120"/>
        <w:ind w:firstLine="562"/>
        <w:rPr>
          <w:rFonts w:asciiTheme="minorEastAsia" w:hAnsiTheme="minorEastAsia" w:eastAsiaTheme="minorEastAsia"/>
          <w:bCs w:val="0"/>
          <w:color w:val="000000" w:themeColor="text1"/>
          <w14:textFill>
            <w14:solidFill>
              <w14:schemeClr w14:val="tx1"/>
            </w14:solidFill>
          </w14:textFill>
        </w:rPr>
      </w:pPr>
      <w:bookmarkStart w:id="5" w:name="_Toc423"/>
      <w:bookmarkStart w:id="6" w:name="_Toc20921"/>
      <w:bookmarkStart w:id="7" w:name="_Toc15480"/>
      <w:r>
        <w:rPr>
          <w:rFonts w:hint="eastAsia" w:asciiTheme="minorEastAsia" w:hAnsiTheme="minorEastAsia" w:eastAsiaTheme="minorEastAsia"/>
          <w:bCs w:val="0"/>
          <w:color w:val="000000" w:themeColor="text1"/>
          <w14:textFill>
            <w14:solidFill>
              <w14:schemeClr w14:val="tx1"/>
            </w14:solidFill>
          </w14:textFill>
        </w:rPr>
        <w:t>（</w:t>
      </w:r>
      <w:r>
        <w:rPr>
          <w:rFonts w:asciiTheme="minorEastAsia" w:hAnsiTheme="minorEastAsia" w:eastAsiaTheme="minorEastAsia"/>
          <w:bCs w:val="0"/>
          <w:color w:val="000000" w:themeColor="text1"/>
          <w14:textFill>
            <w14:solidFill>
              <w14:schemeClr w14:val="tx1"/>
            </w14:solidFill>
          </w14:textFill>
        </w:rPr>
        <w:t>2</w:t>
      </w:r>
      <w:r>
        <w:rPr>
          <w:rFonts w:hint="eastAsia" w:asciiTheme="minorEastAsia" w:hAnsiTheme="minorEastAsia" w:eastAsiaTheme="minorEastAsia"/>
          <w:bCs w:val="0"/>
          <w:color w:val="000000" w:themeColor="text1"/>
          <w14:textFill>
            <w14:solidFill>
              <w14:schemeClr w14:val="tx1"/>
            </w14:solidFill>
          </w14:textFill>
        </w:rPr>
        <w:t>）接入要求</w:t>
      </w:r>
      <w:bookmarkEnd w:id="5"/>
      <w:bookmarkEnd w:id="6"/>
      <w:bookmarkEnd w:id="7"/>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符合终端安装条件的在用重型柴油车，安装车载终端后应按照本技术要求中的终端接入要求平台。</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1）组成。车载终端由信号接插件，</w:t>
      </w:r>
      <w:r>
        <w:rPr>
          <w:rFonts w:asciiTheme="minorEastAsia" w:hAnsiTheme="minorEastAsia" w:eastAsiaTheme="minorEastAsia"/>
          <w:color w:val="000000" w:themeColor="text1"/>
          <w:sz w:val="28"/>
          <w:szCs w:val="28"/>
          <w14:textFill>
            <w14:solidFill>
              <w14:schemeClr w14:val="tx1"/>
            </w14:solidFill>
          </w14:textFill>
        </w:rPr>
        <w:t>4G</w:t>
      </w:r>
      <w:r>
        <w:rPr>
          <w:rFonts w:hint="eastAsia" w:asciiTheme="minorEastAsia" w:hAnsiTheme="minorEastAsia" w:eastAsiaTheme="minorEastAsia"/>
          <w:color w:val="000000" w:themeColor="text1"/>
          <w:sz w:val="28"/>
          <w:szCs w:val="28"/>
          <w14:textFill>
            <w14:solidFill>
              <w14:schemeClr w14:val="tx1"/>
            </w14:solidFill>
          </w14:textFill>
        </w:rPr>
        <w:t>及以上联网模块，</w:t>
      </w:r>
      <w:r>
        <w:rPr>
          <w:rFonts w:asciiTheme="minorEastAsia" w:hAnsiTheme="minorEastAsia" w:eastAsiaTheme="minorEastAsia"/>
          <w:color w:val="000000" w:themeColor="text1"/>
          <w:sz w:val="28"/>
          <w:szCs w:val="28"/>
          <w14:textFill>
            <w14:solidFill>
              <w14:schemeClr w14:val="tx1"/>
            </w14:solidFill>
          </w14:textFill>
        </w:rPr>
        <w:t>BDS</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 xml:space="preserve">GPS </w:t>
      </w:r>
      <w:r>
        <w:rPr>
          <w:rFonts w:hint="eastAsia" w:asciiTheme="minorEastAsia" w:hAnsiTheme="minorEastAsia" w:eastAsiaTheme="minorEastAsia"/>
          <w:color w:val="000000" w:themeColor="text1"/>
          <w:sz w:val="28"/>
          <w:szCs w:val="28"/>
          <w14:textFill>
            <w14:solidFill>
              <w14:schemeClr w14:val="tx1"/>
            </w14:solidFill>
          </w14:textFill>
        </w:rPr>
        <w:t>双模定位天线接收器，内置备用电源，信号指示灯等组成。</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）外观。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①车载终端外形、安装尺寸和标志应符合产品图样的规定。</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②产品表面应平整、光洁、无尖锐突出部，无明显划痕、毛刺；塑料件应无气泡、开裂、变形；结构件与控制组件应完整，无机械损伤。</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③文字、图形、符号、标志和各种显示应醒目、清晰、完整、端正、耐久。使用说明、铭牌和标志中的文字应使用中文，根据需要也可以同时使用其他文字。</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）铭牌标签。车载终端应有清晰耐久的铭牌标志。铭牌应安装在主机外表面的显著位置。铭牌尺寸应与主机结构尺寸相适宜，标签应符合</w:t>
      </w:r>
      <w:r>
        <w:rPr>
          <w:rFonts w:asciiTheme="minorEastAsia" w:hAnsiTheme="minorEastAsia" w:eastAsiaTheme="minorEastAsia"/>
          <w:color w:val="000000" w:themeColor="text1"/>
          <w:sz w:val="28"/>
          <w:szCs w:val="28"/>
          <w14:textFill>
            <w14:solidFill>
              <w14:schemeClr w14:val="tx1"/>
            </w14:solidFill>
          </w14:textFill>
        </w:rPr>
        <w:t>GB4943.1-2011</w:t>
      </w:r>
      <w:r>
        <w:rPr>
          <w:rFonts w:hint="eastAsia" w:asciiTheme="minorEastAsia" w:hAnsiTheme="minorEastAsia" w:eastAsiaTheme="minorEastAsia"/>
          <w:color w:val="000000" w:themeColor="text1"/>
          <w:sz w:val="28"/>
          <w:szCs w:val="28"/>
          <w14:textFill>
            <w14:solidFill>
              <w14:schemeClr w14:val="tx1"/>
            </w14:solidFill>
          </w14:textFill>
        </w:rPr>
        <w:t>标准要求。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）材质。车载终端外壳所用材料应符合</w:t>
      </w:r>
      <w:r>
        <w:rPr>
          <w:rFonts w:asciiTheme="minorEastAsia" w:hAnsiTheme="minorEastAsia" w:eastAsiaTheme="minorEastAsia"/>
          <w:color w:val="000000" w:themeColor="text1"/>
          <w:sz w:val="28"/>
          <w:szCs w:val="28"/>
          <w14:textFill>
            <w14:solidFill>
              <w14:schemeClr w14:val="tx1"/>
            </w14:solidFill>
          </w14:textFill>
        </w:rPr>
        <w:t>GB/T 26125</w:t>
      </w:r>
      <w:r>
        <w:rPr>
          <w:rFonts w:hint="eastAsia" w:asciiTheme="minorEastAsia" w:hAnsiTheme="minorEastAsia" w:eastAsiaTheme="minorEastAsia"/>
          <w:color w:val="000000" w:themeColor="text1"/>
          <w:sz w:val="28"/>
          <w:szCs w:val="28"/>
          <w14:textFill>
            <w14:solidFill>
              <w14:schemeClr w14:val="tx1"/>
            </w14:solidFill>
          </w14:textFill>
        </w:rPr>
        <w:t>标准的有关要求。车载终端的外壳阻燃等级应符合</w:t>
      </w:r>
      <w:r>
        <w:rPr>
          <w:rFonts w:asciiTheme="minorEastAsia" w:hAnsiTheme="minorEastAsia" w:eastAsiaTheme="minorEastAsia"/>
          <w:color w:val="000000" w:themeColor="text1"/>
          <w:sz w:val="28"/>
          <w:szCs w:val="28"/>
          <w14:textFill>
            <w14:solidFill>
              <w14:schemeClr w14:val="tx1"/>
            </w14:solidFill>
          </w14:textFill>
        </w:rPr>
        <w:t>GB/T 2408</w:t>
      </w:r>
      <w:r>
        <w:rPr>
          <w:rFonts w:hint="eastAsia" w:asciiTheme="minorEastAsia" w:hAnsiTheme="minorEastAsia" w:eastAsiaTheme="minorEastAsia"/>
          <w:color w:val="000000" w:themeColor="text1"/>
          <w:sz w:val="28"/>
          <w:szCs w:val="28"/>
          <w14:textFill>
            <w14:solidFill>
              <w14:schemeClr w14:val="tx1"/>
            </w14:solidFill>
          </w14:textFill>
        </w:rPr>
        <w:t>标准的有关要求。</w:t>
      </w:r>
    </w:p>
    <w:p>
      <w:pPr>
        <w:pStyle w:val="5"/>
        <w:spacing w:before="120" w:after="120"/>
        <w:ind w:firstLine="562"/>
        <w:rPr>
          <w:rFonts w:asciiTheme="minorEastAsia" w:hAnsiTheme="minorEastAsia" w:eastAsiaTheme="minorEastAsia"/>
          <w:bCs w:val="0"/>
          <w:color w:val="000000" w:themeColor="text1"/>
          <w14:textFill>
            <w14:solidFill>
              <w14:schemeClr w14:val="tx1"/>
            </w14:solidFill>
          </w14:textFill>
        </w:rPr>
      </w:pPr>
      <w:bookmarkStart w:id="8" w:name="_Toc25151"/>
      <w:bookmarkStart w:id="9" w:name="_Toc18718"/>
      <w:bookmarkStart w:id="10" w:name="_Toc25415"/>
      <w:r>
        <w:rPr>
          <w:rFonts w:hint="eastAsia" w:asciiTheme="minorEastAsia" w:hAnsiTheme="minorEastAsia" w:eastAsiaTheme="minorEastAsia"/>
          <w:bCs w:val="0"/>
          <w:color w:val="000000" w:themeColor="text1"/>
          <w14:textFill>
            <w14:solidFill>
              <w14:schemeClr w14:val="tx1"/>
            </w14:solidFill>
          </w14:textFill>
        </w:rPr>
        <w:t>（</w:t>
      </w:r>
      <w:r>
        <w:rPr>
          <w:rFonts w:asciiTheme="minorEastAsia" w:hAnsiTheme="minorEastAsia" w:eastAsiaTheme="minorEastAsia"/>
          <w:bCs w:val="0"/>
          <w:color w:val="000000" w:themeColor="text1"/>
          <w14:textFill>
            <w14:solidFill>
              <w14:schemeClr w14:val="tx1"/>
            </w14:solidFill>
          </w14:textFill>
        </w:rPr>
        <w:t>3</w:t>
      </w:r>
      <w:r>
        <w:rPr>
          <w:rFonts w:hint="eastAsia" w:asciiTheme="minorEastAsia" w:hAnsiTheme="minorEastAsia" w:eastAsiaTheme="minorEastAsia"/>
          <w:bCs w:val="0"/>
          <w:color w:val="000000" w:themeColor="text1"/>
          <w14:textFill>
            <w14:solidFill>
              <w14:schemeClr w14:val="tx1"/>
            </w14:solidFill>
          </w14:textFill>
        </w:rPr>
        <w:t>）安全要求</w:t>
      </w:r>
      <w:bookmarkEnd w:id="8"/>
      <w:bookmarkEnd w:id="9"/>
      <w:bookmarkEnd w:id="10"/>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车载终端应提供技术可行的安全策略，保证产品各种性能和功能处于安全范围内。包括下列方面：</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）车载终端存储、传输的数据应当加密，应采用非对称加密算法，优先使用国密算法</w:t>
      </w:r>
      <w:r>
        <w:rPr>
          <w:rFonts w:asciiTheme="minorEastAsia" w:hAnsiTheme="minorEastAsia" w:eastAsiaTheme="minorEastAsia"/>
          <w:color w:val="000000" w:themeColor="text1"/>
          <w:sz w:val="28"/>
          <w:szCs w:val="28"/>
          <w14:textFill>
            <w14:solidFill>
              <w14:schemeClr w14:val="tx1"/>
            </w14:solidFill>
          </w14:textFill>
        </w:rPr>
        <w:t>SM2</w:t>
      </w:r>
      <w:r>
        <w:rPr>
          <w:rFonts w:hint="eastAsia" w:asciiTheme="minorEastAsia" w:hAnsiTheme="minorEastAsia" w:eastAsiaTheme="minorEastAsia"/>
          <w:color w:val="000000" w:themeColor="text1"/>
          <w:sz w:val="28"/>
          <w:szCs w:val="28"/>
          <w14:textFill>
            <w14:solidFill>
              <w14:schemeClr w14:val="tx1"/>
            </w14:solidFill>
          </w14:textFill>
        </w:rPr>
        <w:t>算法，并且需要采用硬件方式对私钥进行严格保护。</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）车载终端存储、传输的数据应当完整。</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）数据传输过程应当对数据进行扫描，及时发现恶意的数据及攻击行为，如对</w:t>
      </w:r>
      <w:r>
        <w:rPr>
          <w:rFonts w:asciiTheme="minorEastAsia" w:hAnsiTheme="minorEastAsia" w:eastAsiaTheme="minorEastAsia"/>
          <w:color w:val="000000" w:themeColor="text1"/>
          <w:sz w:val="28"/>
          <w:szCs w:val="28"/>
          <w14:textFill>
            <w14:solidFill>
              <w14:schemeClr w14:val="tx1"/>
            </w14:solidFill>
          </w14:textFill>
        </w:rPr>
        <w:t>ECU</w:t>
      </w:r>
      <w:r>
        <w:rPr>
          <w:rFonts w:hint="eastAsia" w:asciiTheme="minorEastAsia" w:hAnsiTheme="minorEastAsia" w:eastAsiaTheme="minorEastAsia"/>
          <w:color w:val="000000" w:themeColor="text1"/>
          <w:sz w:val="28"/>
          <w:szCs w:val="28"/>
          <w14:textFill>
            <w14:solidFill>
              <w14:schemeClr w14:val="tx1"/>
            </w14:solidFill>
          </w14:textFill>
        </w:rPr>
        <w:t>等</w:t>
      </w:r>
      <w:r>
        <w:rPr>
          <w:rFonts w:asciiTheme="minorEastAsia" w:hAnsiTheme="minorEastAsia" w:eastAsiaTheme="minorEastAsia"/>
          <w:color w:val="000000" w:themeColor="text1"/>
          <w:sz w:val="28"/>
          <w:szCs w:val="28"/>
          <w14:textFill>
            <w14:solidFill>
              <w14:schemeClr w14:val="tx1"/>
            </w14:solidFill>
          </w14:textFill>
        </w:rPr>
        <w:t>CAN</w:t>
      </w:r>
      <w:r>
        <w:rPr>
          <w:rFonts w:hint="eastAsia" w:asciiTheme="minorEastAsia" w:hAnsiTheme="minorEastAsia" w:eastAsiaTheme="minorEastAsia"/>
          <w:color w:val="000000" w:themeColor="text1"/>
          <w:sz w:val="28"/>
          <w:szCs w:val="28"/>
          <w14:textFill>
            <w14:solidFill>
              <w14:schemeClr w14:val="tx1"/>
            </w14:solidFill>
          </w14:textFill>
        </w:rPr>
        <w:t>总线设备的写命令，或其他超出正常数据读取的指令，安全检测应当检出</w:t>
      </w:r>
      <w:r>
        <w:rPr>
          <w:rFonts w:asciiTheme="minorEastAsia" w:hAnsiTheme="minorEastAsia" w:eastAsiaTheme="minorEastAsia"/>
          <w:color w:val="000000" w:themeColor="text1"/>
          <w:sz w:val="28"/>
          <w:szCs w:val="28"/>
          <w14:textFill>
            <w14:solidFill>
              <w14:schemeClr w14:val="tx1"/>
            </w14:solidFill>
          </w14:textFill>
        </w:rPr>
        <w:t>95%</w:t>
      </w:r>
      <w:r>
        <w:rPr>
          <w:rFonts w:hint="eastAsia" w:asciiTheme="minorEastAsia" w:hAnsiTheme="minorEastAsia" w:eastAsiaTheme="minorEastAsia"/>
          <w:color w:val="000000" w:themeColor="text1"/>
          <w:sz w:val="28"/>
          <w:szCs w:val="28"/>
          <w14:textFill>
            <w14:solidFill>
              <w14:schemeClr w14:val="tx1"/>
            </w14:solidFill>
          </w14:textFill>
        </w:rPr>
        <w:t>以上的攻击，误报率小于</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，在攻击开始后</w:t>
      </w:r>
      <w:r>
        <w:rPr>
          <w:rFonts w:asciiTheme="minorEastAsia" w:hAnsiTheme="minorEastAsia" w:eastAsiaTheme="minorEastAsia"/>
          <w:color w:val="000000" w:themeColor="text1"/>
          <w:sz w:val="28"/>
          <w:szCs w:val="28"/>
          <w14:textFill>
            <w14:solidFill>
              <w14:schemeClr w14:val="tx1"/>
            </w14:solidFill>
          </w14:textFill>
        </w:rPr>
        <w:t>10s</w:t>
      </w:r>
      <w:r>
        <w:rPr>
          <w:rFonts w:hint="eastAsia" w:asciiTheme="minorEastAsia" w:hAnsiTheme="minorEastAsia" w:eastAsiaTheme="minorEastAsia"/>
          <w:color w:val="000000" w:themeColor="text1"/>
          <w:sz w:val="28"/>
          <w:szCs w:val="28"/>
          <w14:textFill>
            <w14:solidFill>
              <w14:schemeClr w14:val="tx1"/>
            </w14:solidFill>
          </w14:textFill>
        </w:rPr>
        <w:t>内发现并启动防护措施。</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）车载终端只能读取车辆数据，不能向</w:t>
      </w:r>
      <w:r>
        <w:rPr>
          <w:rFonts w:asciiTheme="minorEastAsia" w:hAnsiTheme="minorEastAsia" w:eastAsiaTheme="minorEastAsia"/>
          <w:color w:val="000000" w:themeColor="text1"/>
          <w:sz w:val="28"/>
          <w:szCs w:val="28"/>
          <w14:textFill>
            <w14:solidFill>
              <w14:schemeClr w14:val="tx1"/>
            </w14:solidFill>
          </w14:textFill>
        </w:rPr>
        <w:t>ECU</w:t>
      </w:r>
      <w:r>
        <w:rPr>
          <w:rFonts w:hint="eastAsia" w:asciiTheme="minorEastAsia" w:hAnsiTheme="minorEastAsia" w:eastAsiaTheme="minorEastAsia"/>
          <w:color w:val="000000" w:themeColor="text1"/>
          <w:sz w:val="28"/>
          <w:szCs w:val="28"/>
          <w14:textFill>
            <w14:solidFill>
              <w14:schemeClr w14:val="tx1"/>
            </w14:solidFill>
          </w14:textFill>
        </w:rPr>
        <w:t>发送除诊断请求外的其他任何指令。</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）车载终端应只向外发送数据，禁止接受除生产企业外的操作指令。</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）安装独立的车载终端设备，其安装位置、固定方式应保证不影响机动车的正常启动和运行。</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）安全芯片标识功能，安装在重型车的车载终端须加装安全芯片，并且应具备一个唯一的标识</w:t>
      </w:r>
      <w:r>
        <w:rPr>
          <w:rFonts w:asciiTheme="minorEastAsia" w:hAnsiTheme="minorEastAsia" w:eastAsiaTheme="minorEastAsia"/>
          <w:color w:val="000000" w:themeColor="text1"/>
          <w:sz w:val="28"/>
          <w:szCs w:val="28"/>
          <w14:textFill>
            <w14:solidFill>
              <w14:schemeClr w14:val="tx1"/>
            </w14:solidFill>
          </w14:textFill>
        </w:rPr>
        <w:t>ID</w:t>
      </w:r>
      <w:r>
        <w:rPr>
          <w:rFonts w:hint="eastAsia" w:asciiTheme="minorEastAsia" w:hAnsiTheme="minorEastAsia" w:eastAsiaTheme="minorEastAsia"/>
          <w:color w:val="000000" w:themeColor="text1"/>
          <w:sz w:val="28"/>
          <w:szCs w:val="28"/>
          <w14:textFill>
            <w14:solidFill>
              <w14:schemeClr w14:val="tx1"/>
            </w14:solidFill>
          </w14:textFill>
        </w:rPr>
        <w:t>。芯片</w:t>
      </w:r>
      <w:r>
        <w:rPr>
          <w:rFonts w:asciiTheme="minorEastAsia" w:hAnsiTheme="minorEastAsia" w:eastAsiaTheme="minorEastAsia"/>
          <w:color w:val="000000" w:themeColor="text1"/>
          <w:sz w:val="28"/>
          <w:szCs w:val="28"/>
          <w14:textFill>
            <w14:solidFill>
              <w14:schemeClr w14:val="tx1"/>
            </w14:solidFill>
          </w14:textFill>
        </w:rPr>
        <w:t>ID</w:t>
      </w:r>
      <w:r>
        <w:rPr>
          <w:rFonts w:hint="eastAsia" w:asciiTheme="minorEastAsia" w:hAnsiTheme="minorEastAsia" w:eastAsiaTheme="minorEastAsia"/>
          <w:color w:val="000000" w:themeColor="text1"/>
          <w:sz w:val="28"/>
          <w:szCs w:val="28"/>
          <w14:textFill>
            <w14:solidFill>
              <w14:schemeClr w14:val="tx1"/>
            </w14:solidFill>
          </w14:textFill>
        </w:rPr>
        <w:t>由三位芯片型号标识符和车辆生产企业自定义的最多十三位字符组成。安全芯片中应存储芯片</w:t>
      </w:r>
      <w:r>
        <w:rPr>
          <w:rFonts w:asciiTheme="minorEastAsia" w:hAnsiTheme="minorEastAsia" w:eastAsiaTheme="minorEastAsia"/>
          <w:color w:val="000000" w:themeColor="text1"/>
          <w:sz w:val="28"/>
          <w:szCs w:val="28"/>
          <w14:textFill>
            <w14:solidFill>
              <w14:schemeClr w14:val="tx1"/>
            </w14:solidFill>
          </w14:textFill>
        </w:rPr>
        <w:t>ID</w:t>
      </w:r>
      <w:r>
        <w:rPr>
          <w:rFonts w:hint="eastAsia" w:asciiTheme="minorEastAsia" w:hAnsiTheme="minorEastAsia" w:eastAsiaTheme="minorEastAsia"/>
          <w:color w:val="000000" w:themeColor="text1"/>
          <w:sz w:val="28"/>
          <w:szCs w:val="28"/>
          <w14:textFill>
            <w14:solidFill>
              <w14:schemeClr w14:val="tx1"/>
            </w14:solidFill>
          </w14:textFill>
        </w:rPr>
        <w:t>和密钥（公钥和私钥），密钥应由安全芯片生产企业进行注册。芯片</w:t>
      </w:r>
      <w:r>
        <w:rPr>
          <w:rFonts w:asciiTheme="minorEastAsia" w:hAnsiTheme="minorEastAsia" w:eastAsiaTheme="minorEastAsia"/>
          <w:color w:val="000000" w:themeColor="text1"/>
          <w:sz w:val="28"/>
          <w:szCs w:val="28"/>
          <w14:textFill>
            <w14:solidFill>
              <w14:schemeClr w14:val="tx1"/>
            </w14:solidFill>
          </w14:textFill>
        </w:rPr>
        <w:t>ID</w:t>
      </w:r>
      <w:r>
        <w:rPr>
          <w:rFonts w:hint="eastAsia" w:asciiTheme="minorEastAsia" w:hAnsiTheme="minorEastAsia" w:eastAsiaTheme="minorEastAsia"/>
          <w:color w:val="000000" w:themeColor="text1"/>
          <w:sz w:val="28"/>
          <w:szCs w:val="28"/>
          <w14:textFill>
            <w14:solidFill>
              <w14:schemeClr w14:val="tx1"/>
            </w14:solidFill>
          </w14:textFill>
        </w:rPr>
        <w:t>和公钥可以读取，私钥不可读不可改，应防止密钥泄漏。安全芯片生产厂家应具备完善的质量保证体系，通过</w:t>
      </w:r>
      <w:r>
        <w:rPr>
          <w:rFonts w:asciiTheme="minorEastAsia" w:hAnsiTheme="minorEastAsia" w:eastAsiaTheme="minorEastAsia"/>
          <w:color w:val="000000" w:themeColor="text1"/>
          <w:sz w:val="28"/>
          <w:szCs w:val="28"/>
          <w14:textFill>
            <w14:solidFill>
              <w14:schemeClr w14:val="tx1"/>
            </w14:solidFill>
          </w14:textFill>
        </w:rPr>
        <w:t>ISO9001</w:t>
      </w:r>
      <w:r>
        <w:rPr>
          <w:rFonts w:hint="eastAsia" w:asciiTheme="minorEastAsia" w:hAnsiTheme="minorEastAsia" w:eastAsiaTheme="minorEastAsia"/>
          <w:color w:val="000000" w:themeColor="text1"/>
          <w:sz w:val="28"/>
          <w:szCs w:val="28"/>
          <w14:textFill>
            <w14:solidFill>
              <w14:schemeClr w14:val="tx1"/>
            </w14:solidFill>
          </w14:textFill>
        </w:rPr>
        <w:t>质量管理体系和</w:t>
      </w:r>
      <w:r>
        <w:rPr>
          <w:rFonts w:asciiTheme="minorEastAsia" w:hAnsiTheme="minorEastAsia" w:eastAsiaTheme="minorEastAsia"/>
          <w:color w:val="000000" w:themeColor="text1"/>
          <w:sz w:val="28"/>
          <w:szCs w:val="28"/>
          <w14:textFill>
            <w14:solidFill>
              <w14:schemeClr w14:val="tx1"/>
            </w14:solidFill>
          </w14:textFill>
        </w:rPr>
        <w:t>ISO14001</w:t>
      </w:r>
      <w:r>
        <w:rPr>
          <w:rFonts w:hint="eastAsia" w:asciiTheme="minorEastAsia" w:hAnsiTheme="minorEastAsia" w:eastAsiaTheme="minorEastAsia"/>
          <w:color w:val="000000" w:themeColor="text1"/>
          <w:sz w:val="28"/>
          <w:szCs w:val="28"/>
          <w14:textFill>
            <w14:solidFill>
              <w14:schemeClr w14:val="tx1"/>
            </w14:solidFill>
          </w14:textFill>
        </w:rPr>
        <w:t>环境管理体系认证。安全芯片安全等级应满足</w:t>
      </w:r>
      <w:r>
        <w:rPr>
          <w:rFonts w:asciiTheme="minorEastAsia" w:hAnsiTheme="minorEastAsia" w:eastAsiaTheme="minorEastAsia"/>
          <w:color w:val="000000" w:themeColor="text1"/>
          <w:sz w:val="28"/>
          <w:szCs w:val="28"/>
          <w14:textFill>
            <w14:solidFill>
              <w14:schemeClr w14:val="tx1"/>
            </w14:solidFill>
          </w14:textFill>
        </w:rPr>
        <w:t>GM/T 0008</w:t>
      </w:r>
      <w:r>
        <w:rPr>
          <w:rFonts w:hint="eastAsia" w:asciiTheme="minorEastAsia" w:hAnsiTheme="minorEastAsia" w:eastAsiaTheme="minorEastAsia"/>
          <w:color w:val="000000" w:themeColor="text1"/>
          <w:sz w:val="28"/>
          <w:szCs w:val="28"/>
          <w14:textFill>
            <w14:solidFill>
              <w14:schemeClr w14:val="tx1"/>
            </w14:solidFill>
          </w14:textFill>
        </w:rPr>
        <w:t>安全等级</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级要求，且应具备商用密码产品型号证书。产品安全保证级别达到</w:t>
      </w:r>
      <w:r>
        <w:rPr>
          <w:rFonts w:asciiTheme="minorEastAsia" w:hAnsiTheme="minorEastAsia" w:eastAsiaTheme="minorEastAsia"/>
          <w:color w:val="000000" w:themeColor="text1"/>
          <w:sz w:val="28"/>
          <w:szCs w:val="28"/>
          <w14:textFill>
            <w14:solidFill>
              <w14:schemeClr w14:val="tx1"/>
            </w14:solidFill>
          </w14:textFill>
        </w:rPr>
        <w:t>EAL4+</w:t>
      </w:r>
      <w:r>
        <w:rPr>
          <w:rFonts w:hint="eastAsia" w:asciiTheme="minorEastAsia" w:hAnsiTheme="minorEastAsia" w:eastAsiaTheme="minorEastAsia"/>
          <w:color w:val="000000" w:themeColor="text1"/>
          <w:sz w:val="28"/>
          <w:szCs w:val="28"/>
          <w14:textFill>
            <w14:solidFill>
              <w14:schemeClr w14:val="tx1"/>
            </w14:solidFill>
          </w14:textFill>
        </w:rPr>
        <w:t>级及以上要求。安全芯片密钥长度应为</w:t>
      </w:r>
      <w:r>
        <w:rPr>
          <w:rFonts w:asciiTheme="minorEastAsia" w:hAnsiTheme="minorEastAsia" w:eastAsiaTheme="minorEastAsia"/>
          <w:color w:val="000000" w:themeColor="text1"/>
          <w:sz w:val="28"/>
          <w:szCs w:val="28"/>
          <w14:textFill>
            <w14:solidFill>
              <w14:schemeClr w14:val="tx1"/>
            </w14:solidFill>
          </w14:textFill>
        </w:rPr>
        <w:t>256bit</w:t>
      </w:r>
      <w:r>
        <w:rPr>
          <w:rFonts w:hint="eastAsia" w:asciiTheme="minorEastAsia" w:hAnsiTheme="minorEastAsia" w:eastAsiaTheme="minorEastAsia"/>
          <w:color w:val="000000" w:themeColor="text1"/>
          <w:sz w:val="28"/>
          <w:szCs w:val="28"/>
          <w14:textFill>
            <w14:solidFill>
              <w14:schemeClr w14:val="tx1"/>
            </w14:solidFill>
          </w14:textFill>
        </w:rPr>
        <w:t>。通过安全芯片中的私钥进行数字签名的速度应不少于</w:t>
      </w:r>
      <w:r>
        <w:rPr>
          <w:rFonts w:asciiTheme="minorEastAsia" w:hAnsiTheme="minorEastAsia" w:eastAsiaTheme="minorEastAsia"/>
          <w:color w:val="000000" w:themeColor="text1"/>
          <w:sz w:val="28"/>
          <w:szCs w:val="28"/>
          <w14:textFill>
            <w14:solidFill>
              <w14:schemeClr w14:val="tx1"/>
            </w14:solidFill>
          </w14:textFill>
        </w:rPr>
        <w:t>50</w:t>
      </w:r>
      <w:r>
        <w:rPr>
          <w:rFonts w:hint="eastAsia" w:asciiTheme="minorEastAsia" w:hAnsiTheme="minorEastAsia" w:eastAsiaTheme="minorEastAsia"/>
          <w:color w:val="000000" w:themeColor="text1"/>
          <w:sz w:val="28"/>
          <w:szCs w:val="28"/>
          <w14:textFill>
            <w14:solidFill>
              <w14:schemeClr w14:val="tx1"/>
            </w14:solidFill>
          </w14:textFill>
        </w:rPr>
        <w:t>次</w:t>
      </w:r>
      <w:r>
        <w:rPr>
          <w:rFonts w:asciiTheme="minorEastAsia" w:hAnsiTheme="minorEastAsia" w:eastAsiaTheme="minorEastAsia"/>
          <w:color w:val="000000" w:themeColor="text1"/>
          <w:sz w:val="28"/>
          <w:szCs w:val="28"/>
          <w14:textFill>
            <w14:solidFill>
              <w14:schemeClr w14:val="tx1"/>
            </w14:solidFill>
          </w14:textFill>
        </w:rPr>
        <w:t>/s</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w:t>
      </w:r>
      <w:r>
        <w:rPr>
          <w:rFonts w:hint="eastAsia" w:asciiTheme="minorEastAsia" w:hAnsiTheme="minorEastAsia" w:eastAsiaTheme="minorEastAsia"/>
          <w:color w:val="000000" w:themeColor="text1"/>
          <w:sz w:val="28"/>
          <w:szCs w:val="28"/>
          <w14:textFill>
            <w14:solidFill>
              <w14:schemeClr w14:val="tx1"/>
            </w14:solidFill>
          </w14:textFill>
        </w:rPr>
        <w:t>）车载终端应提供技术可行的安全策略，保证产品各种性能和功能处于安全范围内。车载终端不应该有权威漏洞数据库公开的</w:t>
      </w: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个月及以前的漏洞，保证存数据安全性。</w:t>
      </w:r>
    </w:p>
    <w:p>
      <w:pPr>
        <w:pStyle w:val="5"/>
        <w:numPr>
          <w:ilvl w:val="0"/>
          <w:numId w:val="1"/>
        </w:numPr>
        <w:spacing w:before="120" w:after="120"/>
        <w:ind w:firstLineChars="0"/>
        <w:rPr>
          <w:rFonts w:asciiTheme="minorEastAsia" w:hAnsiTheme="minorEastAsia" w:eastAsiaTheme="minorEastAsia"/>
          <w:bCs w:val="0"/>
          <w:color w:val="000000" w:themeColor="text1"/>
          <w14:textFill>
            <w14:solidFill>
              <w14:schemeClr w14:val="tx1"/>
            </w14:solidFill>
          </w14:textFill>
        </w:rPr>
      </w:pPr>
      <w:bookmarkStart w:id="11" w:name="_Toc32662"/>
      <w:bookmarkStart w:id="12" w:name="_Toc24064"/>
      <w:bookmarkStart w:id="13" w:name="_Toc29120"/>
      <w:r>
        <w:rPr>
          <w:rFonts w:hint="eastAsia" w:asciiTheme="minorEastAsia" w:hAnsiTheme="minorEastAsia" w:eastAsiaTheme="minorEastAsia"/>
          <w:bCs w:val="0"/>
          <w:color w:val="000000" w:themeColor="text1"/>
          <w14:textFill>
            <w14:solidFill>
              <w14:schemeClr w14:val="tx1"/>
            </w14:solidFill>
          </w14:textFill>
        </w:rPr>
        <w:t>功能要求</w:t>
      </w:r>
      <w:bookmarkEnd w:id="11"/>
      <w:bookmarkEnd w:id="12"/>
      <w:bookmarkEnd w:id="13"/>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1）自检。车载终端的自检应符合《重型柴油车污染物排放限制及测量方法》GB 17691-2018第Q.5.1的要求。车载终端应在通电开始工作时，通过信号灯、显示屏或声音表示当前主要状态。</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）激活。车载终端进行激活后，激活信息包括安全芯片标识</w:t>
      </w:r>
      <w:r>
        <w:rPr>
          <w:rFonts w:asciiTheme="minorEastAsia" w:hAnsiTheme="minorEastAsia" w:eastAsiaTheme="minorEastAsia"/>
          <w:color w:val="000000" w:themeColor="text1"/>
          <w:sz w:val="28"/>
          <w:szCs w:val="28"/>
          <w14:textFill>
            <w14:solidFill>
              <w14:schemeClr w14:val="tx1"/>
            </w14:solidFill>
          </w14:textFill>
        </w:rPr>
        <w:t>ID</w:t>
      </w:r>
      <w:r>
        <w:rPr>
          <w:rFonts w:hint="eastAsia" w:asciiTheme="minorEastAsia" w:hAnsiTheme="minorEastAsia" w:eastAsiaTheme="minorEastAsia"/>
          <w:color w:val="000000" w:themeColor="text1"/>
          <w:sz w:val="28"/>
          <w:szCs w:val="28"/>
          <w14:textFill>
            <w14:solidFill>
              <w14:schemeClr w14:val="tx1"/>
            </w14:solidFill>
          </w14:textFill>
        </w:rPr>
        <w:t>、储存在安全芯片中的公匙和车载终端通过</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读取的车辆识别代号（</w:t>
      </w:r>
      <w:r>
        <w:rPr>
          <w:rFonts w:asciiTheme="minorEastAsia" w:hAnsiTheme="minorEastAsia" w:eastAsiaTheme="minorEastAsia"/>
          <w:color w:val="000000" w:themeColor="text1"/>
          <w:sz w:val="28"/>
          <w:szCs w:val="28"/>
          <w14:textFill>
            <w14:solidFill>
              <w14:schemeClr w14:val="tx1"/>
            </w14:solidFill>
          </w14:textFill>
        </w:rPr>
        <w:t>VIN</w:t>
      </w:r>
      <w:r>
        <w:rPr>
          <w:rFonts w:hint="eastAsia" w:asciiTheme="minorEastAsia" w:hAnsiTheme="minorEastAsia" w:eastAsiaTheme="minorEastAsia"/>
          <w:color w:val="000000" w:themeColor="text1"/>
          <w:sz w:val="28"/>
          <w:szCs w:val="28"/>
          <w14:textFill>
            <w14:solidFill>
              <w14:schemeClr w14:val="tx1"/>
            </w14:solidFill>
          </w14:textFill>
        </w:rPr>
        <w:t>）。激活信息应通过安全芯片中存储的私匙添加数据签名后传输至生态环境部门监管平台。车载终端应按规定的协议接受生态环境部门反馈的激活结果。</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数据采集</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①车载终端应能采集发动机排放相关数据。</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②对于采用三元催化器后处理技术的车辆，车载终端应采集车速、大气压、发动机净输出扭矩、摩擦扭矩、发动机转速、发动机燃料流量、三元催化器上游氧传感器输出、三元催化器下游氧传感器输出、进气量、三元催器化温度传感器输出、三元催化器下游</w:t>
      </w:r>
      <w:r>
        <w:rPr>
          <w:rFonts w:asciiTheme="minorEastAsia" w:hAnsiTheme="minorEastAsia" w:eastAsiaTheme="minorEastAsia"/>
          <w:color w:val="000000" w:themeColor="text1"/>
          <w:sz w:val="28"/>
          <w:szCs w:val="28"/>
          <w14:textFill>
            <w14:solidFill>
              <w14:schemeClr w14:val="tx1"/>
            </w14:solidFill>
          </w14:textFill>
        </w:rPr>
        <w:t>NOx</w:t>
      </w:r>
      <w:r>
        <w:rPr>
          <w:rFonts w:hint="eastAsia" w:asciiTheme="minorEastAsia" w:hAnsiTheme="minorEastAsia" w:eastAsiaTheme="minorEastAsia"/>
          <w:color w:val="000000" w:themeColor="text1"/>
          <w:sz w:val="28"/>
          <w:szCs w:val="28"/>
          <w14:textFill>
            <w14:solidFill>
              <w14:schemeClr w14:val="tx1"/>
            </w14:solidFill>
          </w14:textFill>
        </w:rPr>
        <w:t>传感器输出（安装</w:t>
      </w:r>
      <w:r>
        <w:rPr>
          <w:rFonts w:asciiTheme="minorEastAsia" w:hAnsiTheme="minorEastAsia" w:eastAsiaTheme="minorEastAsia"/>
          <w:color w:val="000000" w:themeColor="text1"/>
          <w:sz w:val="28"/>
          <w:szCs w:val="28"/>
          <w14:textFill>
            <w14:solidFill>
              <w14:schemeClr w14:val="tx1"/>
            </w14:solidFill>
          </w14:textFill>
        </w:rPr>
        <w:t>NOx</w:t>
      </w:r>
      <w:r>
        <w:rPr>
          <w:rFonts w:hint="eastAsia" w:asciiTheme="minorEastAsia" w:hAnsiTheme="minorEastAsia" w:eastAsiaTheme="minorEastAsia"/>
          <w:color w:val="000000" w:themeColor="text1"/>
          <w:sz w:val="28"/>
          <w:szCs w:val="28"/>
          <w14:textFill>
            <w14:solidFill>
              <w14:schemeClr w14:val="tx1"/>
            </w14:solidFill>
          </w14:textFill>
        </w:rPr>
        <w:t>传感器的车辆应采集并传输</w:t>
      </w:r>
      <w:r>
        <w:rPr>
          <w:rFonts w:asciiTheme="minorEastAsia" w:hAnsiTheme="minorEastAsia" w:eastAsiaTheme="minorEastAsia"/>
          <w:color w:val="000000" w:themeColor="text1"/>
          <w:sz w:val="28"/>
          <w:szCs w:val="28"/>
          <w14:textFill>
            <w14:solidFill>
              <w14:schemeClr w14:val="tx1"/>
            </w14:solidFill>
          </w14:textFill>
        </w:rPr>
        <w:t>NOx</w:t>
      </w:r>
      <w:r>
        <w:rPr>
          <w:rFonts w:hint="eastAsia" w:asciiTheme="minorEastAsia" w:hAnsiTheme="minorEastAsia" w:eastAsiaTheme="minorEastAsia"/>
          <w:color w:val="000000" w:themeColor="text1"/>
          <w:sz w:val="28"/>
          <w:szCs w:val="28"/>
          <w14:textFill>
            <w14:solidFill>
              <w14:schemeClr w14:val="tx1"/>
            </w14:solidFill>
          </w14:textFill>
        </w:rPr>
        <w:t>输出值）、发动机冷却液温度、累计里程。采集频率为</w:t>
      </w:r>
      <w:r>
        <w:rPr>
          <w:rFonts w:asciiTheme="minorEastAsia" w:hAnsiTheme="minorEastAsia" w:eastAsiaTheme="minorEastAsia"/>
          <w:color w:val="000000" w:themeColor="text1"/>
          <w:sz w:val="28"/>
          <w:szCs w:val="28"/>
          <w14:textFill>
            <w14:solidFill>
              <w14:schemeClr w14:val="tx1"/>
            </w14:solidFill>
          </w14:textFill>
        </w:rPr>
        <w:t>1Hz</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③车载终端的</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信息采集应满足</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诊断协议、故障指示灯状态、诊断支持状态、诊断就绪状态、车辆识别代码、软件标定识别号、标定验证码、在用监测频率、故障码总数、故障码信息列表。见表</w:t>
      </w:r>
      <w:r>
        <w:rPr>
          <w:rFonts w:asciiTheme="minorEastAsia" w:hAnsiTheme="minorEastAsia" w:eastAsiaTheme="minorEastAsia"/>
          <w:color w:val="000000" w:themeColor="text1"/>
          <w:sz w:val="28"/>
          <w:szCs w:val="28"/>
          <w14:textFill>
            <w14:solidFill>
              <w14:schemeClr w14:val="tx1"/>
            </w14:solidFill>
          </w14:textFill>
        </w:rPr>
        <w:t>4-3</w:t>
      </w:r>
      <w:r>
        <w:rPr>
          <w:rFonts w:hint="eastAsia" w:asciiTheme="minorEastAsia" w:hAnsiTheme="minorEastAsia" w:eastAsiaTheme="minorEastAsia"/>
          <w:color w:val="000000" w:themeColor="text1"/>
          <w:sz w:val="28"/>
          <w:szCs w:val="28"/>
          <w14:textFill>
            <w14:solidFill>
              <w14:schemeClr w14:val="tx1"/>
            </w14:solidFill>
          </w14:textFill>
        </w:rPr>
        <w:t>的规定，</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信息每</w:t>
      </w:r>
      <w:r>
        <w:rPr>
          <w:rFonts w:asciiTheme="minorEastAsia" w:hAnsiTheme="minorEastAsia" w:eastAsiaTheme="minorEastAsia"/>
          <w:color w:val="000000" w:themeColor="text1"/>
          <w:sz w:val="28"/>
          <w:szCs w:val="28"/>
          <w14:textFill>
            <w14:solidFill>
              <w14:schemeClr w14:val="tx1"/>
            </w14:solidFill>
          </w14:textFill>
        </w:rPr>
        <w:t>24</w:t>
      </w:r>
      <w:r>
        <w:rPr>
          <w:rFonts w:hint="eastAsia" w:asciiTheme="minorEastAsia" w:hAnsiTheme="minorEastAsia" w:eastAsiaTheme="minorEastAsia"/>
          <w:color w:val="000000" w:themeColor="text1"/>
          <w:sz w:val="28"/>
          <w:szCs w:val="28"/>
          <w14:textFill>
            <w14:solidFill>
              <w14:schemeClr w14:val="tx1"/>
            </w14:solidFill>
          </w14:textFill>
        </w:rPr>
        <w:t>小时至少采集一次。</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④车载终端定位信息采集应满足有效定位、无效定位（当数据通信正常，而不能获取定位信息时，发送最后一次有效定位信息，并将定位状态置为无效。）、北纬；南纬；东经；西经、以度为单位的经纬度精确度到百万分之一、水平定位精度不应大于</w:t>
      </w:r>
      <w:r>
        <w:rPr>
          <w:rFonts w:asciiTheme="minorEastAsia" w:hAnsiTheme="minorEastAsia" w:eastAsiaTheme="minorEastAsia"/>
          <w:color w:val="000000" w:themeColor="text1"/>
          <w:sz w:val="28"/>
          <w:szCs w:val="28"/>
          <w14:textFill>
            <w14:solidFill>
              <w14:schemeClr w14:val="tx1"/>
            </w14:solidFill>
          </w14:textFill>
        </w:rPr>
        <w:t>5m</w:t>
      </w:r>
      <w:r>
        <w:rPr>
          <w:rFonts w:hint="eastAsia" w:asciiTheme="minorEastAsia" w:hAnsiTheme="minorEastAsia" w:eastAsiaTheme="minorEastAsia"/>
          <w:color w:val="000000" w:themeColor="text1"/>
          <w:sz w:val="28"/>
          <w:szCs w:val="28"/>
          <w14:textFill>
            <w14:solidFill>
              <w14:schemeClr w14:val="tx1"/>
            </w14:solidFill>
          </w14:textFill>
        </w:rPr>
        <w:t>、最小位置更新频率为</w:t>
      </w:r>
      <w:r>
        <w:rPr>
          <w:rFonts w:asciiTheme="minorEastAsia" w:hAnsiTheme="minorEastAsia" w:eastAsiaTheme="minorEastAsia"/>
          <w:color w:val="000000" w:themeColor="text1"/>
          <w:sz w:val="28"/>
          <w:szCs w:val="28"/>
          <w14:textFill>
            <w14:solidFill>
              <w14:schemeClr w14:val="tx1"/>
            </w14:solidFill>
          </w14:textFill>
        </w:rPr>
        <w:t>1Hz</w:t>
      </w:r>
      <w:r>
        <w:rPr>
          <w:rFonts w:hint="eastAsia" w:asciiTheme="minorEastAsia" w:hAnsiTheme="minorEastAsia" w:eastAsiaTheme="minorEastAsia"/>
          <w:color w:val="000000" w:themeColor="text1"/>
          <w:sz w:val="28"/>
          <w:szCs w:val="28"/>
          <w14:textFill>
            <w14:solidFill>
              <w14:schemeClr w14:val="tx1"/>
            </w14:solidFill>
          </w14:textFill>
        </w:rPr>
        <w:t>、定位时间（冷启动：从系统加电运行到实现捕捉时间应不超过</w:t>
      </w:r>
      <w:r>
        <w:rPr>
          <w:rFonts w:asciiTheme="minorEastAsia" w:hAnsiTheme="minorEastAsia" w:eastAsiaTheme="minorEastAsia"/>
          <w:color w:val="000000" w:themeColor="text1"/>
          <w:sz w:val="28"/>
          <w:szCs w:val="28"/>
          <w14:textFill>
            <w14:solidFill>
              <w14:schemeClr w14:val="tx1"/>
            </w14:solidFill>
          </w14:textFill>
        </w:rPr>
        <w:t>120s</w:t>
      </w:r>
      <w:r>
        <w:rPr>
          <w:rFonts w:hint="eastAsia" w:asciiTheme="minorEastAsia" w:hAnsiTheme="minorEastAsia" w:eastAsiaTheme="minorEastAsia"/>
          <w:color w:val="000000" w:themeColor="text1"/>
          <w:sz w:val="28"/>
          <w:szCs w:val="28"/>
          <w14:textFill>
            <w14:solidFill>
              <w14:schemeClr w14:val="tx1"/>
            </w14:solidFill>
          </w14:textFill>
        </w:rPr>
        <w:t>，热启动：实现捕捉时间应小于</w:t>
      </w:r>
      <w:r>
        <w:rPr>
          <w:rFonts w:asciiTheme="minorEastAsia" w:hAnsiTheme="minorEastAsia" w:eastAsiaTheme="minorEastAsia"/>
          <w:color w:val="000000" w:themeColor="text1"/>
          <w:sz w:val="28"/>
          <w:szCs w:val="28"/>
          <w14:textFill>
            <w14:solidFill>
              <w14:schemeClr w14:val="tx1"/>
            </w14:solidFill>
          </w14:textFill>
        </w:rPr>
        <w:t>10s</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⑤车载终端时间和日期应满足如下要求：时分秒或</w:t>
      </w:r>
      <w:r>
        <w:rPr>
          <w:rFonts w:asciiTheme="minorEastAsia" w:hAnsiTheme="minorEastAsia" w:eastAsiaTheme="minorEastAsia"/>
          <w:color w:val="000000" w:themeColor="text1"/>
          <w:sz w:val="28"/>
          <w:szCs w:val="28"/>
          <w14:textFill>
            <w14:solidFill>
              <w14:schemeClr w14:val="tx1"/>
            </w14:solidFill>
          </w14:textFill>
        </w:rPr>
        <w:t>hh</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mm</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ss</w:t>
      </w:r>
      <w:r>
        <w:rPr>
          <w:rFonts w:hint="eastAsia" w:asciiTheme="minorEastAsia" w:hAnsiTheme="minorEastAsia" w:eastAsiaTheme="minorEastAsia"/>
          <w:color w:val="000000" w:themeColor="text1"/>
          <w:sz w:val="28"/>
          <w:szCs w:val="28"/>
          <w14:textFill>
            <w14:solidFill>
              <w14:schemeClr w14:val="tx1"/>
            </w14:solidFill>
          </w14:textFill>
        </w:rPr>
        <w:t>的方式采集和记录，日期应以年月日或</w:t>
      </w:r>
      <w:r>
        <w:rPr>
          <w:rFonts w:asciiTheme="minorEastAsia" w:hAnsiTheme="minorEastAsia" w:eastAsiaTheme="minorEastAsia"/>
          <w:color w:val="000000" w:themeColor="text1"/>
          <w:sz w:val="28"/>
          <w:szCs w:val="28"/>
          <w14:textFill>
            <w14:solidFill>
              <w14:schemeClr w14:val="tx1"/>
            </w14:solidFill>
          </w14:textFill>
        </w:rPr>
        <w:t>yyyy /mm/dd</w:t>
      </w:r>
      <w:r>
        <w:rPr>
          <w:rFonts w:hint="eastAsia" w:asciiTheme="minorEastAsia" w:hAnsiTheme="minorEastAsia" w:eastAsiaTheme="minorEastAsia"/>
          <w:color w:val="000000" w:themeColor="text1"/>
          <w:sz w:val="28"/>
          <w:szCs w:val="28"/>
          <w14:textFill>
            <w14:solidFill>
              <w14:schemeClr w14:val="tx1"/>
            </w14:solidFill>
          </w14:textFill>
        </w:rPr>
        <w:t>的方式采集和记录。与标准时间相比，</w:t>
      </w:r>
      <w:r>
        <w:rPr>
          <w:rFonts w:asciiTheme="minorEastAsia" w:hAnsiTheme="minorEastAsia" w:eastAsiaTheme="minorEastAsia"/>
          <w:color w:val="000000" w:themeColor="text1"/>
          <w:sz w:val="28"/>
          <w:szCs w:val="28"/>
          <w14:textFill>
            <w14:solidFill>
              <w14:schemeClr w14:val="tx1"/>
            </w14:solidFill>
          </w14:textFill>
        </w:rPr>
        <w:t>24</w:t>
      </w:r>
      <w:r>
        <w:rPr>
          <w:rFonts w:hint="eastAsia" w:asciiTheme="minorEastAsia" w:hAnsiTheme="minorEastAsia" w:eastAsiaTheme="minorEastAsia"/>
          <w:color w:val="000000" w:themeColor="text1"/>
          <w:sz w:val="28"/>
          <w:szCs w:val="28"/>
          <w14:textFill>
            <w14:solidFill>
              <w14:schemeClr w14:val="tx1"/>
            </w14:solidFill>
          </w14:textFill>
        </w:rPr>
        <w:t>小时内时间误差应在</w:t>
      </w:r>
      <w:r>
        <w:rPr>
          <w:rFonts w:asciiTheme="minorEastAsia" w:hAnsiTheme="minorEastAsia" w:eastAsiaTheme="minorEastAsia"/>
          <w:color w:val="000000" w:themeColor="text1"/>
          <w:sz w:val="28"/>
          <w:szCs w:val="28"/>
          <w14:textFill>
            <w14:solidFill>
              <w14:schemeClr w14:val="tx1"/>
            </w14:solidFill>
          </w14:textFill>
        </w:rPr>
        <w:t>±5s</w:t>
      </w:r>
      <w:r>
        <w:rPr>
          <w:rFonts w:hint="eastAsia" w:asciiTheme="minorEastAsia" w:hAnsiTheme="minorEastAsia" w:eastAsiaTheme="minorEastAsia"/>
          <w:color w:val="000000" w:themeColor="text1"/>
          <w:sz w:val="28"/>
          <w:szCs w:val="28"/>
          <w14:textFill>
            <w14:solidFill>
              <w14:schemeClr w14:val="tx1"/>
            </w14:solidFill>
          </w14:textFill>
        </w:rPr>
        <w:t>以内。</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⑥车载终端采集和传输的数据应与车辆实际数据一致。</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数据存储。车载终端应按照不低于管理平台需要的最低上传频次的时间间隔将采集到的信息数据保存在内部储存介质中、车载终端内部储存介质容量应满足至少</w:t>
      </w:r>
      <w:r>
        <w:rPr>
          <w:rFonts w:asciiTheme="minorEastAsia" w:hAnsiTheme="minorEastAsia" w:eastAsiaTheme="minorEastAsia"/>
          <w:color w:val="000000" w:themeColor="text1"/>
          <w:sz w:val="28"/>
          <w:szCs w:val="28"/>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天的内部数据存储。当车载终端内部存储介质存储满时，应具备内部存数数据的自动覆盖功能、车载终端内部存储的数据应具有可查阅性、当车载终端断电停止工作时，应能完整保存断电前保存在内部介质中的数据不丢失。</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数据传输。判定激活成功后，车载终端将采集的数据添加数字签名，按规定的通讯协议进行传输，</w:t>
      </w:r>
      <w:r>
        <w:rPr>
          <w:rFonts w:asciiTheme="minorEastAsia" w:hAnsiTheme="minorEastAsia" w:eastAsiaTheme="minorEastAsia"/>
          <w:color w:val="000000" w:themeColor="text1"/>
          <w:sz w:val="28"/>
          <w:szCs w:val="28"/>
          <w14:textFill>
            <w14:solidFill>
              <w14:schemeClr w14:val="tx1"/>
            </w14:solidFill>
          </w14:textFill>
        </w:rPr>
        <w:t>OBD</w:t>
      </w:r>
      <w:r>
        <w:rPr>
          <w:rFonts w:hint="eastAsia" w:asciiTheme="minorEastAsia" w:hAnsiTheme="minorEastAsia" w:eastAsiaTheme="minorEastAsia"/>
          <w:color w:val="000000" w:themeColor="text1"/>
          <w:sz w:val="28"/>
          <w:szCs w:val="28"/>
          <w14:textFill>
            <w14:solidFill>
              <w14:schemeClr w14:val="tx1"/>
            </w14:solidFill>
          </w14:textFill>
        </w:rPr>
        <w:t>信息至少</w:t>
      </w:r>
      <w:r>
        <w:rPr>
          <w:rFonts w:asciiTheme="minorEastAsia" w:hAnsiTheme="minorEastAsia" w:eastAsiaTheme="minorEastAsia"/>
          <w:color w:val="000000" w:themeColor="text1"/>
          <w:sz w:val="28"/>
          <w:szCs w:val="28"/>
          <w14:textFill>
            <w14:solidFill>
              <w14:schemeClr w14:val="tx1"/>
            </w14:solidFill>
          </w14:textFill>
        </w:rPr>
        <w:t>24h</w:t>
      </w:r>
      <w:r>
        <w:rPr>
          <w:rFonts w:hint="eastAsia" w:asciiTheme="minorEastAsia" w:hAnsiTheme="minorEastAsia" w:eastAsiaTheme="minorEastAsia"/>
          <w:color w:val="000000" w:themeColor="text1"/>
          <w:sz w:val="28"/>
          <w:szCs w:val="28"/>
          <w14:textFill>
            <w14:solidFill>
              <w14:schemeClr w14:val="tx1"/>
            </w14:solidFill>
          </w14:textFill>
        </w:rPr>
        <w:t>内传输一次，发动机数据流信息至少</w:t>
      </w:r>
      <w:r>
        <w:rPr>
          <w:rFonts w:asciiTheme="minorEastAsia" w:hAnsiTheme="minorEastAsia" w:eastAsiaTheme="minorEastAsia"/>
          <w:color w:val="000000" w:themeColor="text1"/>
          <w:sz w:val="28"/>
          <w:szCs w:val="28"/>
          <w14:textFill>
            <w14:solidFill>
              <w14:schemeClr w14:val="tx1"/>
            </w14:solidFill>
          </w14:textFill>
        </w:rPr>
        <w:t>10s</w:t>
      </w:r>
      <w:r>
        <w:rPr>
          <w:rFonts w:hint="eastAsia" w:asciiTheme="minorEastAsia" w:hAnsiTheme="minorEastAsia" w:eastAsiaTheme="minorEastAsia"/>
          <w:color w:val="000000" w:themeColor="text1"/>
          <w:sz w:val="28"/>
          <w:szCs w:val="28"/>
          <w14:textFill>
            <w14:solidFill>
              <w14:schemeClr w14:val="tx1"/>
            </w14:solidFill>
          </w14:textFill>
        </w:rPr>
        <w:t>传输一次、数字签名应遵循《</w:t>
      </w:r>
      <w:r>
        <w:rPr>
          <w:rFonts w:asciiTheme="minorEastAsia" w:hAnsiTheme="minorEastAsia" w:eastAsiaTheme="minorEastAsia"/>
          <w:color w:val="000000" w:themeColor="text1"/>
          <w:sz w:val="28"/>
          <w:szCs w:val="28"/>
          <w14:textFill>
            <w14:solidFill>
              <w14:schemeClr w14:val="tx1"/>
            </w14:solidFill>
          </w14:textFill>
        </w:rPr>
        <w:t>SM2</w:t>
      </w:r>
      <w:r>
        <w:rPr>
          <w:rFonts w:hint="eastAsia" w:asciiTheme="minorEastAsia" w:hAnsiTheme="minorEastAsia" w:eastAsiaTheme="minorEastAsia"/>
          <w:color w:val="000000" w:themeColor="text1"/>
          <w:sz w:val="28"/>
          <w:szCs w:val="28"/>
          <w14:textFill>
            <w14:solidFill>
              <w14:schemeClr w14:val="tx1"/>
            </w14:solidFill>
          </w14:textFill>
        </w:rPr>
        <w:t>密码算法使用规范》</w:t>
      </w:r>
      <w:r>
        <w:rPr>
          <w:rFonts w:asciiTheme="minorEastAsia" w:hAnsiTheme="minorEastAsia" w:eastAsiaTheme="minorEastAsia"/>
          <w:color w:val="000000" w:themeColor="text1"/>
          <w:sz w:val="28"/>
          <w:szCs w:val="28"/>
          <w14:textFill>
            <w14:solidFill>
              <w14:schemeClr w14:val="tx1"/>
            </w14:solidFill>
          </w14:textFill>
        </w:rPr>
        <w:t>GM/T0009</w:t>
      </w:r>
      <w:r>
        <w:rPr>
          <w:rFonts w:hint="eastAsia" w:asciiTheme="minorEastAsia" w:hAnsiTheme="minorEastAsia" w:eastAsiaTheme="minorEastAsia"/>
          <w:color w:val="000000" w:themeColor="text1"/>
          <w:sz w:val="28"/>
          <w:szCs w:val="28"/>
          <w14:textFill>
            <w14:solidFill>
              <w14:schemeClr w14:val="tx1"/>
            </w14:solidFill>
          </w14:textFill>
        </w:rPr>
        <w:t>的相关要求，每个完整的数据包进行一次签名，签名应使用保存在安全芯片中的私匙进行、应在发动机启动后</w:t>
      </w:r>
      <w:r>
        <w:rPr>
          <w:rFonts w:asciiTheme="minorEastAsia" w:hAnsiTheme="minorEastAsia" w:eastAsiaTheme="minorEastAsia"/>
          <w:color w:val="000000" w:themeColor="text1"/>
          <w:sz w:val="28"/>
          <w:szCs w:val="28"/>
          <w14:textFill>
            <w14:solidFill>
              <w14:schemeClr w14:val="tx1"/>
            </w14:solidFill>
          </w14:textFill>
        </w:rPr>
        <w:t>60s</w:t>
      </w:r>
      <w:r>
        <w:rPr>
          <w:rFonts w:hint="eastAsia" w:asciiTheme="minorEastAsia" w:hAnsiTheme="minorEastAsia" w:eastAsiaTheme="minorEastAsia"/>
          <w:color w:val="000000" w:themeColor="text1"/>
          <w:sz w:val="28"/>
          <w:szCs w:val="28"/>
          <w14:textFill>
            <w14:solidFill>
              <w14:schemeClr w14:val="tx1"/>
            </w14:solidFill>
          </w14:textFill>
        </w:rPr>
        <w:t>内开始传输数据，发动机停机后可不传输数据。</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数据补传。当数据通信链路异常时，车载终端应将排放远程监控数据进行本地存储。在数据通信链路恢复正常后，再补传存储的数据。补传的数据应为恢复通讯时刻前</w:t>
      </w:r>
      <w:r>
        <w:rPr>
          <w:rFonts w:asciiTheme="minorEastAsia" w:hAnsiTheme="minorEastAsia" w:eastAsiaTheme="minorEastAsia"/>
          <w:color w:val="000000" w:themeColor="text1"/>
          <w:sz w:val="28"/>
          <w:szCs w:val="28"/>
          <w14:textFill>
            <w14:solidFill>
              <w14:schemeClr w14:val="tx1"/>
            </w14:solidFill>
          </w14:textFill>
        </w:rPr>
        <w:t>5×24 h</w:t>
      </w:r>
      <w:r>
        <w:rPr>
          <w:rFonts w:hint="eastAsia" w:asciiTheme="minorEastAsia" w:hAnsiTheme="minorEastAsia" w:eastAsiaTheme="minorEastAsia"/>
          <w:color w:val="000000" w:themeColor="text1"/>
          <w:sz w:val="28"/>
          <w:szCs w:val="28"/>
          <w14:textFill>
            <w14:solidFill>
              <w14:schemeClr w14:val="tx1"/>
            </w14:solidFill>
          </w14:textFill>
        </w:rPr>
        <w:t>内，通信链路异常期间存储的数据，数据格式与实时传输数据相同，按规定的通讯协议补传。</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拆除报警。当车载终端故障或拆除时，车辆应激活驾驶员报警系统，技术允许的情况下，可按规定的通讯协议向生态环境部门传输拆除报警信息，报警信息包括拆除状态、拆除时间和定位经纬度信息。</w:t>
      </w:r>
    </w:p>
    <w:p>
      <w:pPr>
        <w:pStyle w:val="5"/>
        <w:spacing w:before="120" w:after="120"/>
        <w:ind w:firstLine="562"/>
        <w:rPr>
          <w:rFonts w:asciiTheme="minorEastAsia" w:hAnsiTheme="minorEastAsia" w:eastAsiaTheme="minorEastAsia"/>
          <w:bCs w:val="0"/>
          <w:color w:val="000000" w:themeColor="text1"/>
          <w14:textFill>
            <w14:solidFill>
              <w14:schemeClr w14:val="tx1"/>
            </w14:solidFill>
          </w14:textFill>
        </w:rPr>
      </w:pPr>
      <w:bookmarkStart w:id="14" w:name="_Toc20238"/>
      <w:bookmarkStart w:id="15" w:name="_Toc20957"/>
      <w:bookmarkStart w:id="16" w:name="_Toc20711"/>
      <w:r>
        <w:rPr>
          <w:rFonts w:hint="eastAsia" w:asciiTheme="minorEastAsia" w:hAnsiTheme="minorEastAsia" w:eastAsiaTheme="minorEastAsia"/>
          <w:bCs w:val="0"/>
          <w:color w:val="000000" w:themeColor="text1"/>
          <w14:textFill>
            <w14:solidFill>
              <w14:schemeClr w14:val="tx1"/>
            </w14:solidFill>
          </w14:textFill>
        </w:rPr>
        <w:t>（5）性能要求</w:t>
      </w:r>
      <w:bookmarkEnd w:id="14"/>
      <w:bookmarkEnd w:id="15"/>
      <w:bookmarkEnd w:id="16"/>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适应性。按《重型柴油车污染物排放限值及测量方法（中国第六阶段）》</w:t>
      </w:r>
      <w:r>
        <w:rPr>
          <w:rFonts w:asciiTheme="minorEastAsia" w:hAnsiTheme="minorEastAsia" w:eastAsiaTheme="minorEastAsia"/>
          <w:color w:val="000000" w:themeColor="text1"/>
          <w:sz w:val="28"/>
          <w:szCs w:val="28"/>
          <w14:textFill>
            <w14:solidFill>
              <w14:schemeClr w14:val="tx1"/>
            </w14:solidFill>
          </w14:textFill>
        </w:rPr>
        <w:t>GB17691-2018</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Q.7</w:t>
      </w:r>
      <w:r>
        <w:rPr>
          <w:rFonts w:hint="eastAsia" w:asciiTheme="minorEastAsia" w:hAnsiTheme="minorEastAsia" w:eastAsiaTheme="minorEastAsia"/>
          <w:color w:val="000000" w:themeColor="text1"/>
          <w:sz w:val="28"/>
          <w:szCs w:val="28"/>
          <w14:textFill>
            <w14:solidFill>
              <w14:schemeClr w14:val="tx1"/>
            </w14:solidFill>
          </w14:textFill>
        </w:rPr>
        <w:t>车载终端性能要求及试验方法规定，车载终端的电气适应性能、环境适应性能</w:t>
      </w:r>
      <w:bookmarkStart w:id="28" w:name="_GoBack"/>
      <w:bookmarkEnd w:id="28"/>
      <w:r>
        <w:rPr>
          <w:rFonts w:hint="eastAsia" w:asciiTheme="minorEastAsia" w:hAnsiTheme="minorEastAsia" w:eastAsiaTheme="minorEastAsia"/>
          <w:color w:val="000000" w:themeColor="text1"/>
          <w:sz w:val="28"/>
          <w:szCs w:val="28"/>
          <w14:textFill>
            <w14:solidFill>
              <w14:schemeClr w14:val="tx1"/>
            </w14:solidFill>
          </w14:textFill>
        </w:rPr>
        <w:t>和电磁兼容性能应符合《电动汽车远程服务与管理系统技术规范第</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部分：车载终端》</w:t>
      </w:r>
      <w:r>
        <w:rPr>
          <w:rFonts w:asciiTheme="minorEastAsia" w:hAnsiTheme="minorEastAsia" w:eastAsiaTheme="minorEastAsia"/>
          <w:color w:val="000000" w:themeColor="text1"/>
          <w:sz w:val="28"/>
          <w:szCs w:val="28"/>
          <w14:textFill>
            <w14:solidFill>
              <w14:schemeClr w14:val="tx1"/>
            </w14:solidFill>
          </w14:textFill>
        </w:rPr>
        <w:t>GB/T 32960.2-2016</w:t>
      </w:r>
      <w:r>
        <w:rPr>
          <w:rFonts w:hint="eastAsia" w:asciiTheme="minorEastAsia" w:hAnsiTheme="minorEastAsia" w:eastAsiaTheme="minorEastAsia"/>
          <w:color w:val="000000" w:themeColor="text1"/>
          <w:sz w:val="28"/>
          <w:szCs w:val="28"/>
          <w14:textFill>
            <w14:solidFill>
              <w14:schemeClr w14:val="tx1"/>
            </w14:solidFill>
          </w14:textFill>
        </w:rPr>
        <w:t>中车载终端从加电运行到实现实时数据采集的时间不应超过</w:t>
      </w:r>
      <w:r>
        <w:rPr>
          <w:rFonts w:asciiTheme="minorEastAsia" w:hAnsiTheme="minorEastAsia" w:eastAsiaTheme="minorEastAsia"/>
          <w:color w:val="000000" w:themeColor="text1"/>
          <w:sz w:val="28"/>
          <w:szCs w:val="28"/>
          <w14:textFill>
            <w14:solidFill>
              <w14:schemeClr w14:val="tx1"/>
            </w14:solidFill>
          </w14:textFill>
        </w:rPr>
        <w:t>120s</w:t>
      </w:r>
      <w:r>
        <w:rPr>
          <w:rFonts w:hint="eastAsia" w:asciiTheme="minorEastAsia" w:hAnsiTheme="minorEastAsia" w:eastAsiaTheme="minorEastAsia"/>
          <w:color w:val="000000" w:themeColor="text1"/>
          <w:sz w:val="28"/>
          <w:szCs w:val="28"/>
          <w14:textFill>
            <w14:solidFill>
              <w14:schemeClr w14:val="tx1"/>
            </w14:solidFill>
          </w14:textFill>
        </w:rPr>
        <w:t>、车载终端工作电压范围应满足表4</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表4</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工作电压范围</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单位为伏特</w:t>
      </w:r>
    </w:p>
    <w:tbl>
      <w:tblPr>
        <w:tblStyle w:val="1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3013"/>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直流供电系统</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最低工作电压</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最高工作电压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24</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18</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32</w:t>
            </w:r>
          </w:p>
        </w:tc>
      </w:tr>
    </w:tbl>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①车载终端过电压性能。车载终端过电压性能应符合</w:t>
      </w:r>
      <w:r>
        <w:rPr>
          <w:rFonts w:asciiTheme="minorEastAsia" w:hAnsiTheme="minorEastAsia" w:eastAsiaTheme="minorEastAsia"/>
          <w:color w:val="000000" w:themeColor="text1"/>
          <w:sz w:val="28"/>
          <w:szCs w:val="28"/>
          <w14:textFill>
            <w14:solidFill>
              <w14:schemeClr w14:val="tx1"/>
            </w14:solidFill>
          </w14:textFill>
        </w:rPr>
        <w:t>GB/T 28046.2-2011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4.3</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②供电电压缓降和缓升性能。车载终端供电电压缓降和缓升性能应符合</w:t>
      </w:r>
      <w:r>
        <w:rPr>
          <w:rFonts w:asciiTheme="minorEastAsia" w:hAnsiTheme="minorEastAsia" w:eastAsiaTheme="minorEastAsia"/>
          <w:color w:val="000000" w:themeColor="text1"/>
          <w:sz w:val="28"/>
          <w:szCs w:val="28"/>
          <w14:textFill>
            <w14:solidFill>
              <w14:schemeClr w14:val="tx1"/>
            </w14:solidFill>
          </w14:textFill>
        </w:rPr>
        <w:t>GB/T 28046.2-2011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③反向电压性能。车载终端反向电压性能应符合</w:t>
      </w:r>
      <w:r>
        <w:rPr>
          <w:rFonts w:asciiTheme="minorEastAsia" w:hAnsiTheme="minorEastAsia" w:eastAsiaTheme="minorEastAsia"/>
          <w:color w:val="000000" w:themeColor="text1"/>
          <w:sz w:val="28"/>
          <w:szCs w:val="28"/>
          <w14:textFill>
            <w14:solidFill>
              <w14:schemeClr w14:val="tx1"/>
            </w14:solidFill>
          </w14:textFill>
        </w:rPr>
        <w:t>GB/T 28046.2-2011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4.7</w:t>
      </w:r>
      <w:r>
        <w:rPr>
          <w:rFonts w:hint="eastAsia" w:asciiTheme="minorEastAsia" w:hAnsiTheme="minorEastAsia" w:eastAsiaTheme="minorEastAsia"/>
          <w:color w:val="000000" w:themeColor="text1"/>
          <w:sz w:val="28"/>
          <w:szCs w:val="28"/>
          <w14:textFill>
            <w14:solidFill>
              <w14:schemeClr w14:val="tx1"/>
            </w14:solidFill>
          </w14:textFill>
        </w:rPr>
        <w:t>的第</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种情况的要求。</w:t>
      </w:r>
    </w:p>
    <w:p>
      <w:pPr>
        <w:pStyle w:val="19"/>
        <w:numPr>
          <w:ilvl w:val="0"/>
          <w:numId w:val="2"/>
        </w:numPr>
        <w:spacing w:line="360" w:lineRule="auto"/>
        <w:ind w:firstLineChars="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环境适应性能</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●工作温度范围。在车辆主电源供电情况下，工作温度范围：</w:t>
      </w:r>
      <w:r>
        <w:rPr>
          <w:rFonts w:asciiTheme="minorEastAsia" w:hAnsiTheme="minorEastAsia" w:eastAsiaTheme="minorEastAsia"/>
          <w:color w:val="000000" w:themeColor="text1"/>
          <w:sz w:val="28"/>
          <w:szCs w:val="28"/>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+70℃</w:t>
      </w:r>
      <w:r>
        <w:rPr>
          <w:rFonts w:hint="eastAsia" w:asciiTheme="minorEastAsia" w:hAnsiTheme="minorEastAsia" w:eastAsiaTheme="minorEastAsia"/>
          <w:color w:val="000000" w:themeColor="text1"/>
          <w:sz w:val="28"/>
          <w:szCs w:val="28"/>
          <w14:textFill>
            <w14:solidFill>
              <w14:schemeClr w14:val="tx1"/>
            </w14:solidFill>
          </w14:textFill>
        </w:rPr>
        <w:t>。</w:t>
      </w:r>
    </w:p>
    <w:p>
      <w:pPr>
        <w:adjustRightInd w:val="0"/>
        <w:snapToGrid w:val="0"/>
        <w:spacing w:line="360" w:lineRule="auto"/>
        <w:ind w:left="560" w:firstLine="0"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●贮存温度范围。贮存温度范围：</w:t>
      </w:r>
      <w:r>
        <w:rPr>
          <w:rFonts w:asciiTheme="minorEastAsia" w:hAnsiTheme="minorEastAsia" w:eastAsiaTheme="minorEastAsia"/>
          <w:color w:val="000000" w:themeColor="text1"/>
          <w:sz w:val="28"/>
          <w:szCs w:val="28"/>
          <w14:textFill>
            <w14:solidFill>
              <w14:schemeClr w14:val="tx1"/>
            </w14:solidFill>
          </w14:textFill>
        </w:rPr>
        <w:t>-40℃</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+85℃</w:t>
      </w:r>
      <w:r>
        <w:rPr>
          <w:rFonts w:hint="eastAsia" w:asciiTheme="minorEastAsia" w:hAnsiTheme="minorEastAsia" w:eastAsiaTheme="minorEastAsia"/>
          <w:color w:val="000000" w:themeColor="text1"/>
          <w:sz w:val="28"/>
          <w:szCs w:val="28"/>
          <w14:textFill>
            <w14:solidFill>
              <w14:schemeClr w14:val="tx1"/>
            </w14:solidFill>
          </w14:textFill>
        </w:rPr>
        <w:t>。</w:t>
      </w:r>
    </w:p>
    <w:p>
      <w:pPr>
        <w:adjustRightInd w:val="0"/>
        <w:snapToGrid w:val="0"/>
        <w:spacing w:line="360" w:lineRule="auto"/>
        <w:ind w:left="560" w:firstLine="0"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●耐机械振动性能。车载终端耐机械振动性能应符合</w:t>
      </w:r>
      <w:r>
        <w:rPr>
          <w:rFonts w:asciiTheme="minorEastAsia" w:hAnsiTheme="minorEastAsia" w:eastAsiaTheme="minorEastAsia"/>
          <w:color w:val="000000" w:themeColor="text1"/>
          <w:sz w:val="28"/>
          <w:szCs w:val="28"/>
          <w14:textFill>
            <w14:solidFill>
              <w14:schemeClr w14:val="tx1"/>
            </w14:solidFill>
          </w14:textFill>
        </w:rPr>
        <w:t>GB/T 28046.3-2011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4.1</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adjustRightInd w:val="0"/>
        <w:snapToGrid w:val="0"/>
        <w:spacing w:line="360" w:lineRule="auto"/>
        <w:ind w:left="560" w:firstLine="0"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●耐机械冲击性能。车载终端耐机械冲击性能根据车载终端安装位置应符合</w:t>
      </w:r>
      <w:r>
        <w:rPr>
          <w:rFonts w:asciiTheme="minorEastAsia" w:hAnsiTheme="minorEastAsia" w:eastAsiaTheme="minorEastAsia"/>
          <w:color w:val="000000" w:themeColor="text1"/>
          <w:sz w:val="28"/>
          <w:szCs w:val="28"/>
          <w14:textFill>
            <w14:solidFill>
              <w14:schemeClr w14:val="tx1"/>
            </w14:solidFill>
          </w14:textFill>
        </w:rPr>
        <w:t>GB/T 28046.3-2011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4.2</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adjustRightInd w:val="0"/>
        <w:snapToGrid w:val="0"/>
        <w:spacing w:line="360" w:lineRule="auto"/>
        <w:ind w:left="560" w:firstLine="0"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●低温性能。车载终端低温贮存和运行性能应符合</w:t>
      </w:r>
      <w:r>
        <w:rPr>
          <w:rFonts w:asciiTheme="minorEastAsia" w:hAnsiTheme="minorEastAsia" w:eastAsiaTheme="minorEastAsia"/>
          <w:color w:val="000000" w:themeColor="text1"/>
          <w:sz w:val="28"/>
          <w:szCs w:val="28"/>
          <w14:textFill>
            <w14:solidFill>
              <w14:schemeClr w14:val="tx1"/>
            </w14:solidFill>
          </w14:textFill>
        </w:rPr>
        <w:t>GB/T 28046.4-2011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5.1.1</w:t>
      </w:r>
      <w:r>
        <w:rPr>
          <w:rFonts w:hint="eastAsia" w:asciiTheme="minorEastAsia" w:hAnsiTheme="minorEastAsia" w:eastAsiaTheme="minorEastAsia"/>
          <w:color w:val="000000" w:themeColor="text1"/>
          <w:sz w:val="28"/>
          <w:szCs w:val="28"/>
          <w14:textFill>
            <w14:solidFill>
              <w14:schemeClr w14:val="tx1"/>
            </w14:solidFill>
          </w14:textFill>
        </w:rPr>
        <w:t>的要求，但试验的最低温度至少达到</w:t>
      </w:r>
      <w:r>
        <w:rPr>
          <w:rFonts w:asciiTheme="minorEastAsia" w:hAnsiTheme="minorEastAsia" w:eastAsiaTheme="minorEastAsia"/>
          <w:color w:val="000000" w:themeColor="text1"/>
          <w:sz w:val="28"/>
          <w:szCs w:val="28"/>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●高温性能。车载终端低温贮存和运行性能应符合</w:t>
      </w:r>
      <w:r>
        <w:rPr>
          <w:rFonts w:asciiTheme="minorEastAsia" w:hAnsiTheme="minorEastAsia" w:eastAsiaTheme="minorEastAsia"/>
          <w:color w:val="000000" w:themeColor="text1"/>
          <w:sz w:val="28"/>
          <w:szCs w:val="28"/>
          <w14:textFill>
            <w14:solidFill>
              <w14:schemeClr w14:val="tx1"/>
            </w14:solidFill>
          </w14:textFill>
        </w:rPr>
        <w:t>GB/T 28046.4-2011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5.1.2</w:t>
      </w:r>
      <w:r>
        <w:rPr>
          <w:rFonts w:hint="eastAsia" w:asciiTheme="minorEastAsia" w:hAnsiTheme="minorEastAsia" w:eastAsiaTheme="minorEastAsia"/>
          <w:color w:val="000000" w:themeColor="text1"/>
          <w:sz w:val="28"/>
          <w:szCs w:val="28"/>
          <w14:textFill>
            <w14:solidFill>
              <w14:schemeClr w14:val="tx1"/>
            </w14:solidFill>
          </w14:textFill>
        </w:rPr>
        <w:t>的要求</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但试验的最高温度至少达到</w:t>
      </w:r>
      <w:r>
        <w:rPr>
          <w:rFonts w:asciiTheme="minorEastAsia" w:hAnsiTheme="minorEastAsia" w:eastAsiaTheme="minorEastAsia"/>
          <w:color w:val="000000" w:themeColor="text1"/>
          <w:sz w:val="28"/>
          <w:szCs w:val="28"/>
          <w14:textFill>
            <w14:solidFill>
              <w14:schemeClr w14:val="tx1"/>
            </w14:solidFill>
          </w14:textFill>
        </w:rPr>
        <w:t>+70℃</w:t>
      </w:r>
      <w:r>
        <w:rPr>
          <w:rFonts w:hint="eastAsia" w:asciiTheme="minorEastAsia" w:hAnsiTheme="minorEastAsia" w:eastAsiaTheme="minorEastAsia"/>
          <w:color w:val="000000" w:themeColor="text1"/>
          <w:sz w:val="28"/>
          <w:szCs w:val="28"/>
          <w14:textFill>
            <w14:solidFill>
              <w14:schemeClr w14:val="tx1"/>
            </w14:solidFill>
          </w14:textFill>
        </w:rPr>
        <w:t>。</w:t>
      </w:r>
    </w:p>
    <w:p>
      <w:pPr>
        <w:adjustRightInd w:val="0"/>
        <w:snapToGrid w:val="0"/>
        <w:spacing w:line="360" w:lineRule="auto"/>
        <w:ind w:left="560" w:firstLine="0"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●温度梯度性能。车载终端温度梯度性能应符合</w:t>
      </w:r>
      <w:r>
        <w:rPr>
          <w:rFonts w:asciiTheme="minorEastAsia" w:hAnsiTheme="minorEastAsia" w:eastAsiaTheme="minorEastAsia"/>
          <w:color w:val="000000" w:themeColor="text1"/>
          <w:sz w:val="28"/>
          <w:szCs w:val="28"/>
          <w14:textFill>
            <w14:solidFill>
              <w14:schemeClr w14:val="tx1"/>
            </w14:solidFill>
          </w14:textFill>
        </w:rPr>
        <w:t>GB/T 28046.4-2011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5.2</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●湿热循环性能。车载终端湿热循环性能应符合</w:t>
      </w:r>
      <w:r>
        <w:rPr>
          <w:rFonts w:asciiTheme="minorEastAsia" w:hAnsiTheme="minorEastAsia" w:eastAsiaTheme="minorEastAsia"/>
          <w:color w:val="000000" w:themeColor="text1"/>
          <w:sz w:val="28"/>
          <w:szCs w:val="28"/>
          <w14:textFill>
            <w14:solidFill>
              <w14:schemeClr w14:val="tx1"/>
            </w14:solidFill>
          </w14:textFill>
        </w:rPr>
        <w:t>GB/T 28046.4-2011</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5.6</w:t>
      </w:r>
      <w:r>
        <w:rPr>
          <w:rFonts w:hint="eastAsia" w:asciiTheme="minorEastAsia" w:hAnsiTheme="minorEastAsia" w:eastAsiaTheme="minorEastAsia"/>
          <w:color w:val="000000" w:themeColor="text1"/>
          <w:sz w:val="28"/>
          <w:szCs w:val="28"/>
          <w14:textFill>
            <w14:solidFill>
              <w14:schemeClr w14:val="tx1"/>
            </w14:solidFill>
          </w14:textFill>
        </w:rPr>
        <w:t>试验</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⑤电磁兼容性能</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●沿电源线的电瞬态传导抗扰度。沿电源线的电瞬态传导抗扰度试验脉冲严酷程度应符合</w:t>
      </w:r>
      <w:r>
        <w:rPr>
          <w:rFonts w:asciiTheme="minorEastAsia" w:hAnsiTheme="minorEastAsia" w:eastAsiaTheme="minorEastAsia"/>
          <w:color w:val="000000" w:themeColor="text1"/>
          <w:sz w:val="28"/>
          <w:szCs w:val="28"/>
          <w14:textFill>
            <w14:solidFill>
              <w14:schemeClr w14:val="tx1"/>
            </w14:solidFill>
          </w14:textFill>
        </w:rPr>
        <w:t>GB/T 21437.2-2008</w:t>
      </w:r>
      <w:r>
        <w:rPr>
          <w:rFonts w:hint="eastAsia" w:asciiTheme="minorEastAsia" w:hAnsiTheme="minorEastAsia" w:eastAsiaTheme="minorEastAsia"/>
          <w:color w:val="000000" w:themeColor="text1"/>
          <w:sz w:val="28"/>
          <w:szCs w:val="28"/>
          <w14:textFill>
            <w14:solidFill>
              <w14:schemeClr w14:val="tx1"/>
            </w14:solidFill>
          </w14:textFill>
        </w:rPr>
        <w:t>表</w:t>
      </w:r>
      <w:r>
        <w:rPr>
          <w:rFonts w:asciiTheme="minorEastAsia" w:hAnsiTheme="minorEastAsia" w:eastAsiaTheme="minorEastAsia"/>
          <w:color w:val="000000" w:themeColor="text1"/>
          <w:sz w:val="28"/>
          <w:szCs w:val="28"/>
          <w14:textFill>
            <w14:solidFill>
              <w14:schemeClr w14:val="tx1"/>
            </w14:solidFill>
          </w14:textFill>
        </w:rPr>
        <w:t>A.1</w:t>
      </w:r>
      <w:r>
        <w:rPr>
          <w:rFonts w:hint="eastAsia" w:asciiTheme="minorEastAsia" w:hAnsiTheme="minorEastAsia" w:eastAsiaTheme="minorEastAsia"/>
          <w:color w:val="000000" w:themeColor="text1"/>
          <w:sz w:val="28"/>
          <w:szCs w:val="28"/>
          <w14:textFill>
            <w14:solidFill>
              <w14:schemeClr w14:val="tx1"/>
            </w14:solidFill>
          </w14:textFill>
        </w:rPr>
        <w:t>或表</w:t>
      </w:r>
      <w:r>
        <w:rPr>
          <w:rFonts w:asciiTheme="minorEastAsia" w:hAnsiTheme="minorEastAsia" w:eastAsiaTheme="minorEastAsia"/>
          <w:color w:val="000000" w:themeColor="text1"/>
          <w:sz w:val="28"/>
          <w:szCs w:val="28"/>
          <w14:textFill>
            <w14:solidFill>
              <w14:schemeClr w14:val="tx1"/>
            </w14:solidFill>
          </w14:textFill>
        </w:rPr>
        <w:t>A.2</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Ⅲ</w:t>
      </w:r>
      <w:r>
        <w:rPr>
          <w:rFonts w:hint="eastAsia" w:asciiTheme="minorEastAsia" w:hAnsiTheme="minorEastAsia" w:eastAsiaTheme="minorEastAsia"/>
          <w:color w:val="000000" w:themeColor="text1"/>
          <w:sz w:val="28"/>
          <w:szCs w:val="28"/>
          <w14:textFill>
            <w14:solidFill>
              <w14:schemeClr w14:val="tx1"/>
            </w14:solidFill>
          </w14:textFill>
        </w:rPr>
        <w:t>级的要求，并按照</w:t>
      </w:r>
      <w:r>
        <w:rPr>
          <w:rFonts w:asciiTheme="minorEastAsia" w:hAnsiTheme="minorEastAsia" w:eastAsiaTheme="minorEastAsia"/>
          <w:color w:val="000000" w:themeColor="text1"/>
          <w:sz w:val="28"/>
          <w:szCs w:val="28"/>
          <w14:textFill>
            <w14:solidFill>
              <w14:schemeClr w14:val="tx1"/>
            </w14:solidFill>
          </w14:textFill>
        </w:rPr>
        <w:t>GB/T 21437.2-2008</w:t>
      </w:r>
      <w:r>
        <w:rPr>
          <w:rFonts w:hint="eastAsia" w:asciiTheme="minorEastAsia" w:hAnsiTheme="minorEastAsia" w:eastAsiaTheme="minorEastAsia"/>
          <w:color w:val="000000" w:themeColor="text1"/>
          <w:sz w:val="28"/>
          <w:szCs w:val="28"/>
          <w14:textFill>
            <w14:solidFill>
              <w14:schemeClr w14:val="tx1"/>
            </w14:solidFill>
          </w14:textFill>
        </w:rPr>
        <w:t>第</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章规定的方法进行试验，试验时试样处于工作状态，试验脉冲选择</w:t>
      </w:r>
      <w:r>
        <w:rPr>
          <w:rFonts w:asciiTheme="minorEastAsia" w:hAnsiTheme="minorEastAsia" w:eastAsiaTheme="minorEastAsia"/>
          <w:color w:val="000000" w:themeColor="text1"/>
          <w:sz w:val="28"/>
          <w:szCs w:val="28"/>
          <w14:textFill>
            <w14:solidFill>
              <w14:schemeClr w14:val="tx1"/>
            </w14:solidFill>
          </w14:textFill>
        </w:rPr>
        <w:t>1,2a,3a,3b</w:t>
      </w:r>
      <w:r>
        <w:rPr>
          <w:rFonts w:hint="eastAsia" w:asciiTheme="minorEastAsia" w:hAnsiTheme="minorEastAsia" w:eastAsiaTheme="minorEastAsia"/>
          <w:color w:val="000000" w:themeColor="text1"/>
          <w:sz w:val="28"/>
          <w:szCs w:val="28"/>
          <w14:textFill>
            <w14:solidFill>
              <w14:schemeClr w14:val="tx1"/>
            </w14:solidFill>
          </w14:textFill>
        </w:rPr>
        <w:t>。试验脉冲</w:t>
      </w:r>
      <w:r>
        <w:rPr>
          <w:rFonts w:asciiTheme="minorEastAsia" w:hAnsiTheme="minorEastAsia" w:eastAsiaTheme="minorEastAsia"/>
          <w:color w:val="000000" w:themeColor="text1"/>
          <w:sz w:val="28"/>
          <w:szCs w:val="28"/>
          <w14:textFill>
            <w14:solidFill>
              <w14:schemeClr w14:val="tx1"/>
            </w14:solidFill>
          </w14:textFill>
        </w:rPr>
        <w:t>1,2a</w:t>
      </w:r>
      <w:r>
        <w:rPr>
          <w:rFonts w:hint="eastAsia" w:asciiTheme="minorEastAsia" w:hAnsiTheme="minorEastAsia" w:eastAsiaTheme="minorEastAsia"/>
          <w:color w:val="000000" w:themeColor="text1"/>
          <w:sz w:val="28"/>
          <w:szCs w:val="28"/>
          <w14:textFill>
            <w14:solidFill>
              <w14:schemeClr w14:val="tx1"/>
            </w14:solidFill>
          </w14:textFill>
        </w:rPr>
        <w:t>各进行</w:t>
      </w:r>
      <w:r>
        <w:rPr>
          <w:rFonts w:asciiTheme="minorEastAsia" w:hAnsiTheme="minorEastAsia" w:eastAsiaTheme="minorEastAsia"/>
          <w:color w:val="000000" w:themeColor="text1"/>
          <w:sz w:val="28"/>
          <w:szCs w:val="28"/>
          <w14:textFill>
            <w14:solidFill>
              <w14:schemeClr w14:val="tx1"/>
            </w14:solidFill>
          </w14:textFill>
        </w:rPr>
        <w:t>5000</w:t>
      </w:r>
      <w:r>
        <w:rPr>
          <w:rFonts w:hint="eastAsia" w:asciiTheme="minorEastAsia" w:hAnsiTheme="minorEastAsia" w:eastAsiaTheme="minorEastAsia"/>
          <w:color w:val="000000" w:themeColor="text1"/>
          <w:sz w:val="28"/>
          <w:szCs w:val="28"/>
          <w14:textFill>
            <w14:solidFill>
              <w14:schemeClr w14:val="tx1"/>
            </w14:solidFill>
          </w14:textFill>
        </w:rPr>
        <w:t>个脉冲，试验脉冲</w:t>
      </w:r>
      <w:r>
        <w:rPr>
          <w:rFonts w:asciiTheme="minorEastAsia" w:hAnsiTheme="minorEastAsia" w:eastAsiaTheme="minorEastAsia"/>
          <w:color w:val="000000" w:themeColor="text1"/>
          <w:sz w:val="28"/>
          <w:szCs w:val="28"/>
          <w14:textFill>
            <w14:solidFill>
              <w14:schemeClr w14:val="tx1"/>
            </w14:solidFill>
          </w14:textFill>
        </w:rPr>
        <w:t>3a,3b</w:t>
      </w:r>
      <w:r>
        <w:rPr>
          <w:rFonts w:hint="eastAsia" w:asciiTheme="minorEastAsia" w:hAnsiTheme="minorEastAsia" w:eastAsiaTheme="minorEastAsia"/>
          <w:color w:val="000000" w:themeColor="text1"/>
          <w:sz w:val="28"/>
          <w:szCs w:val="28"/>
          <w14:textFill>
            <w14:solidFill>
              <w14:schemeClr w14:val="tx1"/>
            </w14:solidFill>
          </w14:textFill>
        </w:rPr>
        <w:t>试验时间各为</w:t>
      </w:r>
      <w:r>
        <w:rPr>
          <w:rFonts w:asciiTheme="minorEastAsia" w:hAnsiTheme="minorEastAsia" w:eastAsiaTheme="minorEastAsia"/>
          <w:color w:val="000000" w:themeColor="text1"/>
          <w:sz w:val="28"/>
          <w:szCs w:val="28"/>
          <w14:textFill>
            <w14:solidFill>
              <w14:schemeClr w14:val="tx1"/>
            </w14:solidFill>
          </w14:textFill>
        </w:rPr>
        <w:t>1h</w:t>
      </w:r>
      <w:r>
        <w:rPr>
          <w:rFonts w:hint="eastAsia" w:asciiTheme="minorEastAsia" w:hAnsiTheme="minorEastAsia" w:eastAsiaTheme="minorEastAsia"/>
          <w:color w:val="000000" w:themeColor="text1"/>
          <w:sz w:val="28"/>
          <w:szCs w:val="28"/>
          <w14:textFill>
            <w14:solidFill>
              <w14:schemeClr w14:val="tx1"/>
            </w14:solidFill>
          </w14:textFill>
        </w:rPr>
        <w:t>。试验中、试验后车载终端所有功能应符合</w:t>
      </w:r>
      <w:r>
        <w:rPr>
          <w:rFonts w:asciiTheme="minorEastAsia" w:hAnsiTheme="minorEastAsia" w:eastAsiaTheme="minorEastAsia"/>
          <w:color w:val="000000" w:themeColor="text1"/>
          <w:sz w:val="28"/>
          <w:szCs w:val="28"/>
          <w14:textFill>
            <w14:solidFill>
              <w14:schemeClr w14:val="tx1"/>
            </w14:solidFill>
          </w14:textFill>
        </w:rPr>
        <w:t>GB/T 21437.2-2008</w:t>
      </w:r>
      <w:r>
        <w:rPr>
          <w:rFonts w:hint="eastAsia" w:asciiTheme="minorEastAsia" w:hAnsiTheme="minorEastAsia" w:eastAsiaTheme="minorEastAsia"/>
          <w:color w:val="000000" w:themeColor="text1"/>
          <w:sz w:val="28"/>
          <w:szCs w:val="28"/>
          <w14:textFill>
            <w14:solidFill>
              <w14:schemeClr w14:val="tx1"/>
            </w14:solidFill>
          </w14:textFill>
        </w:rPr>
        <w:t>表</w:t>
      </w:r>
      <w:r>
        <w:rPr>
          <w:rFonts w:asciiTheme="minorEastAsia" w:hAnsiTheme="minorEastAsia" w:eastAsiaTheme="minorEastAsia"/>
          <w:color w:val="000000" w:themeColor="text1"/>
          <w:sz w:val="28"/>
          <w:szCs w:val="28"/>
          <w14:textFill>
            <w14:solidFill>
              <w14:schemeClr w14:val="tx1"/>
            </w14:solidFill>
          </w14:textFill>
        </w:rPr>
        <w:t>A.4</w:t>
      </w:r>
      <w:r>
        <w:rPr>
          <w:rFonts w:hint="eastAsia" w:asciiTheme="minorEastAsia" w:hAnsiTheme="minorEastAsia" w:eastAsiaTheme="minorEastAsia"/>
          <w:color w:val="000000" w:themeColor="text1"/>
          <w:sz w:val="28"/>
          <w:szCs w:val="28"/>
          <w14:textFill>
            <w14:solidFill>
              <w14:schemeClr w14:val="tx1"/>
            </w14:solidFill>
          </w14:textFill>
        </w:rPr>
        <w:t>或表</w:t>
      </w:r>
      <w:r>
        <w:rPr>
          <w:rFonts w:asciiTheme="minorEastAsia" w:hAnsiTheme="minorEastAsia" w:eastAsiaTheme="minorEastAsia"/>
          <w:color w:val="000000" w:themeColor="text1"/>
          <w:sz w:val="28"/>
          <w:szCs w:val="28"/>
          <w14:textFill>
            <w14:solidFill>
              <w14:schemeClr w14:val="tx1"/>
            </w14:solidFill>
          </w14:textFill>
        </w:rPr>
        <w:t>A.5</w:t>
      </w:r>
      <w:r>
        <w:rPr>
          <w:rFonts w:hint="eastAsia" w:asciiTheme="minorEastAsia" w:hAnsiTheme="minorEastAsia" w:eastAsiaTheme="minorEastAsia"/>
          <w:color w:val="000000" w:themeColor="text1"/>
          <w:sz w:val="28"/>
          <w:szCs w:val="28"/>
          <w14:textFill>
            <w14:solidFill>
              <w14:schemeClr w14:val="tx1"/>
            </w14:solidFill>
          </w14:textFill>
        </w:rPr>
        <w:t>的要求。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●耦合电瞬态发射抗扰度。耦合电瞬态发射抗扰度试验脉冲严酷程度应符合</w:t>
      </w:r>
      <w:r>
        <w:rPr>
          <w:rFonts w:asciiTheme="minorEastAsia" w:hAnsiTheme="minorEastAsia" w:eastAsiaTheme="minorEastAsia"/>
          <w:color w:val="000000" w:themeColor="text1"/>
          <w:sz w:val="28"/>
          <w:szCs w:val="28"/>
          <w14:textFill>
            <w14:solidFill>
              <w14:schemeClr w14:val="tx1"/>
            </w14:solidFill>
          </w14:textFill>
        </w:rPr>
        <w:t>GB/T 21437.3-2012</w:t>
      </w:r>
      <w:r>
        <w:rPr>
          <w:rFonts w:hint="eastAsia" w:asciiTheme="minorEastAsia" w:hAnsiTheme="minorEastAsia" w:eastAsiaTheme="minorEastAsia"/>
          <w:color w:val="000000" w:themeColor="text1"/>
          <w:sz w:val="28"/>
          <w:szCs w:val="28"/>
          <w14:textFill>
            <w14:solidFill>
              <w14:schemeClr w14:val="tx1"/>
            </w14:solidFill>
          </w14:textFill>
        </w:rPr>
        <w:t>表</w:t>
      </w:r>
      <w:r>
        <w:rPr>
          <w:rFonts w:asciiTheme="minorEastAsia" w:hAnsiTheme="minorEastAsia" w:eastAsiaTheme="minorEastAsia"/>
          <w:color w:val="000000" w:themeColor="text1"/>
          <w:sz w:val="28"/>
          <w:szCs w:val="28"/>
          <w14:textFill>
            <w14:solidFill>
              <w14:schemeClr w14:val="tx1"/>
            </w14:solidFill>
          </w14:textFill>
        </w:rPr>
        <w:t>B.1</w:t>
      </w:r>
      <w:r>
        <w:rPr>
          <w:rFonts w:hint="eastAsia" w:asciiTheme="minorEastAsia" w:hAnsiTheme="minorEastAsia" w:eastAsiaTheme="minorEastAsia"/>
          <w:color w:val="000000" w:themeColor="text1"/>
          <w:sz w:val="28"/>
          <w:szCs w:val="28"/>
          <w14:textFill>
            <w14:solidFill>
              <w14:schemeClr w14:val="tx1"/>
            </w14:solidFill>
          </w14:textFill>
        </w:rPr>
        <w:t>或表</w:t>
      </w:r>
      <w:r>
        <w:rPr>
          <w:rFonts w:asciiTheme="minorEastAsia" w:hAnsiTheme="minorEastAsia" w:eastAsiaTheme="minorEastAsia"/>
          <w:color w:val="000000" w:themeColor="text1"/>
          <w:sz w:val="28"/>
          <w:szCs w:val="28"/>
          <w14:textFill>
            <w14:solidFill>
              <w14:schemeClr w14:val="tx1"/>
            </w14:solidFill>
          </w14:textFill>
        </w:rPr>
        <w:t>B.2</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Ⅲ</w:t>
      </w:r>
      <w:r>
        <w:rPr>
          <w:rFonts w:hint="eastAsia" w:asciiTheme="minorEastAsia" w:hAnsiTheme="minorEastAsia" w:eastAsiaTheme="minorEastAsia"/>
          <w:color w:val="000000" w:themeColor="text1"/>
          <w:sz w:val="28"/>
          <w:szCs w:val="28"/>
          <w14:textFill>
            <w14:solidFill>
              <w14:schemeClr w14:val="tx1"/>
            </w14:solidFill>
          </w14:textFill>
        </w:rPr>
        <w:t>级的要求，并按照</w:t>
      </w:r>
      <w:r>
        <w:rPr>
          <w:rFonts w:asciiTheme="minorEastAsia" w:hAnsiTheme="minorEastAsia" w:eastAsiaTheme="minorEastAsia"/>
          <w:color w:val="000000" w:themeColor="text1"/>
          <w:sz w:val="28"/>
          <w:szCs w:val="28"/>
          <w14:textFill>
            <w14:solidFill>
              <w14:schemeClr w14:val="tx1"/>
            </w14:solidFill>
          </w14:textFill>
        </w:rPr>
        <w:t>GB/T 21437.3-2012</w:t>
      </w:r>
      <w:r>
        <w:rPr>
          <w:rFonts w:hint="eastAsia" w:asciiTheme="minorEastAsia" w:hAnsiTheme="minorEastAsia" w:eastAsiaTheme="minorEastAsia"/>
          <w:color w:val="000000" w:themeColor="text1"/>
          <w:sz w:val="28"/>
          <w:szCs w:val="28"/>
          <w14:textFill>
            <w14:solidFill>
              <w14:schemeClr w14:val="tx1"/>
            </w14:solidFill>
          </w14:textFill>
        </w:rPr>
        <w:t>第</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章规定的方法进行试验，试验时试样处于工作状态，试验方法选择</w:t>
      </w:r>
      <w:r>
        <w:rPr>
          <w:rFonts w:asciiTheme="minorEastAsia" w:hAnsiTheme="minorEastAsia" w:eastAsiaTheme="minorEastAsia"/>
          <w:color w:val="000000" w:themeColor="text1"/>
          <w:sz w:val="28"/>
          <w:szCs w:val="28"/>
          <w14:textFill>
            <w14:solidFill>
              <w14:schemeClr w14:val="tx1"/>
            </w14:solidFill>
          </w14:textFill>
        </w:rPr>
        <w:t>CCC</w:t>
      </w:r>
      <w:r>
        <w:rPr>
          <w:rFonts w:hint="eastAsia" w:asciiTheme="minorEastAsia" w:hAnsiTheme="minorEastAsia" w:eastAsiaTheme="minorEastAsia"/>
          <w:color w:val="000000" w:themeColor="text1"/>
          <w:sz w:val="28"/>
          <w:szCs w:val="28"/>
          <w14:textFill>
            <w14:solidFill>
              <w14:schemeClr w14:val="tx1"/>
            </w14:solidFill>
          </w14:textFill>
        </w:rPr>
        <w:t>方法和</w:t>
      </w:r>
      <w:r>
        <w:rPr>
          <w:rFonts w:asciiTheme="minorEastAsia" w:hAnsiTheme="minorEastAsia" w:eastAsiaTheme="minorEastAsia"/>
          <w:color w:val="000000" w:themeColor="text1"/>
          <w:sz w:val="28"/>
          <w:szCs w:val="28"/>
          <w14:textFill>
            <w14:solidFill>
              <w14:schemeClr w14:val="tx1"/>
            </w14:solidFill>
          </w14:textFill>
        </w:rPr>
        <w:t>ICC</w:t>
      </w:r>
      <w:r>
        <w:rPr>
          <w:rFonts w:hint="eastAsia" w:asciiTheme="minorEastAsia" w:hAnsiTheme="minorEastAsia" w:eastAsiaTheme="minorEastAsia"/>
          <w:color w:val="000000" w:themeColor="text1"/>
          <w:sz w:val="28"/>
          <w:szCs w:val="28"/>
          <w14:textFill>
            <w14:solidFill>
              <w14:schemeClr w14:val="tx1"/>
            </w14:solidFill>
          </w14:textFill>
        </w:rPr>
        <w:t>方法。试验中、试验后车载终端所有功能应符合</w:t>
      </w:r>
      <w:r>
        <w:rPr>
          <w:rFonts w:asciiTheme="minorEastAsia" w:hAnsiTheme="minorEastAsia" w:eastAsiaTheme="minorEastAsia"/>
          <w:color w:val="000000" w:themeColor="text1"/>
          <w:sz w:val="28"/>
          <w:szCs w:val="28"/>
          <w14:textFill>
            <w14:solidFill>
              <w14:schemeClr w14:val="tx1"/>
            </w14:solidFill>
          </w14:textFill>
        </w:rPr>
        <w:t>GB/T 28046.1-2011</w:t>
      </w:r>
      <w:r>
        <w:rPr>
          <w:rFonts w:hint="eastAsia" w:asciiTheme="minorEastAsia" w:hAnsiTheme="minorEastAsia" w:eastAsiaTheme="minorEastAsia"/>
          <w:color w:val="000000" w:themeColor="text1"/>
          <w:sz w:val="28"/>
          <w:szCs w:val="28"/>
          <w14:textFill>
            <w14:solidFill>
              <w14:schemeClr w14:val="tx1"/>
            </w14:solidFill>
          </w14:textFill>
        </w:rPr>
        <w:t>表</w:t>
      </w:r>
      <w:r>
        <w:rPr>
          <w:rFonts w:asciiTheme="minorEastAsia" w:hAnsiTheme="minorEastAsia" w:eastAsiaTheme="minorEastAsia"/>
          <w:color w:val="000000" w:themeColor="text1"/>
          <w:sz w:val="28"/>
          <w:szCs w:val="28"/>
          <w14:textFill>
            <w14:solidFill>
              <w14:schemeClr w14:val="tx1"/>
            </w14:solidFill>
          </w14:textFill>
        </w:rPr>
        <w:t>A</w:t>
      </w:r>
      <w:r>
        <w:rPr>
          <w:rFonts w:hint="eastAsia" w:asciiTheme="minorEastAsia" w:hAnsiTheme="minorEastAsia" w:eastAsiaTheme="minorEastAsia"/>
          <w:color w:val="000000" w:themeColor="text1"/>
          <w:sz w:val="28"/>
          <w:szCs w:val="28"/>
          <w14:textFill>
            <w14:solidFill>
              <w14:schemeClr w14:val="tx1"/>
            </w14:solidFill>
          </w14:textFill>
        </w:rPr>
        <w:t>级，即试验中和试验后车载终端所有功能满足设计要求。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●辐射抗扰度。辐射抗扰度限值应符合</w:t>
      </w:r>
      <w:r>
        <w:rPr>
          <w:rFonts w:asciiTheme="minorEastAsia" w:hAnsiTheme="minorEastAsia" w:eastAsiaTheme="minorEastAsia"/>
          <w:color w:val="000000" w:themeColor="text1"/>
          <w:sz w:val="28"/>
          <w:szCs w:val="28"/>
          <w14:textFill>
            <w14:solidFill>
              <w14:schemeClr w14:val="tx1"/>
            </w14:solidFill>
          </w14:textFill>
        </w:rPr>
        <w:t>GB/T 17619-1998</w:t>
      </w:r>
      <w:r>
        <w:rPr>
          <w:rFonts w:hint="eastAsia" w:asciiTheme="minorEastAsia" w:hAnsiTheme="minorEastAsia" w:eastAsiaTheme="minorEastAsia"/>
          <w:color w:val="000000" w:themeColor="text1"/>
          <w:sz w:val="28"/>
          <w:szCs w:val="28"/>
          <w14:textFill>
            <w14:solidFill>
              <w14:schemeClr w14:val="tx1"/>
            </w14:solidFill>
          </w14:textFill>
        </w:rPr>
        <w:t>表</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中的大电流注入法和自由场法的要求，其中辐射抗扰度试验的大电流注入法按照</w:t>
      </w:r>
      <w:r>
        <w:rPr>
          <w:rFonts w:asciiTheme="minorEastAsia" w:hAnsiTheme="minorEastAsia" w:eastAsiaTheme="minorEastAsia"/>
          <w:color w:val="000000" w:themeColor="text1"/>
          <w:sz w:val="28"/>
          <w:szCs w:val="28"/>
          <w14:textFill>
            <w14:solidFill>
              <w14:schemeClr w14:val="tx1"/>
            </w14:solidFill>
          </w14:textFill>
        </w:rPr>
        <w:t>GB/T 17619-1998</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9.5</w:t>
      </w:r>
      <w:r>
        <w:rPr>
          <w:rFonts w:hint="eastAsia" w:asciiTheme="minorEastAsia" w:hAnsiTheme="minorEastAsia" w:eastAsiaTheme="minorEastAsia"/>
          <w:color w:val="000000" w:themeColor="text1"/>
          <w:sz w:val="28"/>
          <w:szCs w:val="28"/>
          <w14:textFill>
            <w14:solidFill>
              <w14:schemeClr w14:val="tx1"/>
            </w14:solidFill>
          </w14:textFill>
        </w:rPr>
        <w:t>规定的试验方法进行，自由场法按照</w:t>
      </w:r>
      <w:r>
        <w:rPr>
          <w:rFonts w:asciiTheme="minorEastAsia" w:hAnsiTheme="minorEastAsia" w:eastAsiaTheme="minorEastAsia"/>
          <w:color w:val="000000" w:themeColor="text1"/>
          <w:sz w:val="28"/>
          <w:szCs w:val="28"/>
          <w14:textFill>
            <w14:solidFill>
              <w14:schemeClr w14:val="tx1"/>
            </w14:solidFill>
          </w14:textFill>
        </w:rPr>
        <w:t>GB/T 17619-1998</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9.3</w:t>
      </w:r>
      <w:r>
        <w:rPr>
          <w:rFonts w:hint="eastAsia" w:asciiTheme="minorEastAsia" w:hAnsiTheme="minorEastAsia" w:eastAsiaTheme="minorEastAsia"/>
          <w:color w:val="000000" w:themeColor="text1"/>
          <w:sz w:val="28"/>
          <w:szCs w:val="28"/>
          <w14:textFill>
            <w14:solidFill>
              <w14:schemeClr w14:val="tx1"/>
            </w14:solidFill>
          </w14:textFill>
        </w:rPr>
        <w:t>规定的试验方法进行。</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●静电放电抗扰度。静电放电抗扰度限值应符合</w:t>
      </w:r>
      <w:r>
        <w:rPr>
          <w:rFonts w:asciiTheme="minorEastAsia" w:hAnsiTheme="minorEastAsia" w:eastAsiaTheme="minorEastAsia"/>
          <w:color w:val="000000" w:themeColor="text1"/>
          <w:sz w:val="28"/>
          <w:szCs w:val="28"/>
          <w14:textFill>
            <w14:solidFill>
              <w14:schemeClr w14:val="tx1"/>
            </w14:solidFill>
          </w14:textFill>
        </w:rPr>
        <w:t>GB/T 19951-2005</w:t>
      </w:r>
      <w:r>
        <w:rPr>
          <w:rFonts w:hint="eastAsia" w:asciiTheme="minorEastAsia" w:hAnsiTheme="minorEastAsia" w:eastAsiaTheme="minorEastAsia"/>
          <w:color w:val="000000" w:themeColor="text1"/>
          <w:sz w:val="28"/>
          <w:szCs w:val="28"/>
          <w14:textFill>
            <w14:solidFill>
              <w14:schemeClr w14:val="tx1"/>
            </w14:solidFill>
          </w14:textFill>
        </w:rPr>
        <w:t>表</w:t>
      </w:r>
      <w:r>
        <w:rPr>
          <w:rFonts w:asciiTheme="minorEastAsia" w:hAnsiTheme="minorEastAsia" w:eastAsiaTheme="minorEastAsia"/>
          <w:color w:val="000000" w:themeColor="text1"/>
          <w:sz w:val="28"/>
          <w:szCs w:val="28"/>
          <w14:textFill>
            <w14:solidFill>
              <w14:schemeClr w14:val="tx1"/>
            </w14:solidFill>
          </w14:textFill>
        </w:rPr>
        <w:t>B.3</w:t>
      </w:r>
      <w:r>
        <w:rPr>
          <w:rFonts w:hint="eastAsia" w:asciiTheme="minorEastAsia" w:hAnsiTheme="minorEastAsia" w:eastAsiaTheme="minorEastAsia"/>
          <w:color w:val="000000" w:themeColor="text1"/>
          <w:sz w:val="28"/>
          <w:szCs w:val="28"/>
          <w14:textFill>
            <w14:solidFill>
              <w14:schemeClr w14:val="tx1"/>
            </w14:solidFill>
          </w14:textFill>
        </w:rPr>
        <w:t>中接触放电</w:t>
      </w:r>
      <w:r>
        <w:rPr>
          <w:rFonts w:asciiTheme="minorEastAsia" w:hAnsiTheme="minorEastAsia" w:eastAsiaTheme="minorEastAsia"/>
          <w:color w:val="000000" w:themeColor="text1"/>
          <w:sz w:val="28"/>
          <w:szCs w:val="28"/>
          <w14:textFill>
            <w14:solidFill>
              <w14:schemeClr w14:val="tx1"/>
            </w14:solidFill>
          </w14:textFill>
        </w:rPr>
        <w:t>±6kV</w:t>
      </w:r>
      <w:r>
        <w:rPr>
          <w:rFonts w:hint="eastAsia" w:asciiTheme="minorEastAsia" w:hAnsiTheme="minorEastAsia" w:eastAsiaTheme="minorEastAsia"/>
          <w:color w:val="000000" w:themeColor="text1"/>
          <w:sz w:val="28"/>
          <w:szCs w:val="28"/>
          <w14:textFill>
            <w14:solidFill>
              <w14:schemeClr w14:val="tx1"/>
            </w14:solidFill>
          </w14:textFill>
        </w:rPr>
        <w:t>和空气放电</w:t>
      </w:r>
      <w:r>
        <w:rPr>
          <w:rFonts w:asciiTheme="minorEastAsia" w:hAnsiTheme="minorEastAsia" w:eastAsiaTheme="minorEastAsia"/>
          <w:color w:val="000000" w:themeColor="text1"/>
          <w:sz w:val="28"/>
          <w:szCs w:val="28"/>
          <w14:textFill>
            <w14:solidFill>
              <w14:schemeClr w14:val="tx1"/>
            </w14:solidFill>
          </w14:textFill>
        </w:rPr>
        <w:t>±15kV</w:t>
      </w:r>
      <w:r>
        <w:rPr>
          <w:rFonts w:hint="eastAsia" w:asciiTheme="minorEastAsia" w:hAnsiTheme="minorEastAsia" w:eastAsiaTheme="minorEastAsia"/>
          <w:color w:val="000000" w:themeColor="text1"/>
          <w:sz w:val="28"/>
          <w:szCs w:val="28"/>
          <w14:textFill>
            <w14:solidFill>
              <w14:schemeClr w14:val="tx1"/>
            </w14:solidFill>
          </w14:textFill>
        </w:rPr>
        <w:t>的要求，并按照</w:t>
      </w:r>
      <w:r>
        <w:rPr>
          <w:rFonts w:asciiTheme="minorEastAsia" w:hAnsiTheme="minorEastAsia" w:eastAsiaTheme="minorEastAsia"/>
          <w:color w:val="000000" w:themeColor="text1"/>
          <w:sz w:val="28"/>
          <w:szCs w:val="28"/>
          <w14:textFill>
            <w14:solidFill>
              <w14:schemeClr w14:val="tx1"/>
            </w14:solidFill>
          </w14:textFill>
        </w:rPr>
        <w:t>GB/T 19951-2005</w:t>
      </w:r>
      <w:r>
        <w:rPr>
          <w:rFonts w:hint="eastAsia" w:asciiTheme="minorEastAsia" w:hAnsiTheme="minorEastAsia" w:eastAsiaTheme="minorEastAsia"/>
          <w:color w:val="000000" w:themeColor="text1"/>
          <w:sz w:val="28"/>
          <w:szCs w:val="28"/>
          <w14:textFill>
            <w14:solidFill>
              <w14:schemeClr w14:val="tx1"/>
            </w14:solidFill>
          </w14:textFill>
        </w:rPr>
        <w:t>的第</w:t>
      </w:r>
      <w:r>
        <w:rPr>
          <w:rFonts w:asciiTheme="minorEastAsia" w:hAnsiTheme="minorEastAsia" w:eastAsiaTheme="minorEastAsia"/>
          <w:color w:val="000000" w:themeColor="text1"/>
          <w:sz w:val="28"/>
          <w:szCs w:val="28"/>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章的要求进行试验。试样不通电，放电点选择为安装操作时人员易触及的表面进行放电试验，实验速率为</w:t>
      </w:r>
      <w:r>
        <w:rPr>
          <w:rFonts w:asciiTheme="minorEastAsia" w:hAnsiTheme="minorEastAsia" w:eastAsiaTheme="minorEastAsia"/>
          <w:color w:val="000000" w:themeColor="text1"/>
          <w:sz w:val="28"/>
          <w:szCs w:val="28"/>
          <w14:textFill>
            <w14:solidFill>
              <w14:schemeClr w14:val="tx1"/>
            </w14:solidFill>
          </w14:textFill>
        </w:rPr>
        <w:t>5s</w:t>
      </w:r>
      <w:r>
        <w:rPr>
          <w:rFonts w:hint="eastAsia" w:asciiTheme="minorEastAsia" w:hAnsiTheme="minorEastAsia" w:eastAsiaTheme="minorEastAsia"/>
          <w:color w:val="000000" w:themeColor="text1"/>
          <w:sz w:val="28"/>
          <w:szCs w:val="28"/>
          <w14:textFill>
            <w14:solidFill>
              <w14:schemeClr w14:val="tx1"/>
            </w14:solidFill>
          </w14:textFill>
        </w:rPr>
        <w:t>放电</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次，每个放电点应对正极性和负极性各放电</w:t>
      </w: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次。</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●辐射发射和传导发射性能</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无线电辐射发射和传导发射限值应符合</w:t>
      </w:r>
      <w:r>
        <w:rPr>
          <w:rFonts w:asciiTheme="minorEastAsia" w:hAnsiTheme="minorEastAsia" w:eastAsiaTheme="minorEastAsia"/>
          <w:color w:val="000000" w:themeColor="text1"/>
          <w:sz w:val="28"/>
          <w:szCs w:val="28"/>
          <w14:textFill>
            <w14:solidFill>
              <w14:schemeClr w14:val="tx1"/>
            </w14:solidFill>
          </w14:textFill>
        </w:rPr>
        <w:t>GB/T 18655-2010</w:t>
      </w:r>
      <w:r>
        <w:rPr>
          <w:rFonts w:hint="eastAsia" w:asciiTheme="minorEastAsia" w:hAnsiTheme="minorEastAsia" w:eastAsiaTheme="minorEastAsia"/>
          <w:color w:val="000000" w:themeColor="text1"/>
          <w:sz w:val="28"/>
          <w:szCs w:val="28"/>
          <w14:textFill>
            <w14:solidFill>
              <w14:schemeClr w14:val="tx1"/>
            </w14:solidFill>
          </w14:textFill>
        </w:rPr>
        <w:t>第</w:t>
      </w: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章电压法表</w:t>
      </w: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或表</w:t>
      </w: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的等级</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要求，并按照电压法试验。</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⑥可靠性性能</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车载终端使用寿命应不低于</w:t>
      </w:r>
      <w:r>
        <w:rPr>
          <w:rFonts w:asciiTheme="minorEastAsia" w:hAnsiTheme="minorEastAsia" w:eastAsiaTheme="minorEastAsia"/>
          <w:color w:val="000000" w:themeColor="text1"/>
          <w:sz w:val="28"/>
          <w:szCs w:val="28"/>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年，，按照《电动汽车远程服务与管理系统技术规范（</w:t>
      </w:r>
      <w:r>
        <w:rPr>
          <w:rFonts w:asciiTheme="minorEastAsia" w:hAnsiTheme="minorEastAsia" w:eastAsiaTheme="minorEastAsia"/>
          <w:color w:val="000000" w:themeColor="text1"/>
          <w:sz w:val="28"/>
          <w:szCs w:val="28"/>
          <w14:textFill>
            <w14:solidFill>
              <w14:schemeClr w14:val="tx1"/>
            </w14:solidFill>
          </w14:textFill>
        </w:rPr>
        <w:t>GB/T 32960.2</w:t>
      </w:r>
      <w:r>
        <w:rPr>
          <w:rFonts w:hint="eastAsia" w:asciiTheme="minorEastAsia" w:hAnsiTheme="minorEastAsia" w:eastAsiaTheme="minorEastAsia"/>
          <w:color w:val="000000" w:themeColor="text1"/>
          <w:sz w:val="28"/>
          <w:szCs w:val="28"/>
          <w14:textFill>
            <w14:solidFill>
              <w14:schemeClr w14:val="tx1"/>
            </w14:solidFill>
          </w14:textFill>
        </w:rPr>
        <w:t>）》第</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部分：车载终端的附录</w:t>
      </w:r>
      <w:r>
        <w:rPr>
          <w:rFonts w:asciiTheme="minorEastAsia" w:hAnsiTheme="minorEastAsia" w:eastAsiaTheme="minorEastAsia"/>
          <w:color w:val="000000" w:themeColor="text1"/>
          <w:sz w:val="28"/>
          <w:szCs w:val="28"/>
          <w14:textFill>
            <w14:solidFill>
              <w14:schemeClr w14:val="tx1"/>
            </w14:solidFill>
          </w14:textFill>
        </w:rPr>
        <w:t>A</w:t>
      </w:r>
      <w:r>
        <w:rPr>
          <w:rFonts w:hint="eastAsia" w:asciiTheme="minorEastAsia" w:hAnsiTheme="minorEastAsia" w:eastAsiaTheme="minorEastAsia"/>
          <w:color w:val="000000" w:themeColor="text1"/>
          <w:sz w:val="28"/>
          <w:szCs w:val="28"/>
          <w14:textFill>
            <w14:solidFill>
              <w14:schemeClr w14:val="tx1"/>
            </w14:solidFill>
          </w14:textFill>
        </w:rPr>
        <w:t>温度交变耐久寿命试验方法进行。</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防护性</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①盐雾防护性能</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对于安装在驾驶舱内的车载终端应按</w:t>
      </w:r>
      <w:r>
        <w:rPr>
          <w:rFonts w:asciiTheme="minorEastAsia" w:hAnsiTheme="minorEastAsia" w:eastAsiaTheme="minorEastAsia"/>
          <w:color w:val="000000" w:themeColor="text1"/>
          <w:sz w:val="28"/>
          <w:szCs w:val="28"/>
          <w14:textFill>
            <w14:solidFill>
              <w14:schemeClr w14:val="tx1"/>
            </w14:solidFill>
          </w14:textFill>
        </w:rPr>
        <w:t>GB/T 2423.18</w:t>
      </w:r>
      <w:r>
        <w:rPr>
          <w:rFonts w:hint="eastAsia" w:asciiTheme="minorEastAsia" w:hAnsiTheme="minorEastAsia" w:eastAsiaTheme="minorEastAsia"/>
          <w:color w:val="000000" w:themeColor="text1"/>
          <w:sz w:val="28"/>
          <w:szCs w:val="28"/>
          <w14:textFill>
            <w14:solidFill>
              <w14:schemeClr w14:val="tx1"/>
            </w14:solidFill>
          </w14:textFill>
        </w:rPr>
        <w:t>规定的严酷等级（</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）进行二个试验循环，对于安装在车载终端应按</w:t>
      </w:r>
      <w:r>
        <w:rPr>
          <w:rFonts w:asciiTheme="minorEastAsia" w:hAnsiTheme="minorEastAsia" w:eastAsiaTheme="minorEastAsia"/>
          <w:color w:val="000000" w:themeColor="text1"/>
          <w:sz w:val="28"/>
          <w:szCs w:val="28"/>
          <w14:textFill>
            <w14:solidFill>
              <w14:schemeClr w14:val="tx1"/>
            </w14:solidFill>
          </w14:textFill>
        </w:rPr>
        <w:t>GB/T 2423.18</w:t>
      </w:r>
      <w:r>
        <w:rPr>
          <w:rFonts w:hint="eastAsia" w:asciiTheme="minorEastAsia" w:hAnsiTheme="minorEastAsia" w:eastAsiaTheme="minorEastAsia"/>
          <w:color w:val="000000" w:themeColor="text1"/>
          <w:sz w:val="28"/>
          <w:szCs w:val="28"/>
          <w14:textFill>
            <w14:solidFill>
              <w14:schemeClr w14:val="tx1"/>
            </w14:solidFill>
          </w14:textFill>
        </w:rPr>
        <w:t>规定的严酷等级（</w:t>
      </w: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）进行四个试验循环后，正常功能应没有降低（如：密封功能、标志和标签应清晰可见），功能状态应达到</w:t>
      </w:r>
      <w:r>
        <w:rPr>
          <w:rFonts w:asciiTheme="minorEastAsia" w:hAnsiTheme="minorEastAsia" w:eastAsiaTheme="minorEastAsia"/>
          <w:color w:val="000000" w:themeColor="text1"/>
          <w:sz w:val="28"/>
          <w:szCs w:val="28"/>
          <w14:textFill>
            <w14:solidFill>
              <w14:schemeClr w14:val="tx1"/>
            </w14:solidFill>
          </w14:textFill>
        </w:rPr>
        <w:t>GB/T 28046.1</w:t>
      </w:r>
      <w:r>
        <w:rPr>
          <w:rFonts w:hint="eastAsia" w:asciiTheme="minorEastAsia" w:hAnsiTheme="minorEastAsia" w:eastAsiaTheme="minorEastAsia"/>
          <w:color w:val="000000" w:themeColor="text1"/>
          <w:sz w:val="28"/>
          <w:szCs w:val="28"/>
          <w14:textFill>
            <w14:solidFill>
              <w14:schemeClr w14:val="tx1"/>
            </w14:solidFill>
          </w14:textFill>
        </w:rPr>
        <w:t>定义的</w:t>
      </w:r>
      <w:r>
        <w:rPr>
          <w:rFonts w:asciiTheme="minorEastAsia" w:hAnsiTheme="minorEastAsia" w:eastAsiaTheme="minorEastAsia"/>
          <w:color w:val="000000" w:themeColor="text1"/>
          <w:sz w:val="28"/>
          <w:szCs w:val="28"/>
          <w14:textFill>
            <w14:solidFill>
              <w14:schemeClr w14:val="tx1"/>
            </w14:solidFill>
          </w14:textFill>
        </w:rPr>
        <w:t>C</w:t>
      </w:r>
      <w:r>
        <w:rPr>
          <w:rFonts w:hint="eastAsia" w:asciiTheme="minorEastAsia" w:hAnsiTheme="minorEastAsia" w:eastAsiaTheme="minorEastAsia"/>
          <w:color w:val="000000" w:themeColor="text1"/>
          <w:sz w:val="28"/>
          <w:szCs w:val="28"/>
          <w14:textFill>
            <w14:solidFill>
              <w14:schemeClr w14:val="tx1"/>
            </w14:solidFill>
          </w14:textFill>
        </w:rPr>
        <w:t>级，即试验中装置一个或多个功能不满足设计要求，但试验后所有功能自动恢复到正常运行。</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②外壳防护性</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外壳防护性能。车载终端应至少满足</w:t>
      </w:r>
      <w:r>
        <w:rPr>
          <w:rFonts w:asciiTheme="minorEastAsia" w:hAnsiTheme="minorEastAsia" w:eastAsiaTheme="minorEastAsia"/>
          <w:color w:val="000000" w:themeColor="text1"/>
          <w:sz w:val="28"/>
          <w:szCs w:val="28"/>
          <w14:textFill>
            <w14:solidFill>
              <w14:schemeClr w14:val="tx1"/>
            </w14:solidFill>
          </w14:textFill>
        </w:rPr>
        <w:t>GB/T 4208</w:t>
      </w:r>
      <w:r>
        <w:rPr>
          <w:rFonts w:hint="eastAsia" w:asciiTheme="minorEastAsia" w:hAnsiTheme="minorEastAsia" w:eastAsiaTheme="minorEastAsia"/>
          <w:color w:val="000000" w:themeColor="text1"/>
          <w:sz w:val="28"/>
          <w:szCs w:val="28"/>
          <w14:textFill>
            <w14:solidFill>
              <w14:schemeClr w14:val="tx1"/>
            </w14:solidFill>
          </w14:textFill>
        </w:rPr>
        <w:t>中规定的</w:t>
      </w:r>
      <w:r>
        <w:rPr>
          <w:rFonts w:asciiTheme="minorEastAsia" w:hAnsiTheme="minorEastAsia" w:eastAsiaTheme="minorEastAsia"/>
          <w:color w:val="000000" w:themeColor="text1"/>
          <w:sz w:val="28"/>
          <w:szCs w:val="28"/>
          <w14:textFill>
            <w14:solidFill>
              <w14:schemeClr w14:val="tx1"/>
            </w14:solidFill>
          </w14:textFill>
        </w:rPr>
        <w:t>IP54</w:t>
      </w:r>
      <w:r>
        <w:rPr>
          <w:rFonts w:hint="eastAsia" w:asciiTheme="minorEastAsia" w:hAnsiTheme="minorEastAsia" w:eastAsiaTheme="minorEastAsia"/>
          <w:color w:val="000000" w:themeColor="text1"/>
          <w:sz w:val="28"/>
          <w:szCs w:val="28"/>
          <w14:textFill>
            <w14:solidFill>
              <w14:schemeClr w14:val="tx1"/>
            </w14:solidFill>
          </w14:textFill>
        </w:rPr>
        <w:t>的防护等级，对于安装在驾驶舱外的车载终端应至少满足</w:t>
      </w:r>
      <w:r>
        <w:rPr>
          <w:rFonts w:asciiTheme="minorEastAsia" w:hAnsiTheme="minorEastAsia" w:eastAsiaTheme="minorEastAsia"/>
          <w:color w:val="000000" w:themeColor="text1"/>
          <w:sz w:val="28"/>
          <w:szCs w:val="28"/>
          <w14:textFill>
            <w14:solidFill>
              <w14:schemeClr w14:val="tx1"/>
            </w14:solidFill>
          </w14:textFill>
        </w:rPr>
        <w:t>GB/T 4208</w:t>
      </w:r>
      <w:r>
        <w:rPr>
          <w:rFonts w:hint="eastAsia" w:asciiTheme="minorEastAsia" w:hAnsiTheme="minorEastAsia" w:eastAsiaTheme="minorEastAsia"/>
          <w:color w:val="000000" w:themeColor="text1"/>
          <w:sz w:val="28"/>
          <w:szCs w:val="28"/>
          <w14:textFill>
            <w14:solidFill>
              <w14:schemeClr w14:val="tx1"/>
            </w14:solidFill>
          </w14:textFill>
        </w:rPr>
        <w:t>中规定的</w:t>
      </w:r>
      <w:r>
        <w:rPr>
          <w:rFonts w:asciiTheme="minorEastAsia" w:hAnsiTheme="minorEastAsia" w:eastAsiaTheme="minorEastAsia"/>
          <w:color w:val="000000" w:themeColor="text1"/>
          <w:sz w:val="28"/>
          <w:szCs w:val="28"/>
          <w14:textFill>
            <w14:solidFill>
              <w14:schemeClr w14:val="tx1"/>
            </w14:solidFill>
          </w14:textFill>
        </w:rPr>
        <w:t>IP65</w:t>
      </w:r>
      <w:r>
        <w:rPr>
          <w:rFonts w:hint="eastAsia" w:asciiTheme="minorEastAsia" w:hAnsiTheme="minorEastAsia" w:eastAsiaTheme="minorEastAsia"/>
          <w:color w:val="000000" w:themeColor="text1"/>
          <w:sz w:val="28"/>
          <w:szCs w:val="28"/>
          <w14:textFill>
            <w14:solidFill>
              <w14:schemeClr w14:val="tx1"/>
            </w14:solidFill>
          </w14:textFill>
        </w:rPr>
        <w:t>的防护等级，试验后车载终端所有功能应处于</w:t>
      </w:r>
      <w:r>
        <w:rPr>
          <w:rFonts w:asciiTheme="minorEastAsia" w:hAnsiTheme="minorEastAsia" w:eastAsiaTheme="minorEastAsia"/>
          <w:color w:val="000000" w:themeColor="text1"/>
          <w:sz w:val="28"/>
          <w:szCs w:val="28"/>
          <w14:textFill>
            <w14:solidFill>
              <w14:schemeClr w14:val="tx1"/>
            </w14:solidFill>
          </w14:textFill>
        </w:rPr>
        <w:t>GB/T 28046.1-2011</w:t>
      </w:r>
      <w:r>
        <w:rPr>
          <w:rFonts w:hint="eastAsia" w:asciiTheme="minorEastAsia" w:hAnsiTheme="minorEastAsia" w:eastAsiaTheme="minorEastAsia"/>
          <w:color w:val="000000" w:themeColor="text1"/>
          <w:sz w:val="28"/>
          <w:szCs w:val="28"/>
          <w14:textFill>
            <w14:solidFill>
              <w14:schemeClr w14:val="tx1"/>
            </w14:solidFill>
          </w14:textFill>
        </w:rPr>
        <w:t>定义的</w:t>
      </w:r>
      <w:r>
        <w:rPr>
          <w:rFonts w:asciiTheme="minorEastAsia" w:hAnsiTheme="minorEastAsia" w:eastAsiaTheme="minorEastAsia"/>
          <w:color w:val="000000" w:themeColor="text1"/>
          <w:sz w:val="28"/>
          <w:szCs w:val="28"/>
          <w14:textFill>
            <w14:solidFill>
              <w14:schemeClr w14:val="tx1"/>
            </w14:solidFill>
          </w14:textFill>
        </w:rPr>
        <w:t>A</w:t>
      </w:r>
      <w:r>
        <w:rPr>
          <w:rFonts w:hint="eastAsia" w:asciiTheme="minorEastAsia" w:hAnsiTheme="minorEastAsia" w:eastAsiaTheme="minorEastAsia"/>
          <w:color w:val="000000" w:themeColor="text1"/>
          <w:sz w:val="28"/>
          <w:szCs w:val="28"/>
          <w14:textFill>
            <w14:solidFill>
              <w14:schemeClr w14:val="tx1"/>
            </w14:solidFill>
          </w14:textFill>
        </w:rPr>
        <w:t>级，即试验中和试验后车载终端所有功能满足设计要求。</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③数据安全性</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车载终端应配备安全芯片，安全芯片生产企业应具备完善的质量保证体系，通过</w:t>
      </w:r>
      <w:r>
        <w:rPr>
          <w:rFonts w:asciiTheme="minorEastAsia" w:hAnsiTheme="minorEastAsia" w:eastAsiaTheme="minorEastAsia"/>
          <w:color w:val="000000" w:themeColor="text1"/>
          <w:sz w:val="28"/>
          <w:szCs w:val="28"/>
          <w14:textFill>
            <w14:solidFill>
              <w14:schemeClr w14:val="tx1"/>
            </w14:solidFill>
          </w14:textFill>
        </w:rPr>
        <w:t>ISO 9001</w:t>
      </w:r>
      <w:r>
        <w:rPr>
          <w:rFonts w:hint="eastAsia" w:asciiTheme="minorEastAsia" w:hAnsiTheme="minorEastAsia" w:eastAsiaTheme="minorEastAsia"/>
          <w:color w:val="000000" w:themeColor="text1"/>
          <w:sz w:val="28"/>
          <w:szCs w:val="28"/>
          <w14:textFill>
            <w14:solidFill>
              <w14:schemeClr w14:val="tx1"/>
            </w14:solidFill>
          </w14:textFill>
        </w:rPr>
        <w:t>质量管理体系和</w:t>
      </w:r>
      <w:r>
        <w:rPr>
          <w:rFonts w:asciiTheme="minorEastAsia" w:hAnsiTheme="minorEastAsia" w:eastAsiaTheme="minorEastAsia"/>
          <w:color w:val="000000" w:themeColor="text1"/>
          <w:sz w:val="28"/>
          <w:szCs w:val="28"/>
          <w14:textFill>
            <w14:solidFill>
              <w14:schemeClr w14:val="tx1"/>
            </w14:solidFill>
          </w14:textFill>
        </w:rPr>
        <w:t xml:space="preserve"> ISO 14001 </w:t>
      </w:r>
      <w:r>
        <w:rPr>
          <w:rFonts w:hint="eastAsia" w:asciiTheme="minorEastAsia" w:hAnsiTheme="minorEastAsia" w:eastAsiaTheme="minorEastAsia"/>
          <w:color w:val="000000" w:themeColor="text1"/>
          <w:sz w:val="28"/>
          <w:szCs w:val="28"/>
          <w14:textFill>
            <w14:solidFill>
              <w14:schemeClr w14:val="tx1"/>
            </w14:solidFill>
          </w14:textFill>
        </w:rPr>
        <w:t>环境管理体系认证。安全芯片应满足以下要求：具备一个唯一的安全芯片标识</w:t>
      </w:r>
      <w:r>
        <w:rPr>
          <w:rFonts w:asciiTheme="minorEastAsia" w:hAnsiTheme="minorEastAsia" w:eastAsiaTheme="minorEastAsia"/>
          <w:color w:val="000000" w:themeColor="text1"/>
          <w:sz w:val="28"/>
          <w:szCs w:val="28"/>
          <w14:textFill>
            <w14:solidFill>
              <w14:schemeClr w14:val="tx1"/>
            </w14:solidFill>
          </w14:textFill>
        </w:rPr>
        <w:t xml:space="preserve"> ID</w:t>
      </w:r>
      <w:r>
        <w:rPr>
          <w:rFonts w:hint="eastAsia" w:asciiTheme="minorEastAsia" w:hAnsiTheme="minorEastAsia" w:eastAsiaTheme="minorEastAsia"/>
          <w:color w:val="000000" w:themeColor="text1"/>
          <w:sz w:val="28"/>
          <w:szCs w:val="28"/>
          <w14:textFill>
            <w14:solidFill>
              <w14:schemeClr w14:val="tx1"/>
            </w14:solidFill>
          </w14:textFill>
        </w:rPr>
        <w:t>（简称：芯片</w:t>
      </w:r>
      <w:r>
        <w:rPr>
          <w:rFonts w:asciiTheme="minorEastAsia" w:hAnsiTheme="minorEastAsia" w:eastAsiaTheme="minorEastAsia"/>
          <w:color w:val="000000" w:themeColor="text1"/>
          <w:sz w:val="28"/>
          <w:szCs w:val="28"/>
          <w14:textFill>
            <w14:solidFill>
              <w14:schemeClr w14:val="tx1"/>
            </w14:solidFill>
          </w14:textFill>
        </w:rPr>
        <w:t xml:space="preserve"> ID</w:t>
      </w:r>
      <w:r>
        <w:rPr>
          <w:rFonts w:hint="eastAsia" w:asciiTheme="minorEastAsia" w:hAnsiTheme="minorEastAsia" w:eastAsiaTheme="minorEastAsia"/>
          <w:color w:val="000000" w:themeColor="text1"/>
          <w:sz w:val="28"/>
          <w:szCs w:val="28"/>
          <w14:textFill>
            <w14:solidFill>
              <w14:schemeClr w14:val="tx1"/>
            </w14:solidFill>
          </w14:textFill>
        </w:rPr>
        <w:t>）。芯片</w:t>
      </w:r>
      <w:r>
        <w:rPr>
          <w:rFonts w:asciiTheme="minorEastAsia" w:hAnsiTheme="minorEastAsia" w:eastAsiaTheme="minorEastAsia"/>
          <w:color w:val="000000" w:themeColor="text1"/>
          <w:sz w:val="28"/>
          <w:szCs w:val="28"/>
          <w14:textFill>
            <w14:solidFill>
              <w14:schemeClr w14:val="tx1"/>
            </w14:solidFill>
          </w14:textFill>
        </w:rPr>
        <w:t xml:space="preserve"> ID </w:t>
      </w:r>
      <w:r>
        <w:rPr>
          <w:rFonts w:hint="eastAsia" w:asciiTheme="minorEastAsia" w:hAnsiTheme="minorEastAsia" w:eastAsiaTheme="minorEastAsia"/>
          <w:color w:val="000000" w:themeColor="text1"/>
          <w:sz w:val="28"/>
          <w:szCs w:val="28"/>
          <w14:textFill>
            <w14:solidFill>
              <w14:schemeClr w14:val="tx1"/>
            </w14:solidFill>
          </w14:textFill>
        </w:rPr>
        <w:t>由三位芯片型号标识符和车辆生产企业自定义的最多十三位字符组成；应存储芯片</w:t>
      </w:r>
      <w:r>
        <w:rPr>
          <w:rFonts w:asciiTheme="minorEastAsia" w:hAnsiTheme="minorEastAsia" w:eastAsiaTheme="minorEastAsia"/>
          <w:color w:val="000000" w:themeColor="text1"/>
          <w:sz w:val="28"/>
          <w:szCs w:val="28"/>
          <w14:textFill>
            <w14:solidFill>
              <w14:schemeClr w14:val="tx1"/>
            </w14:solidFill>
          </w14:textFill>
        </w:rPr>
        <w:t xml:space="preserve"> ID </w:t>
      </w:r>
      <w:r>
        <w:rPr>
          <w:rFonts w:hint="eastAsia" w:asciiTheme="minorEastAsia" w:hAnsiTheme="minorEastAsia" w:eastAsiaTheme="minorEastAsia"/>
          <w:color w:val="000000" w:themeColor="text1"/>
          <w:sz w:val="28"/>
          <w:szCs w:val="28"/>
          <w14:textFill>
            <w14:solidFill>
              <w14:schemeClr w14:val="tx1"/>
            </w14:solidFill>
          </w14:textFill>
        </w:rPr>
        <w:t>和密钥，由安全芯片生产企业进行密钥注册。芯片</w:t>
      </w:r>
      <w:r>
        <w:rPr>
          <w:rFonts w:asciiTheme="minorEastAsia" w:hAnsiTheme="minorEastAsia" w:eastAsiaTheme="minorEastAsia"/>
          <w:color w:val="000000" w:themeColor="text1"/>
          <w:sz w:val="28"/>
          <w:szCs w:val="28"/>
          <w14:textFill>
            <w14:solidFill>
              <w14:schemeClr w14:val="tx1"/>
            </w14:solidFill>
          </w14:textFill>
        </w:rPr>
        <w:t xml:space="preserve"> ID </w:t>
      </w:r>
      <w:r>
        <w:rPr>
          <w:rFonts w:hint="eastAsia" w:asciiTheme="minorEastAsia" w:hAnsiTheme="minorEastAsia" w:eastAsiaTheme="minorEastAsia"/>
          <w:color w:val="000000" w:themeColor="text1"/>
          <w:sz w:val="28"/>
          <w:szCs w:val="28"/>
          <w14:textFill>
            <w14:solidFill>
              <w14:schemeClr w14:val="tx1"/>
            </w14:solidFill>
          </w14:textFill>
        </w:rPr>
        <w:t>和公钥可以读取，私钥不可读不可改；安全等级应满足</w:t>
      </w:r>
      <w:r>
        <w:rPr>
          <w:rFonts w:asciiTheme="minorEastAsia" w:hAnsiTheme="minorEastAsia" w:eastAsiaTheme="minorEastAsia"/>
          <w:color w:val="000000" w:themeColor="text1"/>
          <w:sz w:val="28"/>
          <w:szCs w:val="28"/>
          <w14:textFill>
            <w14:solidFill>
              <w14:schemeClr w14:val="tx1"/>
            </w14:solidFill>
          </w14:textFill>
        </w:rPr>
        <w:t xml:space="preserve"> GM/T 0008 </w:t>
      </w:r>
      <w:r>
        <w:rPr>
          <w:rFonts w:hint="eastAsia" w:asciiTheme="minorEastAsia" w:hAnsiTheme="minorEastAsia" w:eastAsiaTheme="minorEastAsia"/>
          <w:color w:val="000000" w:themeColor="text1"/>
          <w:sz w:val="28"/>
          <w:szCs w:val="28"/>
          <w14:textFill>
            <w14:solidFill>
              <w14:schemeClr w14:val="tx1"/>
            </w14:solidFill>
          </w14:textFill>
        </w:rPr>
        <w:t>安全等级</w:t>
      </w:r>
      <w:r>
        <w:rPr>
          <w:rFonts w:asciiTheme="minorEastAsia" w:hAnsiTheme="minorEastAsia" w:eastAsiaTheme="minorEastAsia"/>
          <w:color w:val="000000" w:themeColor="text1"/>
          <w:sz w:val="28"/>
          <w:szCs w:val="28"/>
          <w14:textFill>
            <w14:solidFill>
              <w14:schemeClr w14:val="tx1"/>
            </w14:solidFill>
          </w14:textFill>
        </w:rPr>
        <w:t xml:space="preserve"> 2 </w:t>
      </w:r>
      <w:r>
        <w:rPr>
          <w:rFonts w:hint="eastAsia" w:asciiTheme="minorEastAsia" w:hAnsiTheme="minorEastAsia" w:eastAsiaTheme="minorEastAsia"/>
          <w:color w:val="000000" w:themeColor="text1"/>
          <w:sz w:val="28"/>
          <w:szCs w:val="28"/>
          <w14:textFill>
            <w14:solidFill>
              <w14:schemeClr w14:val="tx1"/>
            </w14:solidFill>
          </w14:textFill>
        </w:rPr>
        <w:t>级要求或产品安全保证级别不低于</w:t>
      </w:r>
      <w:r>
        <w:rPr>
          <w:rFonts w:asciiTheme="minorEastAsia" w:hAnsiTheme="minorEastAsia" w:eastAsiaTheme="minorEastAsia"/>
          <w:color w:val="000000" w:themeColor="text1"/>
          <w:sz w:val="28"/>
          <w:szCs w:val="28"/>
          <w14:textFill>
            <w14:solidFill>
              <w14:schemeClr w14:val="tx1"/>
            </w14:solidFill>
          </w14:textFill>
        </w:rPr>
        <w:t xml:space="preserve"> EAL4+</w:t>
      </w:r>
      <w:r>
        <w:rPr>
          <w:rFonts w:hint="eastAsia" w:asciiTheme="minorEastAsia" w:hAnsiTheme="minorEastAsia" w:eastAsiaTheme="minorEastAsia"/>
          <w:color w:val="000000" w:themeColor="text1"/>
          <w:sz w:val="28"/>
          <w:szCs w:val="28"/>
          <w14:textFill>
            <w14:solidFill>
              <w14:schemeClr w14:val="tx1"/>
            </w14:solidFill>
          </w14:textFill>
        </w:rPr>
        <w:t>级要求，且具备商用密码产品型号证书；密钥强度应为</w:t>
      </w:r>
      <w:r>
        <w:rPr>
          <w:rFonts w:asciiTheme="minorEastAsia" w:hAnsiTheme="minorEastAsia" w:eastAsiaTheme="minorEastAsia"/>
          <w:color w:val="000000" w:themeColor="text1"/>
          <w:sz w:val="28"/>
          <w:szCs w:val="28"/>
          <w14:textFill>
            <w14:solidFill>
              <w14:schemeClr w14:val="tx1"/>
            </w14:solidFill>
          </w14:textFill>
        </w:rPr>
        <w:t xml:space="preserve"> 256 bit</w:t>
      </w:r>
      <w:r>
        <w:rPr>
          <w:rFonts w:hint="eastAsia" w:asciiTheme="minorEastAsia" w:hAnsiTheme="minorEastAsia" w:eastAsiaTheme="minorEastAsia"/>
          <w:color w:val="000000" w:themeColor="text1"/>
          <w:sz w:val="28"/>
          <w:szCs w:val="28"/>
          <w14:textFill>
            <w14:solidFill>
              <w14:schemeClr w14:val="tx1"/>
            </w14:solidFill>
          </w14:textFill>
        </w:rPr>
        <w:t>；数字签名速度应不小于</w:t>
      </w:r>
      <w:r>
        <w:rPr>
          <w:rFonts w:asciiTheme="minorEastAsia" w:hAnsiTheme="minorEastAsia" w:eastAsiaTheme="minorEastAsia"/>
          <w:color w:val="000000" w:themeColor="text1"/>
          <w:sz w:val="28"/>
          <w:szCs w:val="28"/>
          <w14:textFill>
            <w14:solidFill>
              <w14:schemeClr w14:val="tx1"/>
            </w14:solidFill>
          </w14:textFill>
        </w:rPr>
        <w:t xml:space="preserve"> 50 </w:t>
      </w:r>
      <w:r>
        <w:rPr>
          <w:rFonts w:hint="eastAsia" w:asciiTheme="minorEastAsia" w:hAnsiTheme="minorEastAsia" w:eastAsiaTheme="minorEastAsia"/>
          <w:color w:val="000000" w:themeColor="text1"/>
          <w:sz w:val="28"/>
          <w:szCs w:val="28"/>
          <w14:textFill>
            <w14:solidFill>
              <w14:schemeClr w14:val="tx1"/>
            </w14:solidFill>
          </w14:textFill>
        </w:rPr>
        <w:t>次</w:t>
      </w:r>
      <w:r>
        <w:rPr>
          <w:rFonts w:asciiTheme="minorEastAsia" w:hAnsiTheme="minorEastAsia" w:eastAsiaTheme="minorEastAsia"/>
          <w:color w:val="000000" w:themeColor="text1"/>
          <w:sz w:val="28"/>
          <w:szCs w:val="28"/>
          <w14:textFill>
            <w14:solidFill>
              <w14:schemeClr w14:val="tx1"/>
            </w14:solidFill>
          </w14:textFill>
        </w:rPr>
        <w:t>/s</w:t>
      </w:r>
      <w:r>
        <w:rPr>
          <w:rFonts w:hint="eastAsia" w:asciiTheme="minorEastAsia" w:hAnsiTheme="minorEastAsia" w:eastAsiaTheme="minorEastAsia"/>
          <w:color w:val="000000" w:themeColor="text1"/>
          <w:sz w:val="28"/>
          <w:szCs w:val="28"/>
          <w14:textFill>
            <w14:solidFill>
              <w14:schemeClr w14:val="tx1"/>
            </w14:solidFill>
          </w14:textFill>
        </w:rPr>
        <w:t>。车载终端应按</w:t>
      </w:r>
      <w:r>
        <w:rPr>
          <w:rFonts w:asciiTheme="minorEastAsia" w:hAnsiTheme="minorEastAsia" w:eastAsiaTheme="minorEastAsia"/>
          <w:color w:val="000000" w:themeColor="text1"/>
          <w:sz w:val="28"/>
          <w:szCs w:val="28"/>
          <w14:textFill>
            <w14:solidFill>
              <w14:schemeClr w14:val="tx1"/>
            </w14:solidFill>
          </w14:textFill>
        </w:rPr>
        <w:t xml:space="preserve"> GB 17691 </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 xml:space="preserve"> Q.4 </w:t>
      </w:r>
      <w:r>
        <w:rPr>
          <w:rFonts w:hint="eastAsia" w:asciiTheme="minorEastAsia" w:hAnsiTheme="minorEastAsia" w:eastAsiaTheme="minorEastAsia"/>
          <w:color w:val="000000" w:themeColor="text1"/>
          <w:sz w:val="28"/>
          <w:szCs w:val="28"/>
          <w14:textFill>
            <w14:solidFill>
              <w14:schemeClr w14:val="tx1"/>
            </w14:solidFill>
          </w14:textFill>
        </w:rPr>
        <w:t>的要求提供技术可行的安全策略，保证产品各种性能和功能处于安全范围内。车载终端不应有权威漏洞数据库公开的</w:t>
      </w:r>
      <w:r>
        <w:rPr>
          <w:rFonts w:asciiTheme="minorEastAsia" w:hAnsiTheme="minorEastAsia" w:eastAsiaTheme="minorEastAsia"/>
          <w:color w:val="000000" w:themeColor="text1"/>
          <w:sz w:val="28"/>
          <w:szCs w:val="28"/>
          <w14:textFill>
            <w14:solidFill>
              <w14:schemeClr w14:val="tx1"/>
            </w14:solidFill>
          </w14:textFill>
        </w:rPr>
        <w:t xml:space="preserve"> 6 </w:t>
      </w:r>
      <w:r>
        <w:rPr>
          <w:rFonts w:hint="eastAsia" w:asciiTheme="minorEastAsia" w:hAnsiTheme="minorEastAsia" w:eastAsiaTheme="minorEastAsia"/>
          <w:color w:val="000000" w:themeColor="text1"/>
          <w:sz w:val="28"/>
          <w:szCs w:val="28"/>
          <w14:textFill>
            <w14:solidFill>
              <w14:schemeClr w14:val="tx1"/>
            </w14:solidFill>
          </w14:textFill>
        </w:rPr>
        <w:t>个月及以前的漏洞，保证存储数据安全性。程服务与管理系统技术规范第</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部分：通信协议及数据格式》</w:t>
      </w:r>
      <w:r>
        <w:rPr>
          <w:rFonts w:asciiTheme="minorEastAsia" w:hAnsiTheme="minorEastAsia" w:eastAsiaTheme="minorEastAsia"/>
          <w:color w:val="000000" w:themeColor="text1"/>
          <w:sz w:val="28"/>
          <w:szCs w:val="28"/>
          <w14:textFill>
            <w14:solidFill>
              <w14:schemeClr w14:val="tx1"/>
            </w14:solidFill>
          </w14:textFill>
        </w:rPr>
        <w:t>GB/T 32960.3-2016</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整体性能。</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①车载终端应满足 GB 17691—2018 的规定，具备《重型车远程排放监控技术规范第1部分：车载终端》（HJ1239.1-2021）第5章规定的功能要求，并能满足第6章规定的性能要求以及第7章要求的测试方法等要求。 </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②车载终端或车载终端的通讯模块应具备 CTA 电信设备入网认证证书。</w:t>
      </w:r>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bookmarkStart w:id="17" w:name="_Hlk64969712"/>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汽车限用物质</w:t>
      </w:r>
      <w:bookmarkEnd w:id="17"/>
    </w:p>
    <w:p>
      <w:pPr>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汽车限用物质。车载终端参照GB/T 26572-2011《电子电气产品中限用物质的限量要求》，限用物质（铅、镉、汞、六价铬、多溴联苯、多溴二苯醚），其中铅、汞、六价铬、多溴联苯、多溴二苯醚的含量不得超过0.1%（质量分数）；镉的含量不得超过0.01%（质量分数）。</w:t>
      </w:r>
    </w:p>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r>
        <w:rPr>
          <w:rFonts w:hint="eastAsia" w:cs="Times New Roman" w:asciiTheme="minorEastAsia" w:hAnsiTheme="minorEastAsia" w:eastAsiaTheme="minorEastAsia"/>
          <w:bCs w:val="0"/>
          <w:color w:val="000000" w:themeColor="text1"/>
          <w:sz w:val="28"/>
          <w:szCs w:val="28"/>
          <w14:textFill>
            <w14:solidFill>
              <w14:schemeClr w14:val="tx1"/>
            </w14:solidFill>
          </w14:textFill>
        </w:rPr>
        <w:t>2</w:t>
      </w:r>
      <w:r>
        <w:rPr>
          <w:rFonts w:cs="Times New Roman" w:asciiTheme="minorEastAsia" w:hAnsiTheme="minorEastAsia" w:eastAsiaTheme="minorEastAsia"/>
          <w:bCs w:val="0"/>
          <w:color w:val="000000" w:themeColor="text1"/>
          <w:sz w:val="28"/>
          <w:szCs w:val="28"/>
          <w14:textFill>
            <w14:solidFill>
              <w14:schemeClr w14:val="tx1"/>
            </w14:solidFill>
          </w14:textFill>
        </w:rPr>
        <w:t>.指挥调度中心</w:t>
      </w:r>
      <w:bookmarkEnd w:id="4"/>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对巴彦淖尔市生态环境局现有9楼会议室进行改造，建设指挥调度中心。设置作战指挥屏幕和操作工位，实行大屏指挥作战与人工坐席值守相结合的工作模式，可以实现中心与分中心之间、中心与网格员之间的实时视频指挥调度。完成高清图像显示要求，显示各类图像、视频、PPT展示，视频会议,集中控制等内容，实现用户需求对生态环境进行常态化监管。</w:t>
      </w:r>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9楼会议室现场照片：</w:t>
      </w:r>
    </w:p>
    <w:p>
      <w:pPr>
        <w:ind w:firstLine="0" w:firstLineChars="0"/>
        <w:rPr>
          <w:rFonts w:asciiTheme="minorEastAsia" w:hAnsiTheme="minorEastAsia" w:eastAsiaTheme="minorEastAsia"/>
          <w:color w:val="000000" w:themeColor="text1"/>
          <w14:textFill>
            <w14:solidFill>
              <w14:schemeClr w14:val="tx1"/>
            </w14:solidFill>
          </w14:textFill>
        </w:rPr>
      </w:pPr>
      <w:r>
        <w:rPr>
          <w:rFonts w:cs="方正仿宋_GB2312" w:asciiTheme="minorEastAsia" w:hAnsiTheme="minorEastAsia" w:eastAsiaTheme="minorEastAsia"/>
          <w:color w:val="000000" w:themeColor="text1"/>
          <w:sz w:val="32"/>
          <w:szCs w:val="32"/>
          <w:lang w:bidi="ar"/>
          <w14:textFill>
            <w14:solidFill>
              <w14:schemeClr w14:val="tx1"/>
            </w14:solidFill>
          </w14:textFill>
        </w:rPr>
        <w:drawing>
          <wp:inline distT="0" distB="0" distL="114300" distR="114300">
            <wp:extent cx="5410200" cy="30600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410200" cy="3060065"/>
                    </a:xfrm>
                    <a:prstGeom prst="rect">
                      <a:avLst/>
                    </a:prstGeom>
                    <a:noFill/>
                    <a:ln>
                      <a:noFill/>
                    </a:ln>
                  </pic:spPr>
                </pic:pic>
              </a:graphicData>
            </a:graphic>
          </wp:inline>
        </w:drawing>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建设指挥调度中心，包含大屏、会议终端及操作台。</w:t>
      </w:r>
    </w:p>
    <w:tbl>
      <w:tblPr>
        <w:tblStyle w:val="13"/>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11"/>
        <w:gridCol w:w="5233"/>
        <w:gridCol w:w="65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blHeader/>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b/>
                <w:bCs/>
                <w:color w:val="000000" w:themeColor="text1"/>
                <w:kern w:val="0"/>
                <w:sz w:val="21"/>
                <w14:textFill>
                  <w14:solidFill>
                    <w14:schemeClr w14:val="tx1"/>
                  </w14:solidFill>
                </w14:textFill>
              </w:rPr>
            </w:pPr>
            <w:r>
              <w:rPr>
                <w:rFonts w:hint="eastAsia" w:cs="宋体" w:asciiTheme="minorEastAsia" w:hAnsiTheme="minorEastAsia" w:eastAsiaTheme="minorEastAsia"/>
                <w:b/>
                <w:bCs/>
                <w:color w:val="000000" w:themeColor="text1"/>
                <w:kern w:val="0"/>
                <w:sz w:val="21"/>
                <w:lang w:bidi="ar"/>
                <w14:textFill>
                  <w14:solidFill>
                    <w14:schemeClr w14:val="tx1"/>
                  </w14:solidFill>
                </w14:textFill>
              </w:rPr>
              <w:t>序号</w:t>
            </w:r>
          </w:p>
        </w:tc>
        <w:tc>
          <w:tcPr>
            <w:tcW w:w="1111"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b/>
                <w:bCs/>
                <w:color w:val="000000" w:themeColor="text1"/>
                <w:kern w:val="0"/>
                <w:sz w:val="21"/>
                <w14:textFill>
                  <w14:solidFill>
                    <w14:schemeClr w14:val="tx1"/>
                  </w14:solidFill>
                </w14:textFill>
              </w:rPr>
            </w:pPr>
            <w:r>
              <w:rPr>
                <w:rFonts w:hint="eastAsia" w:cs="宋体" w:asciiTheme="minorEastAsia" w:hAnsiTheme="minorEastAsia" w:eastAsiaTheme="minorEastAsia"/>
                <w:b/>
                <w:bCs/>
                <w:color w:val="000000" w:themeColor="text1"/>
                <w:kern w:val="0"/>
                <w:sz w:val="21"/>
                <w:lang w:bidi="ar"/>
                <w14:textFill>
                  <w14:solidFill>
                    <w14:schemeClr w14:val="tx1"/>
                  </w14:solidFill>
                </w14:textFill>
              </w:rPr>
              <w:t>设备名称</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b/>
                <w:bCs/>
                <w:color w:val="000000" w:themeColor="text1"/>
                <w:kern w:val="0"/>
                <w:sz w:val="21"/>
                <w14:textFill>
                  <w14:solidFill>
                    <w14:schemeClr w14:val="tx1"/>
                  </w14:solidFill>
                </w14:textFill>
              </w:rPr>
            </w:pPr>
            <w:r>
              <w:rPr>
                <w:rFonts w:hint="eastAsia" w:cs="宋体" w:asciiTheme="minorEastAsia" w:hAnsiTheme="minorEastAsia" w:eastAsiaTheme="minorEastAsia"/>
                <w:b/>
                <w:bCs/>
                <w:color w:val="000000" w:themeColor="text1"/>
                <w:kern w:val="0"/>
                <w:sz w:val="21"/>
                <w:lang w:bidi="ar"/>
                <w14:textFill>
                  <w14:solidFill>
                    <w14:schemeClr w14:val="tx1"/>
                  </w14:solidFill>
                </w14:textFill>
              </w:rPr>
              <w:t>技术参数要求</w:t>
            </w:r>
          </w:p>
        </w:tc>
        <w:tc>
          <w:tcPr>
            <w:tcW w:w="650"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b/>
                <w:bCs/>
                <w:color w:val="000000" w:themeColor="text1"/>
                <w:kern w:val="0"/>
                <w:sz w:val="21"/>
                <w14:textFill>
                  <w14:solidFill>
                    <w14:schemeClr w14:val="tx1"/>
                  </w14:solidFill>
                </w14:textFill>
              </w:rPr>
            </w:pPr>
            <w:r>
              <w:rPr>
                <w:rFonts w:hint="eastAsia" w:cs="宋体" w:asciiTheme="minorEastAsia" w:hAnsiTheme="minorEastAsia" w:eastAsiaTheme="minorEastAsia"/>
                <w:b/>
                <w:bCs/>
                <w:color w:val="000000" w:themeColor="text1"/>
                <w:kern w:val="0"/>
                <w:sz w:val="21"/>
                <w:lang w:bidi="ar"/>
                <w14:textFill>
                  <w14:solidFill>
                    <w14:schemeClr w14:val="tx1"/>
                  </w14:solidFill>
                </w14:textFill>
              </w:rPr>
              <w:t>数量</w:t>
            </w:r>
          </w:p>
        </w:tc>
        <w:tc>
          <w:tcPr>
            <w:tcW w:w="90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b/>
                <w:bCs/>
                <w:color w:val="000000" w:themeColor="text1"/>
                <w:kern w:val="0"/>
                <w:sz w:val="21"/>
                <w14:textFill>
                  <w14:solidFill>
                    <w14:schemeClr w14:val="tx1"/>
                  </w14:solidFill>
                </w14:textFill>
              </w:rPr>
            </w:pPr>
            <w:r>
              <w:rPr>
                <w:rFonts w:hint="eastAsia" w:cs="宋体" w:asciiTheme="minorEastAsia" w:hAnsiTheme="minorEastAsia" w:eastAsiaTheme="minorEastAsia"/>
                <w:b/>
                <w:bCs/>
                <w:color w:val="000000" w:themeColor="text1"/>
                <w:kern w:val="0"/>
                <w:sz w:val="21"/>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室内LED屏</w:t>
            </w:r>
          </w:p>
        </w:tc>
        <w:tc>
          <w:tcPr>
            <w:tcW w:w="5233" w:type="dxa"/>
            <w:tcBorders>
              <w:top w:val="nil"/>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1.LED发光二极管：表贴三合一LED；</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 xml:space="preserve">2.像素间距：≤1.538mm， 像素密度：≥422500 dots/m2； </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3.屏体实际线显示尺寸不低于7.36*2.08；</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 xml:space="preserve">4.灰度等级：14bit，刷新率≥2880 Hz；  </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 xml:space="preserve">5.可视角度：水平≥160°，垂直≥160°  </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 xml:space="preserve">6.整屏平整度≤0.1mm/m²  </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 xml:space="preserve">7.内部360°全方位散热设计，散热无死角；  </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15.31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c>
          <w:tcPr>
            <w:tcW w:w="111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发送卡</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1.一路DVI视频输入。</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2.一路音频输入。</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3.四个网口输出或四路光纤输出。</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 RS232接口控制，可级联多台进行统一控制。</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5.最大带载分辨率2048×1152或1920×1200。</w:t>
            </w:r>
          </w:p>
        </w:tc>
        <w:tc>
          <w:tcPr>
            <w:tcW w:w="650"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6</w:t>
            </w:r>
          </w:p>
        </w:tc>
        <w:tc>
          <w:tcPr>
            <w:tcW w:w="90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3</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大屏控制器</w:t>
            </w:r>
          </w:p>
        </w:tc>
        <w:tc>
          <w:tcPr>
            <w:tcW w:w="5233" w:type="dxa"/>
            <w:tcBorders>
              <w:top w:val="nil"/>
              <w:left w:val="nil"/>
              <w:bottom w:val="single" w:color="auto" w:sz="4" w:space="0"/>
              <w:right w:val="single" w:color="auto" w:sz="4" w:space="0"/>
            </w:tcBorders>
            <w:vAlign w:val="center"/>
          </w:tcPr>
          <w:p>
            <w:pPr>
              <w:widowControl/>
              <w:numPr>
                <w:ilvl w:val="0"/>
                <w:numId w:val="3"/>
              </w:numPr>
              <w:spacing w:line="300" w:lineRule="auto"/>
              <w:ind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标准19”的4U机架设计，电信运营级系统机箱.</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2.支持双电源冗余。具有2组风扇，每组不少于6个风扇（支持热插拔、冗余；支持吹和抽两种模式同时工作)。3.主控板至少具有1个VGA输出，不少于2个千兆网口、3个USB接口</w:t>
            </w:r>
          </w:p>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4.支持1、4、6、8、9、16、25、36等分割显示，支持视频切换流畅无黑屏现象，视频断开后保留最后一帧图像；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5.单卡支持32路1080P解码,支持H.264和H.265视频格式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6.支持电视墙的拼接功能，单块输出板卡最多可支持6个屏幕拼接，支持多块输出板卡进行拼接;</w:t>
            </w:r>
          </w:p>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7.具备底图功能，支持BMP、JPEG图片格式，支持底图更换、轮巡，最大支持分辨率15765X8868的底图；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8.支持液晶屏/DLP屏/小间距LED屏显;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9.音视频编码卡可以支持32路BNC（CVBS信号）、8路HD-SDI、4路DVI （支持DVI、VGA、HDMI信号）、8 路HDCVI、4路VGA、4路HDMI（支持DVI、HDMI信号）</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10.支持开窗和漫游功能，单屏支持16个窗口</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11.支持LED虚拟跑马屏功能，支持在单屏，拼接屏上虚拟出一段字符显示，文字字体、颜色、字符间距、背景色、速度可调节</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12.通过主控板VGA接口外接显示屏幕，可实时显示机箱温度、风扇转速、子板信息、电源模块信息、网络使用率信息、CPU/内存使用率信息等，实时监测机箱运作情况；支持通过本地界面进行业务配置 ；</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13.本项目含6路视频信号解码输出，4路编码输入</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4</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控制软件</w:t>
            </w:r>
          </w:p>
        </w:tc>
        <w:tc>
          <w:tcPr>
            <w:tcW w:w="5233" w:type="dxa"/>
            <w:tcBorders>
              <w:top w:val="nil"/>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1.大屏幕设备的设置和日常使用，具备设置预案、开关机、信号切换等功能</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5</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配电柜</w:t>
            </w:r>
          </w:p>
        </w:tc>
        <w:tc>
          <w:tcPr>
            <w:tcW w:w="5233" w:type="dxa"/>
            <w:tcBorders>
              <w:top w:val="nil"/>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1.输入接入方式：国家3相5线</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2.输入电压：3相380V</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3.输出路数：不少于6路</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4.输出电压：交流220V</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5.单路输出功率（KW） ：每路3.5KW(MAX)，须均匀接入显示屏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6.具备多功能控制卡</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6</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安装支架</w:t>
            </w:r>
          </w:p>
        </w:tc>
        <w:tc>
          <w:tcPr>
            <w:tcW w:w="5233" w:type="dxa"/>
            <w:tcBorders>
              <w:top w:val="nil"/>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钢结构支架根据现场实际测绘，以施工图纸为准</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15.31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7</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工程线缆</w:t>
            </w:r>
          </w:p>
        </w:tc>
        <w:tc>
          <w:tcPr>
            <w:tcW w:w="5233" w:type="dxa"/>
            <w:tcBorders>
              <w:top w:val="nil"/>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强电，取电点到屏体配电柜</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8</w:t>
            </w:r>
          </w:p>
        </w:tc>
        <w:tc>
          <w:tcPr>
            <w:tcW w:w="111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备品备件</w:t>
            </w:r>
          </w:p>
        </w:tc>
        <w:tc>
          <w:tcPr>
            <w:tcW w:w="5233" w:type="dxa"/>
            <w:tcBorders>
              <w:top w:val="nil"/>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电源、模组、接收卡等</w:t>
            </w:r>
          </w:p>
        </w:tc>
        <w:tc>
          <w:tcPr>
            <w:tcW w:w="650"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nil"/>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9</w:t>
            </w:r>
          </w:p>
        </w:tc>
        <w:tc>
          <w:tcPr>
            <w:tcW w:w="111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操作台</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指挥中心配套操作台</w:t>
            </w:r>
          </w:p>
        </w:tc>
        <w:tc>
          <w:tcPr>
            <w:tcW w:w="650"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10</w:t>
            </w:r>
          </w:p>
        </w:tc>
        <w:tc>
          <w:tcPr>
            <w:tcW w:w="1111"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投影仪幕布</w:t>
            </w:r>
          </w:p>
        </w:tc>
        <w:tc>
          <w:tcPr>
            <w:tcW w:w="5233"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200寸幕布</w:t>
            </w:r>
          </w:p>
        </w:tc>
        <w:tc>
          <w:tcPr>
            <w:tcW w:w="650"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single" w:color="auto" w:sz="4" w:space="0"/>
              <w:left w:val="nil"/>
              <w:bottom w:val="single" w:color="auto" w:sz="4" w:space="0"/>
              <w:right w:val="single" w:color="auto" w:sz="4" w:space="0"/>
            </w:tcBorders>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11</w:t>
            </w:r>
          </w:p>
        </w:tc>
        <w:tc>
          <w:tcPr>
            <w:tcW w:w="1111"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功放</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14:textFill>
                  <w14:solidFill>
                    <w14:schemeClr w14:val="tx1"/>
                  </w14:solidFill>
                </w14:textFill>
              </w:rPr>
              <w:t>国标</w:t>
            </w:r>
          </w:p>
        </w:tc>
        <w:tc>
          <w:tcPr>
            <w:tcW w:w="650"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single" w:color="auto" w:sz="4" w:space="0"/>
              <w:left w:val="nil"/>
              <w:bottom w:val="single" w:color="auto" w:sz="4" w:space="0"/>
              <w:right w:val="single" w:color="auto" w:sz="4" w:space="0"/>
            </w:tcBorders>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12</w:t>
            </w:r>
          </w:p>
        </w:tc>
        <w:tc>
          <w:tcPr>
            <w:tcW w:w="1111"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摄像头数据线</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40米</w:t>
            </w:r>
          </w:p>
        </w:tc>
        <w:tc>
          <w:tcPr>
            <w:tcW w:w="650"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901" w:type="dxa"/>
            <w:tcBorders>
              <w:top w:val="single" w:color="auto" w:sz="4" w:space="0"/>
              <w:left w:val="nil"/>
              <w:bottom w:val="single" w:color="auto" w:sz="4" w:space="0"/>
              <w:right w:val="single" w:color="auto" w:sz="4" w:space="0"/>
            </w:tcBorders>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13</w:t>
            </w:r>
          </w:p>
        </w:tc>
        <w:tc>
          <w:tcPr>
            <w:tcW w:w="1111"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手拉手麦克风</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含主机</w:t>
            </w:r>
          </w:p>
        </w:tc>
        <w:tc>
          <w:tcPr>
            <w:tcW w:w="650"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3</w:t>
            </w:r>
          </w:p>
        </w:tc>
        <w:tc>
          <w:tcPr>
            <w:tcW w:w="901" w:type="dxa"/>
            <w:tcBorders>
              <w:top w:val="single" w:color="auto" w:sz="4" w:space="0"/>
              <w:left w:val="nil"/>
              <w:bottom w:val="single" w:color="auto" w:sz="4" w:space="0"/>
              <w:right w:val="single" w:color="auto" w:sz="4" w:space="0"/>
            </w:tcBorders>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14</w:t>
            </w:r>
          </w:p>
        </w:tc>
        <w:tc>
          <w:tcPr>
            <w:tcW w:w="1111"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抑制器</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其中1套备用</w:t>
            </w:r>
          </w:p>
        </w:tc>
        <w:tc>
          <w:tcPr>
            <w:tcW w:w="650"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c>
          <w:tcPr>
            <w:tcW w:w="901" w:type="dxa"/>
            <w:tcBorders>
              <w:top w:val="single" w:color="auto" w:sz="4" w:space="0"/>
              <w:left w:val="nil"/>
              <w:bottom w:val="single" w:color="auto" w:sz="4" w:space="0"/>
              <w:right w:val="single" w:color="auto" w:sz="4" w:space="0"/>
            </w:tcBorders>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15</w:t>
            </w:r>
          </w:p>
        </w:tc>
        <w:tc>
          <w:tcPr>
            <w:tcW w:w="1111"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无线麦克风1拖4</w:t>
            </w:r>
          </w:p>
        </w:tc>
        <w:tc>
          <w:tcPr>
            <w:tcW w:w="5233"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备用</w:t>
            </w:r>
          </w:p>
        </w:tc>
        <w:tc>
          <w:tcPr>
            <w:tcW w:w="650" w:type="dxa"/>
            <w:tcBorders>
              <w:top w:val="single" w:color="auto" w:sz="4" w:space="0"/>
              <w:left w:val="nil"/>
              <w:bottom w:val="single" w:color="auto" w:sz="4" w:space="0"/>
              <w:right w:val="single" w:color="auto" w:sz="4" w:space="0"/>
            </w:tcBorders>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c>
          <w:tcPr>
            <w:tcW w:w="901" w:type="dxa"/>
            <w:tcBorders>
              <w:top w:val="single" w:color="auto" w:sz="4" w:space="0"/>
              <w:left w:val="nil"/>
              <w:bottom w:val="single" w:color="auto" w:sz="4" w:space="0"/>
              <w:right w:val="single" w:color="auto" w:sz="4" w:space="0"/>
            </w:tcBorders>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套</w:t>
            </w:r>
          </w:p>
        </w:tc>
      </w:tr>
    </w:tbl>
    <w:p>
      <w:pPr>
        <w:spacing w:line="360" w:lineRule="auto"/>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9楼会议室配置一台高清视频会议终端，共用原局里MCU设备，满足局里召开旗县会议以及厅、部会议、现场指挥调度等需求。设备数量及参数要求见下表：</w:t>
      </w:r>
    </w:p>
    <w:tbl>
      <w:tblPr>
        <w:tblStyle w:val="13"/>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40"/>
        <w:gridCol w:w="5239"/>
        <w:gridCol w:w="657"/>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设备名称</w:t>
            </w:r>
          </w:p>
        </w:tc>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技术参数要求</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数量</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高清视频终端</w:t>
            </w:r>
          </w:p>
        </w:tc>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1.符合H.323 V4、SIP标准，采用非PC结构，嵌入式操作系统；能够与现有高清视频会议系统无缝兼容，实现音视频、双流互联互通；</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2.摄像机和终端分体式结构；系统含1台高清摄像机，1台高清编解码器，1个数字麦克风，1个遥控器；摄像机、高清编解码器、数字麦克风、遥控器同一品牌；</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3.视频编解码支持ITU-T H.261，H.263，H.264，H.264 HighProfile，H.264 SVC等编解码技术；</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4.具备1080p 50/60fps、1080p 25/30fps、720P 50/60fps、720p 25/30fps的编解码处理能力以及图像输入输出能力；</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5.音频编解码符合ITU-T G.711、G.722、G.722.1、G.728、G.719，AAC-LD等协议；实现22KHz音频效果；</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6.麦克风具备自适应全双工动态回声抑制、自动增益控制、能自动消除空调风扇声、键盘打字声和GSM手机信号干扰声，全向拾音距离半径不小于6米，且在单个麦克风的情况下能实现立体声拾音；</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7.支持不少于4路音频输入，可接入数字麦克风或线性电平，支持立体声；支持不少于2路音频输出，可接调音台或数字音频矩阵等音频设备，支持立体声；</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8.支持不少于4路高清输入接口，不少于4路高清输出接口；其中一路输入输出接口支持3G-SDI长距离传输；高清输出显示具体内容可以自由指定为远端、近端、辅流图像；并能同步输出高清音频信号；</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9.具备网络丢包纠错技术，在20%的网络丢包时，图像清晰、无马赛克，在70%的网络丢包时，声音连续清晰；</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摄像机不低于1080P 50/60fps高清图像清晰度，为达到较细致的镜头特写，摄像机不少于12倍的光学变焦；</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10.支持摄像头预置位图像预览，预置位个数10个；</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bl>
    <w:p>
      <w:pPr>
        <w:adjustRightInd w:val="0"/>
        <w:snapToGrid w:val="0"/>
        <w:spacing w:line="360" w:lineRule="auto"/>
        <w:ind w:firstLine="0" w:firstLineChars="0"/>
        <w:jc w:val="center"/>
        <w:rPr>
          <w:rFonts w:asciiTheme="minorEastAsia" w:hAnsiTheme="minorEastAsia" w:eastAsiaTheme="minorEastAsia"/>
          <w:bCs/>
          <w:color w:val="000000" w:themeColor="text1"/>
          <w:sz w:val="28"/>
          <w:szCs w:val="28"/>
          <w14:textFill>
            <w14:solidFill>
              <w14:schemeClr w14:val="tx1"/>
            </w14:solidFill>
          </w14:textFill>
        </w:rPr>
      </w:pPr>
    </w:p>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r>
        <w:rPr>
          <w:rFonts w:hint="eastAsia" w:cs="Times New Roman" w:asciiTheme="minorEastAsia" w:hAnsiTheme="minorEastAsia" w:eastAsiaTheme="minorEastAsia"/>
          <w:bCs w:val="0"/>
          <w:color w:val="000000" w:themeColor="text1"/>
          <w:sz w:val="28"/>
          <w:szCs w:val="28"/>
          <w14:textFill>
            <w14:solidFill>
              <w14:schemeClr w14:val="tx1"/>
            </w14:solidFill>
          </w14:textFill>
        </w:rPr>
        <w:t>3</w:t>
      </w:r>
      <w:r>
        <w:rPr>
          <w:rFonts w:cs="Times New Roman" w:asciiTheme="minorEastAsia" w:hAnsiTheme="minorEastAsia" w:eastAsiaTheme="minorEastAsia"/>
          <w:bCs w:val="0"/>
          <w:color w:val="000000" w:themeColor="text1"/>
          <w:sz w:val="28"/>
          <w:szCs w:val="28"/>
          <w14:textFill>
            <w14:solidFill>
              <w14:schemeClr w14:val="tx1"/>
            </w14:solidFill>
          </w14:textFill>
        </w:rPr>
        <w:t>.</w:t>
      </w:r>
      <w:r>
        <w:rPr>
          <w:rFonts w:hint="eastAsia" w:cs="Times New Roman" w:asciiTheme="minorEastAsia" w:hAnsiTheme="minorEastAsia" w:eastAsiaTheme="minorEastAsia"/>
          <w:bCs w:val="0"/>
          <w:color w:val="000000" w:themeColor="text1"/>
          <w:sz w:val="28"/>
          <w:szCs w:val="28"/>
          <w14:textFill>
            <w14:solidFill>
              <w14:schemeClr w14:val="tx1"/>
            </w14:solidFill>
          </w14:textFill>
        </w:rPr>
        <w:t>物理服务器及网络设备</w:t>
      </w:r>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采购系统运行所需物理服务器及网络设备。</w:t>
      </w:r>
    </w:p>
    <w:tbl>
      <w:tblPr>
        <w:tblStyle w:val="1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64"/>
        <w:gridCol w:w="5800"/>
        <w:gridCol w:w="443"/>
        <w:gridCol w:w="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序号</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设备名称</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技术参数要求</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数量</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数据库服务器</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1.配置≥2颗Intel 4314处理器，单颗处理器≥16核，主频≥2.4GHz。</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2.配置≥2条32GB DDR4内存，最大支持32根DDR4内存；最大可支持内存容量高达12TB。</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3.配置≥2块2.5英寸10K 600G企业级热插拔SAS盘+3块2.4T企业级热插拔SAS盘+3块8T 7200转的 SAS盘。</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4.配置≥1块RAID卡，带2G缓存，（支持RAID 0,1,5,6,10,50）。</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5.配置≥4个千兆电口；≥2个万兆电口。</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6.服务器可扩展4块双宽GPU卡。</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7.配置冗余电源（≥800W），配置导轨。</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8.最多提供≥15个PCIE4.0插槽。</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9.支持服务器安全插卡，为标准PCI-E插卡搭载独立CPU稳定可靠，配备高检出率的入侵防御功能和实时病毒拦截技术的病毒防护功能，要求提供产品正面照片与功能截图，支持千兆SFP光接口数量≥2，10M/100M/1000M自适应电接口数量≥2；要求提供产品正面照片。</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应用服务器</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1.配置≥2颗Intel 4314处理器，单颗处理器≥16核，主频≥2.4GHz。</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2.配置≥2条32GB DDR4内存，最大支持32根DDR4内存；最大可支持内存容量高达12TB。</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3.配置≥2块2.5英寸10K 600G企业级热插拔SAS盘+6块8T 7200转的 SAS盘。</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4.配置≥1块RAID卡，带2G缓存，（支持RAID 0,1,5,6,10,50）。</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5.配置≥4个千兆电口；≥2个万兆电口。</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6.服务器可扩展4块双宽GPU卡。</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7.配置冗余电源（≥800W），配置导轨。</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8.最多提供≥15个PCIE4.0插槽。</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9.支持服务器安全插卡，为标准PCI-E插卡搭载独立CPU稳定可靠，配备高检出率的入侵防御功能和实时病毒拦截技术的病毒防护功能，要求提供产品正面照片与功能截图，支持千兆SFP光接口数量≥2，10M/100M/1000M自适应电接口数量≥2；要求提供产品正面照片。</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防火墙1</w:t>
            </w:r>
          </w:p>
        </w:tc>
        <w:tc>
          <w:tcPr>
            <w:tcW w:w="580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1.支持双主控，独立交换网板架构，提供产品实物截图说明。</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2.系统应采用标准机架式设备，而非插卡式设备，不需要业务卡即可实现下一代防火墙业务；</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3.为保证防火墙运行的稳定性和处理能力，要求设备采用非X86架构对各项安全功能进行加速优化处理；</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4.系统具有良好的可扩展性，能够扩展支持病毒防御、入侵防御、应用识别、垃圾邮件过滤、文件防泄漏、上网行为管理、APT防御、僵尸主机检测、IPSEC VPN与SSL VPN等功能；</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5.要求固化千兆电口数量≥18个；固化千兆光口数量≥16个；为保障接口稳定性，所投产品必须是全部是固化接口，而非板卡接口，默认单电源，可选配支持标准冗余电源。</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6.三层网络吞吐≥32Gbps ，IPS吞吐量≥5Gbps，最大并发连接≥400万，最大新建连接≥30万，入侵特征库、病毒库、应用识别库、垃圾邮件库、网页分类库特征库升级服务授权≥3年。</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7.IPSEC VPN隧道数≥2000，设备本身要求自带2000个 IPSec VPN授权；SSL VPN并发用户数≥500，设备本身要求自带500个 SSL VPN授权。</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8.支持路由模式、透明（网桥模式）、混合模式；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9.要求支持虚拟防火墙，支持同一个网口用于多个虚拟防火墙支持虚拟系统技术，且每个虚拟防火墙独立管理；提供产品功能界面截图。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10.为保障不同业务不同安全策略，要求支持单独为每个虚拟防火墙设置会话数、策略数、用户数、IPSECVPN隧道数、硬盘空间使用量等，进行按需分配。提供产品功能界面截图。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11.支持SD-WAN功能，支持基于用户、用户组的SD-WAN策略，包括带宽质量监控、链路优化、一键配置上线等；提供产品功能界面截图。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12.支持主-备和主-主HA方案。双机热备要能支持多种组网形式，确保可靠性，并且数据接口和心跳线支持冗余，支持双机会话同步，实现无感知切换</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13.支持策略路由、组播路由、静态路由、BGP、RIP、RIPNG、OSPF、OSPFv3、ISIS、ISISv6等动态路由协议（非透传）；</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14.支持802.1Q Trunk，支持不同VLAN之间的数据隔离。</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15.内置高度集成的一体化智能过滤引擎技术，实现在同一条访问控制策略中配置传统的五元组信息、用户/用户组、应用、URL类型、接入类型、地理位置、终端类型、设备组、服务、时间、安全引擎（入侵、URL过滤、病毒过滤、垃圾邮16.件过滤、SSL代理）的识别与控制。提供产品界面截图有效；</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17.可自动检测互联设备及连接终端信息，自动生成逻辑拓扑，并基于拓扑展示终端指纹信息和网络连接信息，提供功能截图证明</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18.为保障语音系统效果，支持VoIP防护，可基于SIP与SCCP协议防护，可限制SIP的注册请求，可限制SCCP的呼叫建立。提供功能截图证明</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19.支持对HTTP、FTP、SMTP、IMAP、POP3、TELNET、TCP、UDP、DNS、RPC、MSSQL、ORACLE、NNTP、DHCP、LDAP、VoIP、NETBIOS、TFTP、SUNRPC和MSRPC等常用协议及应用的攻击检测和防御</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20.支持自定义IPS特征，并提供相关配置截图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21.具备12000种以上攻击特征库规则列表，至少支持基于协议类型、操作系统、严重程度、特征名称、应用类型等方式的查询。提供功能截图证明</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22.支持IPSec VPN、SSL VPN 、L2TP VPN、GRE VPN、L2TP over IPSec VPN、GRE over IPSec VPN等VPN组网</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23.IPSEC VPN支持阶段二下的DH组的秘钥交换方式，支持DH group 21、27、28、29、30、31的类型，提供产品界面截图有效</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24.IPsec隧道支持多CA数字证书导入功能，同一台主机建立多个IPsec 隧道时，支持不同的隧道导入不同的CA数字证书，并提供截图证明，并提供截图证明</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25.支持对文件类型过滤，至少基于包括doc、docx、exe、ppt、pptx、rar、txt、xls、xlsx、pdf、zip、gzip、tar等40种以上文件类型过滤，要求提供功能截图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26.支持Web分类和Web页面过滤，要求URL数量≥2.5亿个</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27.支持对2900 种以上应用的识别和控制</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28.支持ICAP服务器联动，实现对于HTTP请求和应答的自定义处理，要求提供功能截图。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29.支持基于应用防御、入侵防御、恶意软件防御的统计结果定义用户的信誉值。要求提供功能截图。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30.内置IP威胁域名查询，可直接输入IP或域名查询IP和域名的威胁属性。要求提供功能截图。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31.支持僵尸主机、C&amp;C客户端检测功能，要求提供功能截图。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32.支持0-day恶意软件变种、可疑文件等APT高级可持续威胁的统计功能，要求提供功能截图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33.为了支持业务扩展，要求支持IPv4/IPv6双栈</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34.为更好的支持IPv6业务，要求支持基于IPv6的策略设置、内容过滤、IPS检测、代理、流控和VPN功能</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580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防火墙2</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1、为保证防火墙运行的稳定性和处理能力，要求设备采用非X86架构对各项安全功能进行加速优化处理；</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2、系统具有良好的可扩展性，能够扩展支持病毒防御、入侵防御、应用识别、垃圾邮件过滤、文件防泄漏、上网行为管理、APT防御、僵尸主机检测、IPSEC VPN与SSL VPN等功能；</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3、要求固化千兆电口数量≥18个；固化千兆光口数量≥4个；固化Combo口数量≥4个；固化万兆光口数量≥2个；为保障接口稳定性，所投产品必须是全部是固化接口，而非板卡接口；内置1T机械硬盘；标配冗余电源；</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4、三层网络吞吐≥20Gbps ，IPS吞吐量≥1.6Gbps，最大并发连接≥150万，最大新建连接≥5.6万，特征库更新≥3年；</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5、为保障不同业务不同安全策略，要求支持单独为每个虚拟防火墙设置会话数、策略数、用户数、IPSECVPN隧道数、硬盘空间使用量等，进行按需分配。提供产品功能界面截图。</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6、支持策略路由、组播路由、静态路由、BGP、RIP、RIPNG、OSPF、OSPFv6、ISIS、ISISv6等动态路由协；</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7、为保障语音系统效果，支持VoIP防护，可基于SIP与SCCP协议防护，可限制SIP的注册请求，可限制SCCP的呼叫建立。提供功能截图证明</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8、IPSEC VPN支持阶段二下的DH组的秘钥交换方式，支持DH group 21、27、28、29、30、31的类型，提供产品界面截图有效。</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1</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5</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日志审计</w:t>
            </w:r>
          </w:p>
        </w:tc>
        <w:tc>
          <w:tcPr>
            <w:tcW w:w="580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1.系统要求为软硬一体化设备，1U机箱，配置6个千兆电口，配置2T硬盘满足日志存储需求</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2.系统要求支持针对网络中各类安全产品、网络设备、服务器、中间件、数据库等产品进行日志收集和标准化；</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3.系统采用ElasticSearch、hadoop等开源数据存储、索引引擎，保证数据不被绑定，便于未来数据的二次应用</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4.采用B/S架构，无需安装客户端软件，支持全中文WEB管理界面，支持SSL加密模式访问</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5.支持支持Syslog、SNMP Trap、文件、日志导入、数据库、SMB、插件扩展、SOCKET、WMI、Kafka、二进制、sflow等多种接入方式，目标机无需安装任何代理，以及预解析策略处理。提供产品功能界面截图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6.支持主流厂商安全设备、服务器、网络设备、中间件等设备日志自识别接入；并支持非主流设备日志的自定义接入解析。提供产品功能界面截图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7.系统满足设备的日志信息采集要求</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8.包括但不限于：</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安全设备：主流厂商的防火墙、IDS、IPS等设备，如启明、绿盟、锐捷、华为、Juniper、天融信等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操作系统：Linux、Windows、Windowserver、Uinx等操作系统</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数据库：Oracle、MySQL、SQLServer等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应用系统：如Apache、Tomcat、IIS、weblogic等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网络设备：主流厂商的路由器、交换机、负载均衡等网络设备等，如Cisco、华为、锐捷等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9.提供产品功能界面截图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10.支持为安全事件收集功能设置过滤条件，可过滤无关安全事件，满足根据实际业务需求减少减少对网络带宽和数据库存储空间地占用。提供产品功能界面截图</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11.支持对收集的大量的安全事件中相同的安全事件，进行归并处理，只需发送一条已统计次数的安全事件，减少重复日志量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12.事件查看支持对系统接入的原始事件/日志进行集中呈现，可查询、查看、导出各类安全事件/日志；</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13.支持在事件列表中输入相关字段的查询条件；其中查询结果可以导出csv格式。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14.包括报表内置实例管理，可自定义报表参数，选择需要的数据，提供报表任务管理</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15.支持安全知识库功能，系统内置对应安全事件等知识，并支持自定义创建增加知识</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16.支持根据三权分立的原则和要求进行职、权分离，对系统本身进行分角色定义，如管理员只负责完成设备的初始配置，规则配置员只负责审计规则的建立，审计员只负责查看相关的审计结果；日志员只负责完成对系统本身的用户操作17.日志管理。</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18.支持仪表板功能，内置支持下列内容：</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19.整体安全概况、安全资产管理、安全事件管理等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20.支持自定义仪表板，可以选择对应的组件，组成需要关注的仪表展现内容</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21.支持对NFS、NAS、ISCS进行挂载和卸载操作</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22.内置UAC关联策略，针对来自UAC数据进行关联分析</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23.支持sflow日志关联分析，检测内网横向扩散威胁</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24.支持配置产品的模式，包括同步集群配置、重启集群服务、下载日志以及对异常索引库的关闭和删除操作</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25.系统全面支持IPV6，包括安全事件接入等。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26.支持设置日志存储备份策略。包括系统日志保存期（天）、磁盘使用率百分比；</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27.支持日志文件备份到外部存储设备，包括FTP/NFS等；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28.支持系统配置修改图形化（如修改主机名、IP地址等）</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29.要求配置20个日志接入授权，三年更新服务授权</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580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cs="宋体" w:asciiTheme="minorEastAsia" w:hAnsiTheme="minorEastAsia" w:eastAsiaTheme="minorEastAsia"/>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以太网交换机</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1.交换容量≥3.35Tbps。</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2.包转发率≥126Mpps；</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3.可视化能力：可实现网络质量回溯，故障排查，风险预警，架构优化等功能，精确保障用户体验。</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4.支持端口镜像；支持远程镜像。</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5.支持IRF2智能弹性架构，支持1：N冗余备份，支持环形堆叠。</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6.支持IPv4/IPv6静态路由；支持RIP/RIPng，OSPF v2/v3。</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7.≥24个10/100/1000Base-T自适应以太网端口，≥4个万兆SFP口。</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8.支持VLAN</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核心交换机</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1、交换容量≥47.7Tbps</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2、包转发率≥10065Mpps</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3、主控引擎支持集成硬件监控功能，能集中监控板卡、风扇、电源、环境。无需单独配置硬件监控板卡，降低整机功耗</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4、设备支持硬件健康状态可视化，可以对风扇状态、电源、温度、板载电压进行监控，尤其是在日常巡查中发现电压异常前兆，可及时处理，避免出现电压异常宕机。</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5、为了适应机柜并排部署，机箱业务板卡区采用后出风风道设计，提供设备散热气流流向截图</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6、支持大容量硬件表项：MAC≥1M，FIB≥3M，ARP≥256K，投标时提供具有CMA或CAL或CNAS认证章的第三方权威机构检验报告证明</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7、"支持IPv6过渡技术，IPv4/IPv6双栈、6over4隧道、4over6隧道</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支持IPv6DHCPSERVER、IPv6DHCPRelay、DHCPSnooping"</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8、支持基础安全保护策略，可实现ARP、DHCP、ICMP、IP扫描、DHCPV6、ND等各种攻击的自动防御。可自定义抗攻击的报文类型，投标时提供具有CMA或CAL或CNAS认证章的第三方权威机构检验报告证明。</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1</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8</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接入交换机</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1、交换容量≥336Gbps</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2、转发性能≥51Mpps</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3、固化10/100/1000M以太网端口≥24，1G SFP光接口≥4个（购买授权情况下，固化10/100/1000M以太网端口≥24，1G SFP光接口≥2个，1G/10G SFP+光接口≥2个）千兆单模光模块≥2</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4、要求所投产品端口浪涌抗扰度≥10KV</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5、支持静态路由、RIP/RIPng、OSPFv2/OSPFv3等三层路由协议，投标时提供具有 CMA或CAL或 CNAS认证章的第三方权威机构检验报告证明</w:t>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6、支持SNMP、CLI(Telnet/Console)、RMON、SSH、Syslog、NTP/SNTP、FTP、TFTP、Web</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2"/>
                <w:szCs w:val="22"/>
                <w:lang w:bidi="ar"/>
                <w14:textFill>
                  <w14:solidFill>
                    <w14:schemeClr w14:val="tx1"/>
                  </w14:solidFill>
                </w14:textFill>
              </w:rPr>
              <w:t>8</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lang w:bidi="ar"/>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服务器机柜</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1.尺寸：600*1000*2055mm；</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2.符合ANSI/EIA RS-310-D.IEC297-2.DIN41494；PART1.DIN41494;PART7.GB/T3047.2-92；兼容ETSI标准；</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3.前后高密度六角网孔门，通风率高达75%;前后门配高级典雅锁；</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4.静载800KG；</w:t>
            </w:r>
            <w:r>
              <w:rPr>
                <w:rFonts w:hint="eastAsia" w:cs="宋体" w:asciiTheme="minorEastAsia" w:hAnsiTheme="minorEastAsia" w:eastAsiaTheme="minorEastAsia"/>
                <w:color w:val="000000" w:themeColor="text1"/>
                <w:kern w:val="0"/>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kern w:val="0"/>
                <w:sz w:val="21"/>
                <w:lang w:bidi="ar"/>
                <w14:textFill>
                  <w14:solidFill>
                    <w14:schemeClr w14:val="tx1"/>
                  </w14:solidFill>
                </w14:textFill>
              </w:rPr>
              <w:t>5.配置：托盘8块.风扇4只.8位PDU电源一块。</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4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台</w:t>
            </w:r>
          </w:p>
        </w:tc>
      </w:tr>
    </w:tbl>
    <w:p>
      <w:pPr>
        <w:adjustRightInd w:val="0"/>
        <w:snapToGrid w:val="0"/>
        <w:spacing w:line="360" w:lineRule="auto"/>
        <w:ind w:firstLine="560"/>
        <w:jc w:val="center"/>
        <w:rPr>
          <w:rFonts w:asciiTheme="minorEastAsia" w:hAnsiTheme="minorEastAsia" w:eastAsiaTheme="minorEastAsia"/>
          <w:bCs/>
          <w:color w:val="000000" w:themeColor="text1"/>
          <w:sz w:val="28"/>
          <w:szCs w:val="28"/>
          <w14:textFill>
            <w14:solidFill>
              <w14:schemeClr w14:val="tx1"/>
            </w14:solidFill>
          </w14:textFill>
        </w:rPr>
      </w:pPr>
    </w:p>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r>
        <w:rPr>
          <w:rFonts w:hint="eastAsia" w:cs="Times New Roman" w:asciiTheme="minorEastAsia" w:hAnsiTheme="minorEastAsia" w:eastAsiaTheme="minorEastAsia"/>
          <w:bCs w:val="0"/>
          <w:color w:val="000000" w:themeColor="text1"/>
          <w:sz w:val="28"/>
          <w:szCs w:val="28"/>
          <w14:textFill>
            <w14:solidFill>
              <w14:schemeClr w14:val="tx1"/>
            </w14:solidFill>
          </w14:textFill>
        </w:rPr>
        <w:t>4</w:t>
      </w:r>
      <w:r>
        <w:rPr>
          <w:rFonts w:cs="Times New Roman" w:asciiTheme="minorEastAsia" w:hAnsiTheme="minorEastAsia" w:eastAsiaTheme="minorEastAsia"/>
          <w:bCs w:val="0"/>
          <w:color w:val="000000" w:themeColor="text1"/>
          <w:sz w:val="28"/>
          <w:szCs w:val="28"/>
          <w14:textFill>
            <w14:solidFill>
              <w14:schemeClr w14:val="tx1"/>
            </w14:solidFill>
          </w14:textFill>
        </w:rPr>
        <w:t>.</w:t>
      </w:r>
      <w:r>
        <w:rPr>
          <w:rFonts w:hint="eastAsia" w:cs="Times New Roman" w:asciiTheme="minorEastAsia" w:hAnsiTheme="minorEastAsia" w:eastAsiaTheme="minorEastAsia"/>
          <w:bCs w:val="0"/>
          <w:color w:val="000000" w:themeColor="text1"/>
          <w:sz w:val="28"/>
          <w:szCs w:val="28"/>
          <w14:textFill>
            <w14:solidFill>
              <w14:schemeClr w14:val="tx1"/>
            </w14:solidFill>
          </w14:textFill>
        </w:rPr>
        <w:t>固定及移动操作终端</w:t>
      </w:r>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采购系统运行所需固定及移动式终端。</w:t>
      </w:r>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硬件包含全部安装、联调</w:t>
      </w:r>
      <w:r>
        <w:rPr>
          <w:rFonts w:hint="eastAsia" w:asciiTheme="minorEastAsia" w:hAnsiTheme="minorEastAsia" w:eastAsiaTheme="minorEastAsia"/>
          <w:bCs/>
          <w:color w:val="000000" w:themeColor="text1"/>
          <w:sz w:val="28"/>
          <w:szCs w:val="28"/>
          <w14:textFill>
            <w14:solidFill>
              <w14:schemeClr w14:val="tx1"/>
            </w14:solidFill>
          </w14:textFill>
        </w:rPr>
        <w:t>。</w:t>
      </w:r>
    </w:p>
    <w:tbl>
      <w:tblPr>
        <w:tblStyle w:val="13"/>
        <w:tblW w:w="8512" w:type="dxa"/>
        <w:jc w:val="center"/>
        <w:tblLayout w:type="fixed"/>
        <w:tblCellMar>
          <w:top w:w="0" w:type="dxa"/>
          <w:left w:w="108" w:type="dxa"/>
          <w:bottom w:w="0" w:type="dxa"/>
          <w:right w:w="108" w:type="dxa"/>
        </w:tblCellMar>
      </w:tblPr>
      <w:tblGrid>
        <w:gridCol w:w="701"/>
        <w:gridCol w:w="1260"/>
        <w:gridCol w:w="4842"/>
        <w:gridCol w:w="850"/>
        <w:gridCol w:w="859"/>
      </w:tblGrid>
      <w:tr>
        <w:tblPrEx>
          <w:tblCellMar>
            <w:top w:w="0" w:type="dxa"/>
            <w:left w:w="108" w:type="dxa"/>
            <w:bottom w:w="0" w:type="dxa"/>
            <w:right w:w="108" w:type="dxa"/>
          </w:tblCellMar>
        </w:tblPrEx>
        <w:trPr>
          <w:trHeight w:val="544"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序号</w:t>
            </w:r>
          </w:p>
        </w:tc>
        <w:tc>
          <w:tcPr>
            <w:tcW w:w="1260"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设备名称</w:t>
            </w:r>
          </w:p>
        </w:tc>
        <w:tc>
          <w:tcPr>
            <w:tcW w:w="4842" w:type="dxa"/>
            <w:tcBorders>
              <w:top w:val="single" w:color="auto" w:sz="4" w:space="0"/>
              <w:left w:val="nil"/>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技术参数要求</w:t>
            </w:r>
          </w:p>
        </w:tc>
        <w:tc>
          <w:tcPr>
            <w:tcW w:w="850"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数量</w:t>
            </w:r>
          </w:p>
        </w:tc>
        <w:tc>
          <w:tcPr>
            <w:tcW w:w="859" w:type="dxa"/>
            <w:tcBorders>
              <w:top w:val="single" w:color="auto" w:sz="4" w:space="0"/>
              <w:left w:val="nil"/>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单位</w:t>
            </w:r>
          </w:p>
        </w:tc>
      </w:tr>
      <w:tr>
        <w:tblPrEx>
          <w:tblCellMar>
            <w:top w:w="0" w:type="dxa"/>
            <w:left w:w="108" w:type="dxa"/>
            <w:bottom w:w="0" w:type="dxa"/>
            <w:right w:w="108" w:type="dxa"/>
          </w:tblCellMar>
        </w:tblPrEx>
        <w:trPr>
          <w:trHeight w:val="140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1</w:t>
            </w:r>
          </w:p>
        </w:tc>
        <w:tc>
          <w:tcPr>
            <w:tcW w:w="1260" w:type="dxa"/>
            <w:tcBorders>
              <w:top w:val="single" w:color="auto" w:sz="4" w:space="0"/>
              <w:left w:val="nil"/>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固定操作终端</w:t>
            </w:r>
          </w:p>
        </w:tc>
        <w:tc>
          <w:tcPr>
            <w:tcW w:w="4842" w:type="dxa"/>
            <w:tcBorders>
              <w:top w:val="single" w:color="auto" w:sz="4" w:space="0"/>
              <w:left w:val="nil"/>
              <w:bottom w:val="single" w:color="auto" w:sz="4" w:space="0"/>
              <w:right w:val="single" w:color="auto" w:sz="4" w:space="0"/>
            </w:tcBorders>
            <w:vAlign w:val="bottom"/>
          </w:tcPr>
          <w:p>
            <w:pPr>
              <w:ind w:firstLine="0" w:firstLineChars="0"/>
              <w:jc w:val="left"/>
              <w:rPr>
                <w:rFonts w:cs="宋体" w:asciiTheme="minorEastAsia" w:hAnsiTheme="minorEastAsia" w:eastAsiaTheme="minorEastAsia"/>
                <w:color w:val="000000" w:themeColor="text1"/>
                <w:sz w:val="21"/>
                <w:lang w:bidi="ar"/>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1.内存容量：16GB；</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2.固态硬盘（SSD）：512GB；</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3.屏幕尺寸：≥14.0英寸；</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4.支持触控屏，指纹识别，Wi-Fi6；</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5.主频不低于1.7GHz。</w:t>
            </w:r>
          </w:p>
        </w:tc>
        <w:tc>
          <w:tcPr>
            <w:tcW w:w="850" w:type="dxa"/>
            <w:tcBorders>
              <w:top w:val="single" w:color="auto" w:sz="4" w:space="0"/>
              <w:left w:val="nil"/>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8</w:t>
            </w:r>
          </w:p>
        </w:tc>
        <w:tc>
          <w:tcPr>
            <w:tcW w:w="859" w:type="dxa"/>
            <w:tcBorders>
              <w:top w:val="single" w:color="auto" w:sz="4" w:space="0"/>
              <w:left w:val="nil"/>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台</w:t>
            </w:r>
          </w:p>
        </w:tc>
      </w:tr>
      <w:tr>
        <w:tblPrEx>
          <w:tblCellMar>
            <w:top w:w="0" w:type="dxa"/>
            <w:left w:w="108" w:type="dxa"/>
            <w:bottom w:w="0" w:type="dxa"/>
            <w:right w:w="108" w:type="dxa"/>
          </w:tblCellMar>
        </w:tblPrEx>
        <w:trPr>
          <w:trHeight w:val="1400" w:hRule="atLeast"/>
          <w:jc w:val="center"/>
        </w:trPr>
        <w:tc>
          <w:tcPr>
            <w:tcW w:w="701" w:type="dxa"/>
            <w:tcBorders>
              <w:top w:val="nil"/>
              <w:left w:val="single" w:color="auto" w:sz="4" w:space="0"/>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2</w:t>
            </w:r>
          </w:p>
        </w:tc>
        <w:tc>
          <w:tcPr>
            <w:tcW w:w="1260" w:type="dxa"/>
            <w:tcBorders>
              <w:top w:val="nil"/>
              <w:left w:val="nil"/>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移动操作终端</w:t>
            </w:r>
          </w:p>
        </w:tc>
        <w:tc>
          <w:tcPr>
            <w:tcW w:w="4842" w:type="dxa"/>
            <w:tcBorders>
              <w:top w:val="nil"/>
              <w:left w:val="nil"/>
              <w:bottom w:val="single" w:color="auto" w:sz="4" w:space="0"/>
              <w:right w:val="single" w:color="auto" w:sz="4" w:space="0"/>
            </w:tcBorders>
            <w:vAlign w:val="bottom"/>
          </w:tcPr>
          <w:p>
            <w:pPr>
              <w:ind w:firstLine="0" w:firstLineChars="0"/>
              <w:jc w:val="left"/>
              <w:rPr>
                <w:rFonts w:asciiTheme="minorEastAsia" w:hAnsiTheme="minorEastAsia" w:eastAsiaTheme="minorEastAsia"/>
                <w:color w:val="000000" w:themeColor="text1"/>
                <w:lang w:bidi="ar"/>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1.运行内存：8GB。</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2.机身内存：256GB。</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3.屏幕尺寸≥6.5英寸。</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4.电池容量大于等于4000mAh</w:t>
            </w:r>
            <w:r>
              <w:rPr>
                <w:rFonts w:hint="eastAsia" w:cs="宋体" w:asciiTheme="minorEastAsia" w:hAnsiTheme="minorEastAsia" w:eastAsiaTheme="minorEastAsia"/>
                <w:color w:val="000000" w:themeColor="text1"/>
                <w:sz w:val="21"/>
                <w:lang w:bidi="ar"/>
                <w14:textFill>
                  <w14:solidFill>
                    <w14:schemeClr w14:val="tx1"/>
                  </w14:solidFill>
                </w14:textFill>
              </w:rPr>
              <w:br w:type="textWrapping"/>
            </w:r>
            <w:r>
              <w:rPr>
                <w:rFonts w:hint="eastAsia" w:cs="宋体" w:asciiTheme="minorEastAsia" w:hAnsiTheme="minorEastAsia" w:eastAsiaTheme="minorEastAsia"/>
                <w:color w:val="000000" w:themeColor="text1"/>
                <w:sz w:val="21"/>
                <w:lang w:bidi="ar"/>
                <w14:textFill>
                  <w14:solidFill>
                    <w14:schemeClr w14:val="tx1"/>
                  </w14:solidFill>
                </w14:textFill>
              </w:rPr>
              <w:t>5.分辨率不低于FHD+ 2700 x 1224 像素</w:t>
            </w:r>
          </w:p>
        </w:tc>
        <w:tc>
          <w:tcPr>
            <w:tcW w:w="850" w:type="dxa"/>
            <w:tcBorders>
              <w:top w:val="nil"/>
              <w:left w:val="nil"/>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12</w:t>
            </w:r>
          </w:p>
        </w:tc>
        <w:tc>
          <w:tcPr>
            <w:tcW w:w="859" w:type="dxa"/>
            <w:tcBorders>
              <w:top w:val="nil"/>
              <w:left w:val="nil"/>
              <w:bottom w:val="single" w:color="auto" w:sz="4" w:space="0"/>
              <w:right w:val="single" w:color="auto" w:sz="4" w:space="0"/>
            </w:tcBorders>
            <w:vAlign w:val="center"/>
          </w:tcPr>
          <w:p>
            <w:pPr>
              <w:ind w:firstLine="0" w:firstLineChars="0"/>
              <w:jc w:val="center"/>
              <w:rPr>
                <w:rFonts w:cs="宋体"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lang w:bidi="ar"/>
                <w14:textFill>
                  <w14:solidFill>
                    <w14:schemeClr w14:val="tx1"/>
                  </w14:solidFill>
                </w14:textFill>
              </w:rPr>
              <w:t>台</w:t>
            </w:r>
          </w:p>
        </w:tc>
      </w:tr>
    </w:tbl>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18" w:name="_Toc11607"/>
      <w:bookmarkStart w:id="19" w:name="_Toc25309"/>
      <w:bookmarkStart w:id="20" w:name="_Toc108128012"/>
      <w:bookmarkStart w:id="21" w:name="_Toc13969"/>
      <w:bookmarkStart w:id="22" w:name="_Toc112402832"/>
      <w:r>
        <w:rPr>
          <w:rFonts w:hint="eastAsia" w:cs="Times New Roman" w:asciiTheme="minorEastAsia" w:hAnsiTheme="minorEastAsia" w:eastAsiaTheme="minorEastAsia"/>
          <w:bCs w:val="0"/>
          <w:color w:val="000000" w:themeColor="text1"/>
          <w:sz w:val="28"/>
          <w:szCs w:val="28"/>
          <w14:textFill>
            <w14:solidFill>
              <w14:schemeClr w14:val="tx1"/>
            </w14:solidFill>
          </w14:textFill>
        </w:rPr>
        <w:t>5</w:t>
      </w:r>
      <w:r>
        <w:rPr>
          <w:rFonts w:cs="Times New Roman" w:asciiTheme="minorEastAsia" w:hAnsiTheme="minorEastAsia" w:eastAsiaTheme="minorEastAsia"/>
          <w:bCs w:val="0"/>
          <w:color w:val="000000" w:themeColor="text1"/>
          <w:sz w:val="28"/>
          <w:szCs w:val="28"/>
          <w14:textFill>
            <w14:solidFill>
              <w14:schemeClr w14:val="tx1"/>
            </w14:solidFill>
          </w14:textFill>
        </w:rPr>
        <w:t>.</w:t>
      </w:r>
      <w:r>
        <w:rPr>
          <w:rFonts w:hint="eastAsia" w:cs="Times New Roman" w:asciiTheme="minorEastAsia" w:hAnsiTheme="minorEastAsia" w:eastAsiaTheme="minorEastAsia"/>
          <w:bCs w:val="0"/>
          <w:color w:val="000000" w:themeColor="text1"/>
          <w:sz w:val="28"/>
          <w:szCs w:val="28"/>
          <w14:textFill>
            <w14:solidFill>
              <w14:schemeClr w14:val="tx1"/>
            </w14:solidFill>
          </w14:textFill>
        </w:rPr>
        <w:t>硬件设施系统集成</w:t>
      </w:r>
      <w:bookmarkEnd w:id="18"/>
      <w:bookmarkEnd w:id="19"/>
      <w:bookmarkEnd w:id="20"/>
      <w:bookmarkEnd w:id="21"/>
      <w:bookmarkEnd w:id="22"/>
    </w:p>
    <w:p>
      <w:pPr>
        <w:pStyle w:val="6"/>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硬件设施系统集成包括本项目采购的OBD监控终端、指挥中心设备、服务器、网络安全设备、固定及移动终端等各类设备进行安装调试、系统集成及与平台的联调等。</w:t>
      </w:r>
    </w:p>
    <w:p>
      <w:pPr>
        <w:pStyle w:val="3"/>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23" w:name="_Toc107242252"/>
      <w:r>
        <w:rPr>
          <w:rFonts w:hint="eastAsia" w:cs="Times New Roman" w:asciiTheme="minorEastAsia" w:hAnsiTheme="minorEastAsia" w:eastAsiaTheme="minorEastAsia"/>
          <w:bCs w:val="0"/>
          <w:color w:val="000000" w:themeColor="text1"/>
          <w:sz w:val="28"/>
          <w:szCs w:val="28"/>
          <w14:textFill>
            <w14:solidFill>
              <w14:schemeClr w14:val="tx1"/>
            </w14:solidFill>
          </w14:textFill>
        </w:rPr>
        <w:t>（二）</w:t>
      </w:r>
      <w:r>
        <w:rPr>
          <w:rFonts w:cs="Times New Roman" w:asciiTheme="minorEastAsia" w:hAnsiTheme="minorEastAsia" w:eastAsiaTheme="minorEastAsia"/>
          <w:bCs w:val="0"/>
          <w:color w:val="000000" w:themeColor="text1"/>
          <w:sz w:val="28"/>
          <w:szCs w:val="28"/>
          <w14:textFill>
            <w14:solidFill>
              <w14:schemeClr w14:val="tx1"/>
            </w14:solidFill>
          </w14:textFill>
        </w:rPr>
        <w:t>软件系统</w:t>
      </w:r>
      <w:bookmarkEnd w:id="23"/>
    </w:p>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24" w:name="_Toc107242253"/>
      <w:r>
        <w:rPr>
          <w:rFonts w:hint="eastAsia" w:cs="Times New Roman" w:asciiTheme="minorEastAsia" w:hAnsiTheme="minorEastAsia" w:eastAsiaTheme="minorEastAsia"/>
          <w:bCs w:val="0"/>
          <w:color w:val="000000" w:themeColor="text1"/>
          <w:sz w:val="28"/>
          <w:szCs w:val="28"/>
          <w14:textFill>
            <w14:solidFill>
              <w14:schemeClr w14:val="tx1"/>
            </w14:solidFill>
          </w14:textFill>
        </w:rPr>
        <w:t>1</w:t>
      </w:r>
      <w:r>
        <w:rPr>
          <w:rFonts w:cs="Times New Roman" w:asciiTheme="minorEastAsia" w:hAnsiTheme="minorEastAsia" w:eastAsiaTheme="minorEastAsia"/>
          <w:bCs w:val="0"/>
          <w:color w:val="000000" w:themeColor="text1"/>
          <w:sz w:val="28"/>
          <w:szCs w:val="28"/>
          <w14:textFill>
            <w14:solidFill>
              <w14:schemeClr w14:val="tx1"/>
            </w14:solidFill>
          </w14:textFill>
        </w:rPr>
        <w:t>.在用重型柴油车排放远程在线监控平台</w:t>
      </w:r>
      <w:bookmarkEnd w:id="24"/>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在用重型柴油车排放远程在线监控平台具备以下功能：</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车辆信息监控</w:t>
      </w:r>
    </w:p>
    <w:p>
      <w:pPr>
        <w:adjustRightInd w:val="0"/>
        <w:snapToGrid w:val="0"/>
        <w:spacing w:line="360" w:lineRule="auto"/>
        <w:ind w:left="560" w:firstLine="0" w:firstLineChars="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车辆信息监控</w:t>
      </w:r>
      <w:r>
        <w:rPr>
          <w:rFonts w:hint="eastAsia" w:asciiTheme="minorEastAsia" w:hAnsiTheme="minorEastAsia" w:eastAsiaTheme="minorEastAsia"/>
          <w:bCs/>
          <w:color w:val="000000" w:themeColor="text1"/>
          <w:sz w:val="28"/>
          <w:szCs w:val="28"/>
          <w14:textFill>
            <w14:solidFill>
              <w14:schemeClr w14:val="tx1"/>
            </w14:solidFill>
          </w14:textFill>
        </w:rPr>
        <w:t>包含</w:t>
      </w:r>
      <w:r>
        <w:rPr>
          <w:rFonts w:asciiTheme="minorEastAsia" w:hAnsiTheme="minorEastAsia" w:eastAsiaTheme="minorEastAsia"/>
          <w:bCs/>
          <w:color w:val="000000" w:themeColor="text1"/>
          <w:sz w:val="28"/>
          <w:szCs w:val="28"/>
          <w14:textFill>
            <w14:solidFill>
              <w14:schemeClr w14:val="tx1"/>
            </w14:solidFill>
          </w14:textFill>
        </w:rPr>
        <w:t>信息对接</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数据监控</w:t>
      </w:r>
      <w:r>
        <w:rPr>
          <w:rFonts w:hint="eastAsia" w:asciiTheme="minorEastAsia" w:hAnsiTheme="minorEastAsia" w:eastAsiaTheme="minorEastAsia"/>
          <w:bCs/>
          <w:color w:val="000000" w:themeColor="text1"/>
          <w:sz w:val="28"/>
          <w:szCs w:val="28"/>
          <w14:textFill>
            <w14:solidFill>
              <w14:schemeClr w14:val="tx1"/>
            </w14:solidFill>
          </w14:textFill>
        </w:rPr>
        <w:t>和</w:t>
      </w:r>
      <w:r>
        <w:rPr>
          <w:rFonts w:asciiTheme="minorEastAsia" w:hAnsiTheme="minorEastAsia" w:eastAsiaTheme="minorEastAsia"/>
          <w:bCs/>
          <w:color w:val="000000" w:themeColor="text1"/>
          <w:sz w:val="28"/>
          <w:szCs w:val="28"/>
          <w14:textFill>
            <w14:solidFill>
              <w14:schemeClr w14:val="tx1"/>
            </w14:solidFill>
          </w14:textFill>
        </w:rPr>
        <w:t>位置监控</w:t>
      </w:r>
      <w:r>
        <w:rPr>
          <w:rFonts w:hint="eastAsia" w:asciiTheme="minorEastAsia" w:hAnsiTheme="minorEastAsia" w:eastAsiaTheme="minorEastAsia"/>
          <w:bCs/>
          <w:color w:val="000000" w:themeColor="text1"/>
          <w:sz w:val="28"/>
          <w:szCs w:val="28"/>
          <w14:textFill>
            <w14:solidFill>
              <w14:schemeClr w14:val="tx1"/>
            </w14:solidFill>
          </w14:textFill>
        </w:rPr>
        <w:t>。</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态势感知展示</w:t>
      </w:r>
    </w:p>
    <w:p>
      <w:pPr>
        <w:adjustRightInd w:val="0"/>
        <w:snapToGrid w:val="0"/>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态势感知对监控到车辆信息进行数据统计和分析，包括联网信息、车辆排放信息</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今日数据展示、历史数据展示、车辆联网与排放展示和联网与排放情况总述。</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监控报警</w:t>
      </w:r>
    </w:p>
    <w:p>
      <w:pPr>
        <w:adjustRightInd w:val="0"/>
        <w:snapToGrid w:val="0"/>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可区分NOx排放超标报警和MIL灯点亮故障报警</w:t>
      </w:r>
      <w:r>
        <w:rPr>
          <w:rFonts w:hint="eastAsia" w:asciiTheme="minorEastAsia" w:hAnsiTheme="minorEastAsia" w:eastAsiaTheme="minorEastAsia"/>
          <w:color w:val="000000" w:themeColor="text1"/>
          <w:sz w:val="28"/>
          <w:szCs w:val="28"/>
          <w14:textFill>
            <w14:solidFill>
              <w14:schemeClr w14:val="tx1"/>
            </w14:solidFill>
          </w14:textFill>
        </w:rPr>
        <w:t>，可进行分级报警、</w:t>
      </w:r>
      <w:r>
        <w:rPr>
          <w:rFonts w:asciiTheme="minorEastAsia" w:hAnsiTheme="minorEastAsia" w:eastAsiaTheme="minorEastAsia"/>
          <w:color w:val="000000" w:themeColor="text1"/>
          <w:sz w:val="28"/>
          <w:szCs w:val="28"/>
          <w14:textFill>
            <w14:solidFill>
              <w14:schemeClr w14:val="tx1"/>
            </w14:solidFill>
          </w14:textFill>
        </w:rPr>
        <w:t>OBD监控报警</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长期不在线监控</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疑似NOx超标</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报警展示</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电子围栏</w:t>
      </w:r>
      <w:r>
        <w:rPr>
          <w:rFonts w:hint="eastAsia" w:asciiTheme="minorEastAsia" w:hAnsiTheme="minorEastAsia" w:eastAsiaTheme="minorEastAsia"/>
          <w:color w:val="000000" w:themeColor="text1"/>
          <w:sz w:val="28"/>
          <w:szCs w:val="28"/>
          <w14:textFill>
            <w14:solidFill>
              <w14:schemeClr w14:val="tx1"/>
            </w14:solidFill>
          </w14:textFill>
        </w:rPr>
        <w:t>等</w:t>
      </w:r>
      <w:r>
        <w:rPr>
          <w:rFonts w:asciiTheme="minorEastAsia" w:hAnsiTheme="minorEastAsia" w:eastAsiaTheme="minorEastAsia"/>
          <w:color w:val="000000" w:themeColor="text1"/>
          <w:sz w:val="28"/>
          <w:szCs w:val="28"/>
          <w14:textFill>
            <w14:solidFill>
              <w14:schemeClr w14:val="tx1"/>
            </w14:solidFill>
          </w14:textFill>
        </w:rPr>
        <w:t>。</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数据查询</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数据查询可对监控数据进行各类查询统计，包括历史数据查询、OBD数据、超标车辆信息、报警信息、车辆故障信息等。</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设置管理</w:t>
      </w:r>
    </w:p>
    <w:p>
      <w:pPr>
        <w:adjustRightInd w:val="0"/>
        <w:snapToGrid w:val="0"/>
        <w:spacing w:line="360" w:lineRule="auto"/>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包含</w:t>
      </w:r>
      <w:r>
        <w:rPr>
          <w:rFonts w:asciiTheme="minorEastAsia" w:hAnsiTheme="minorEastAsia" w:eastAsiaTheme="minorEastAsia"/>
          <w:color w:val="000000" w:themeColor="text1"/>
          <w:sz w:val="28"/>
          <w:szCs w:val="28"/>
          <w14:textFill>
            <w14:solidFill>
              <w14:schemeClr w14:val="tx1"/>
            </w14:solidFill>
          </w14:textFill>
        </w:rPr>
        <w:t>用户管理</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权限管理</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日志管理</w:t>
      </w:r>
      <w:r>
        <w:rPr>
          <w:rFonts w:hint="eastAsia" w:asciiTheme="minorEastAsia" w:hAnsiTheme="minorEastAsia" w:eastAsiaTheme="minorEastAsia"/>
          <w:color w:val="000000" w:themeColor="text1"/>
          <w:sz w:val="28"/>
          <w:szCs w:val="28"/>
          <w14:textFill>
            <w14:solidFill>
              <w14:schemeClr w14:val="tx1"/>
            </w14:solidFill>
          </w14:textFill>
        </w:rPr>
        <w:t>等</w:t>
      </w:r>
      <w:r>
        <w:rPr>
          <w:rFonts w:asciiTheme="minorEastAsia" w:hAnsiTheme="minorEastAsia" w:eastAsiaTheme="minorEastAsia"/>
          <w:color w:val="000000" w:themeColor="text1"/>
          <w:sz w:val="28"/>
          <w:szCs w:val="28"/>
          <w14:textFill>
            <w14:solidFill>
              <w14:schemeClr w14:val="tx1"/>
            </w14:solidFill>
          </w14:textFill>
        </w:rPr>
        <w:t>。</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移动端APP</w:t>
      </w:r>
    </w:p>
    <w:p>
      <w:pPr>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参照pc端实现数据查询、实时监控等功能。</w:t>
      </w:r>
      <w:bookmarkStart w:id="25" w:name="_Toc107242254"/>
    </w:p>
    <w:p>
      <w:pPr>
        <w:pStyle w:val="4"/>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26" w:name="_Hlk107950569"/>
      <w:r>
        <w:rPr>
          <w:rFonts w:hint="eastAsia" w:cs="Times New Roman" w:asciiTheme="minorEastAsia" w:hAnsiTheme="minorEastAsia" w:eastAsiaTheme="minorEastAsia"/>
          <w:bCs w:val="0"/>
          <w:color w:val="000000" w:themeColor="text1"/>
          <w:sz w:val="28"/>
          <w:szCs w:val="28"/>
          <w14:textFill>
            <w14:solidFill>
              <w14:schemeClr w14:val="tx1"/>
            </w14:solidFill>
          </w14:textFill>
        </w:rPr>
        <w:t>2</w:t>
      </w:r>
      <w:r>
        <w:rPr>
          <w:rFonts w:cs="Times New Roman" w:asciiTheme="minorEastAsia" w:hAnsiTheme="minorEastAsia" w:eastAsiaTheme="minorEastAsia"/>
          <w:bCs w:val="0"/>
          <w:color w:val="000000" w:themeColor="text1"/>
          <w:sz w:val="28"/>
          <w:szCs w:val="28"/>
          <w14:textFill>
            <w14:solidFill>
              <w14:schemeClr w14:val="tx1"/>
            </w14:solidFill>
          </w14:textFill>
        </w:rPr>
        <w:t>.在用重型柴油车排放远程在线监控平台</w:t>
      </w:r>
      <w:bookmarkEnd w:id="26"/>
      <w:r>
        <w:rPr>
          <w:rFonts w:cs="Times New Roman" w:asciiTheme="minorEastAsia" w:hAnsiTheme="minorEastAsia" w:eastAsiaTheme="minorEastAsia"/>
          <w:bCs w:val="0"/>
          <w:color w:val="000000" w:themeColor="text1"/>
          <w:sz w:val="28"/>
          <w:szCs w:val="28"/>
          <w14:textFill>
            <w14:solidFill>
              <w14:schemeClr w14:val="tx1"/>
            </w14:solidFill>
          </w14:textFill>
        </w:rPr>
        <w:t>系统融合</w:t>
      </w:r>
      <w:bookmarkEnd w:id="25"/>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将在用重型柴油车排放远程在线监控平台系统与巴彦淖尔市已有的乌梁素海流域生态环境大数据平台实现系统集成，通过建立独立的认证中心，统一管理用户登录信息，实现单点登录。对平台现有门户及权限系统进行改造，通过对接异构业务子系统间的协作，实现系统与平台的身份验证、安全管理等业务功能与界面集成的无缝切换。</w:t>
      </w:r>
    </w:p>
    <w:p>
      <w:pPr>
        <w:pStyle w:val="3"/>
        <w:keepNext w:val="0"/>
        <w:keepLines w:val="0"/>
        <w:spacing w:before="0" w:after="0" w:line="360" w:lineRule="auto"/>
        <w:ind w:firstLine="562"/>
        <w:rPr>
          <w:rFonts w:cs="Times New Roman" w:asciiTheme="minorEastAsia" w:hAnsiTheme="minorEastAsia" w:eastAsiaTheme="minorEastAsia"/>
          <w:bCs w:val="0"/>
          <w:color w:val="000000" w:themeColor="text1"/>
          <w:sz w:val="28"/>
          <w:szCs w:val="28"/>
          <w14:textFill>
            <w14:solidFill>
              <w14:schemeClr w14:val="tx1"/>
            </w14:solidFill>
          </w14:textFill>
        </w:rPr>
      </w:pPr>
      <w:bookmarkStart w:id="27" w:name="_Toc107242255"/>
      <w:r>
        <w:rPr>
          <w:rFonts w:hint="eastAsia" w:cs="Times New Roman" w:asciiTheme="minorEastAsia" w:hAnsiTheme="minorEastAsia" w:eastAsiaTheme="minorEastAsia"/>
          <w:bCs w:val="0"/>
          <w:color w:val="000000" w:themeColor="text1"/>
          <w:sz w:val="28"/>
          <w:szCs w:val="28"/>
          <w14:textFill>
            <w14:solidFill>
              <w14:schemeClr w14:val="tx1"/>
            </w14:solidFill>
          </w14:textFill>
        </w:rPr>
        <w:t>（三）项目运维</w:t>
      </w:r>
    </w:p>
    <w:p>
      <w:pPr>
        <w:pStyle w:val="4"/>
        <w:keepNext w:val="0"/>
        <w:keepLines w:val="0"/>
        <w:spacing w:before="0" w:after="0" w:line="360" w:lineRule="auto"/>
        <w:ind w:firstLine="562"/>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1</w:t>
      </w:r>
      <w:r>
        <w:rPr>
          <w:rFonts w:cs="Times New Roman" w:asciiTheme="minorEastAsia" w:hAnsiTheme="minorEastAsia" w:eastAsiaTheme="minorEastAsia"/>
          <w:color w:val="000000" w:themeColor="text1"/>
          <w:sz w:val="28"/>
          <w:szCs w:val="28"/>
          <w14:textFill>
            <w14:solidFill>
              <w14:schemeClr w14:val="tx1"/>
            </w14:solidFill>
          </w14:textFill>
        </w:rPr>
        <w:t>.</w:t>
      </w:r>
      <w:r>
        <w:rPr>
          <w:rFonts w:hint="eastAsia" w:cs="Times New Roman" w:asciiTheme="minorEastAsia" w:hAnsiTheme="minorEastAsia" w:eastAsiaTheme="minorEastAsia"/>
          <w:color w:val="000000" w:themeColor="text1"/>
          <w:sz w:val="28"/>
          <w:szCs w:val="28"/>
          <w14:textFill>
            <w14:solidFill>
              <w14:schemeClr w14:val="tx1"/>
            </w14:solidFill>
          </w14:textFill>
        </w:rPr>
        <w:t>硬件运维</w:t>
      </w:r>
    </w:p>
    <w:p>
      <w:pPr>
        <w:ind w:firstLine="56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项目所提供硬件设备需</w:t>
      </w:r>
      <w:r>
        <w:rPr>
          <w:rFonts w:asciiTheme="minorEastAsia" w:hAnsiTheme="minorEastAsia" w:eastAsiaTheme="minorEastAsia"/>
          <w:bCs/>
          <w:color w:val="000000" w:themeColor="text1"/>
          <w:sz w:val="28"/>
          <w:szCs w:val="28"/>
          <w14:textFill>
            <w14:solidFill>
              <w14:schemeClr w14:val="tx1"/>
            </w14:solidFill>
          </w14:textFill>
        </w:rPr>
        <w:t>包含</w:t>
      </w:r>
      <w:r>
        <w:rPr>
          <w:rFonts w:hint="eastAsia" w:asciiTheme="minorEastAsia" w:hAnsiTheme="minorEastAsia" w:eastAsiaTheme="minorEastAsia"/>
          <w:bCs/>
          <w:color w:val="000000" w:themeColor="text1"/>
          <w:sz w:val="28"/>
          <w:szCs w:val="28"/>
          <w14:textFill>
            <w14:solidFill>
              <w14:schemeClr w14:val="tx1"/>
            </w14:solidFill>
          </w14:textFill>
        </w:rPr>
        <w:t>两</w:t>
      </w:r>
      <w:r>
        <w:rPr>
          <w:rFonts w:asciiTheme="minorEastAsia" w:hAnsiTheme="minorEastAsia" w:eastAsiaTheme="minorEastAsia"/>
          <w:bCs/>
          <w:color w:val="000000" w:themeColor="text1"/>
          <w:sz w:val="28"/>
          <w:szCs w:val="28"/>
          <w14:textFill>
            <w14:solidFill>
              <w14:schemeClr w14:val="tx1"/>
            </w14:solidFill>
          </w14:textFill>
        </w:rPr>
        <w:t>年运行维护（含故障处理、数据质量保证、全部易耗品更换、坏件换新</w:t>
      </w:r>
      <w:r>
        <w:rPr>
          <w:rFonts w:hint="eastAsia" w:asciiTheme="minorEastAsia" w:hAnsiTheme="minorEastAsia" w:eastAsiaTheme="minorEastAsia"/>
          <w:bCs/>
          <w:color w:val="000000" w:themeColor="text1"/>
          <w:sz w:val="28"/>
          <w:szCs w:val="28"/>
          <w14:textFill>
            <w14:solidFill>
              <w14:schemeClr w14:val="tx1"/>
            </w14:solidFill>
          </w14:textFill>
        </w:rPr>
        <w:t>等服务</w:t>
      </w:r>
      <w:r>
        <w:rPr>
          <w:rFonts w:asciiTheme="minorEastAsia" w:hAnsiTheme="minorEastAsia" w:eastAsiaTheme="minorEastAsia"/>
          <w:bCs/>
          <w:color w:val="000000" w:themeColor="text1"/>
          <w:sz w:val="28"/>
          <w:szCs w:val="28"/>
          <w14:textFill>
            <w14:solidFill>
              <w14:schemeClr w14:val="tx1"/>
            </w14:solidFill>
          </w14:textFill>
        </w:rPr>
        <w:t>）</w:t>
      </w:r>
      <w:r>
        <w:rPr>
          <w:rFonts w:hint="eastAsia" w:asciiTheme="minorEastAsia" w:hAnsiTheme="minorEastAsia" w:eastAsiaTheme="minorEastAsia"/>
          <w:bCs/>
          <w:color w:val="000000" w:themeColor="text1"/>
          <w:sz w:val="28"/>
          <w:szCs w:val="28"/>
          <w14:textFill>
            <w14:solidFill>
              <w14:schemeClr w14:val="tx1"/>
            </w14:solidFill>
          </w14:textFill>
        </w:rPr>
        <w:t>。</w:t>
      </w:r>
    </w:p>
    <w:bookmarkEnd w:id="27"/>
    <w:p>
      <w:pPr>
        <w:pStyle w:val="4"/>
        <w:keepNext w:val="0"/>
        <w:keepLines w:val="0"/>
        <w:spacing w:before="0" w:after="0" w:line="360" w:lineRule="auto"/>
        <w:ind w:firstLine="562"/>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2</w:t>
      </w:r>
      <w:r>
        <w:rPr>
          <w:rFonts w:cs="Times New Roman" w:asciiTheme="minorEastAsia" w:hAnsiTheme="minorEastAsia" w:eastAsiaTheme="minorEastAsia"/>
          <w:color w:val="000000" w:themeColor="text1"/>
          <w:sz w:val="28"/>
          <w:szCs w:val="28"/>
          <w14:textFill>
            <w14:solidFill>
              <w14:schemeClr w14:val="tx1"/>
            </w14:solidFill>
          </w14:textFill>
        </w:rPr>
        <w:t>.</w:t>
      </w:r>
      <w:r>
        <w:rPr>
          <w:rFonts w:hint="eastAsia" w:cs="Times New Roman" w:asciiTheme="minorEastAsia" w:hAnsiTheme="minorEastAsia" w:eastAsiaTheme="minorEastAsia"/>
          <w:color w:val="000000" w:themeColor="text1"/>
          <w:sz w:val="28"/>
          <w:szCs w:val="28"/>
          <w14:textFill>
            <w14:solidFill>
              <w14:schemeClr w14:val="tx1"/>
            </w14:solidFill>
          </w14:textFill>
        </w:rPr>
        <w:t>云计算资源服务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项目提供云计算资源服务，用于支撑乌梁素海流域生态环境大数据平台及</w:t>
      </w:r>
      <w:r>
        <w:rPr>
          <w:rFonts w:asciiTheme="minorEastAsia" w:hAnsiTheme="minorEastAsia" w:eastAsiaTheme="minorEastAsia"/>
          <w:bCs/>
          <w:color w:val="000000" w:themeColor="text1"/>
          <w:sz w:val="28"/>
          <w:szCs w:val="28"/>
          <w14:textFill>
            <w14:solidFill>
              <w14:schemeClr w14:val="tx1"/>
            </w14:solidFill>
          </w14:textFill>
        </w:rPr>
        <w:t>在用重型柴油车排放远程在线监控平台</w:t>
      </w:r>
      <w:r>
        <w:rPr>
          <w:rFonts w:hint="eastAsia" w:asciiTheme="minorEastAsia" w:hAnsiTheme="minorEastAsia" w:eastAsiaTheme="minorEastAsia"/>
          <w:bCs/>
          <w:color w:val="000000" w:themeColor="text1"/>
          <w:sz w:val="28"/>
          <w:szCs w:val="28"/>
          <w14:textFill>
            <w14:solidFill>
              <w14:schemeClr w14:val="tx1"/>
            </w14:solidFill>
          </w14:textFill>
        </w:rPr>
        <w:t>业务的运行。</w:t>
      </w:r>
    </w:p>
    <w:tbl>
      <w:tblPr>
        <w:tblStyle w:val="13"/>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5792"/>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名称</w:t>
            </w:r>
          </w:p>
        </w:tc>
        <w:tc>
          <w:tcPr>
            <w:tcW w:w="5792"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主要性能指标</w:t>
            </w:r>
          </w:p>
        </w:tc>
        <w:tc>
          <w:tcPr>
            <w:tcW w:w="875" w:type="dxa"/>
            <w:vAlign w:val="center"/>
          </w:tcPr>
          <w:p>
            <w:pPr>
              <w:widowControl/>
              <w:ind w:firstLine="0" w:firstLineChars="0"/>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Web外网服务器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8核，内存32G，存储4T，Window Server 2016 ，独立IP</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外网数据库服务器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8核，内存32G存储4T，Window Server 2016</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Web专网服务器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8核，内存32G，存储4T，Window Server 2016</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专网数据库服务器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8核，内存32G，存储4T，Window Server 2016</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网关服务器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8核，内存32G，存储2T，Window Server 2016，独立IP</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二三维服务器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 Window Server 2016</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缓存服务器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 ， Window Server 2016</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文件服务器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8核，内存32G，存储4T，Window Server 2016</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地图存储服务器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 GB，数据盘30TB,CentOS 7.6 64位</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地图应用服务器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 GB，数据盘4TB,CentOS 7.6 64位</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模型计算服务器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 GB，数据盘4 TB,CentOS 7.6 64位</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大数据计算服务器</w:t>
            </w:r>
          </w:p>
        </w:tc>
        <w:tc>
          <w:tcPr>
            <w:tcW w:w="5792"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CPU 8核，内存32 GB，数据盘4TB,CentOS 7.6 64位</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968" w:type="dxa"/>
            <w:vAlign w:val="center"/>
          </w:tcPr>
          <w:p>
            <w:pPr>
              <w:widowControl/>
              <w:ind w:firstLine="0" w:firstLineChars="0"/>
              <w:jc w:val="center"/>
              <w:rPr>
                <w:rFonts w:cs="宋体" w:asciiTheme="minorEastAsia" w:hAnsiTheme="minorEastAsia" w:eastAsiaTheme="minorEastAsia"/>
                <w:b/>
                <w:color w:val="000000" w:themeColor="text1"/>
                <w:kern w:val="0"/>
                <w:sz w:val="21"/>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安全服务</w:t>
            </w:r>
          </w:p>
        </w:tc>
        <w:tc>
          <w:tcPr>
            <w:tcW w:w="5792" w:type="dxa"/>
            <w:vAlign w:val="center"/>
          </w:tcPr>
          <w:p>
            <w:pPr>
              <w:widowControl/>
              <w:ind w:firstLine="0" w:firstLineChars="0"/>
              <w:jc w:val="left"/>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堡垒机服务：具备操作审计、职权管控、安全认证、高效运维等功能；终端防护服务：支持入侵威胁检测、病毒查杀、漏洞智能修复、基线一键检查、网页防篡改等功能；DDoS防护服务：防御SYN Flood、UDP Flood、ACK Flood、ICMPFlood、Reflection/Amplification Attacks等网络层、传输层DDoS攻击；Web应用防火墙服务：防数据泄密，避免因黑客的注入入侵攻击，导致网站核心数据被拖库泄露。防恶意CC，通过阻断海量的恶意请求，保障网站可用性。阻止木马上传网页篡改，保障网站的公信力，提供虚拟补丁，针对网站被曝光的最新漏洞，最大可能地提供快速修复规则；应用防护服务，态势感知平台服务。整个云平台采用混合云部署方式，能够满足内外网接入需求；内外网之间具备完备的安全防护设施，云平台需通过三级等保评测，提供三级等保评测证书</w:t>
            </w:r>
          </w:p>
        </w:tc>
        <w:tc>
          <w:tcPr>
            <w:tcW w:w="875" w:type="dxa"/>
            <w:vAlign w:val="center"/>
          </w:tcPr>
          <w:p>
            <w:pPr>
              <w:widowControl/>
              <w:ind w:firstLine="0" w:firstLineChars="0"/>
              <w:jc w:val="center"/>
              <w:rPr>
                <w:rFonts w:cs="宋体" w:asciiTheme="minorEastAsia" w:hAnsiTheme="minorEastAsia" w:eastAsiaTheme="minorEastAsia"/>
                <w:color w:val="000000" w:themeColor="text1"/>
                <w:kern w:val="0"/>
                <w:sz w:val="21"/>
                <w14:textFill>
                  <w14:solidFill>
                    <w14:schemeClr w14:val="tx1"/>
                  </w14:solidFill>
                </w14:textFill>
              </w:rPr>
            </w:pPr>
            <w:r>
              <w:rPr>
                <w:rFonts w:hint="eastAsia" w:cs="宋体" w:asciiTheme="minorEastAsia" w:hAnsiTheme="minorEastAsia" w:eastAsiaTheme="minorEastAsia"/>
                <w:color w:val="000000" w:themeColor="text1"/>
                <w:kern w:val="0"/>
                <w:sz w:val="21"/>
                <w14:textFill>
                  <w14:solidFill>
                    <w14:schemeClr w14:val="tx1"/>
                  </w14:solidFill>
                </w14:textFill>
              </w:rPr>
              <w:t>1</w:t>
            </w:r>
          </w:p>
        </w:tc>
      </w:tr>
    </w:tbl>
    <w:p>
      <w:pPr>
        <w:ind w:firstLine="480"/>
        <w:rPr>
          <w:rFonts w:asciiTheme="minorEastAsia" w:hAnsiTheme="minorEastAsia" w:eastAsiaTheme="minorEastAsia"/>
          <w:color w:val="000000" w:themeColor="text1"/>
          <w14:textFill>
            <w14:solidFill>
              <w14:schemeClr w14:val="tx1"/>
            </w14:solidFill>
          </w14:textFill>
        </w:rPr>
      </w:pPr>
    </w:p>
    <w:p>
      <w:pPr>
        <w:pStyle w:val="4"/>
        <w:keepNext w:val="0"/>
        <w:keepLines w:val="0"/>
        <w:spacing w:before="0" w:after="0" w:line="360" w:lineRule="auto"/>
        <w:ind w:firstLine="562"/>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3</w:t>
      </w:r>
      <w:r>
        <w:rPr>
          <w:rFonts w:cs="Times New Roman" w:asciiTheme="minorEastAsia" w:hAnsiTheme="minorEastAsia" w:eastAsiaTheme="minorEastAsia"/>
          <w:color w:val="000000" w:themeColor="text1"/>
          <w:sz w:val="28"/>
          <w:szCs w:val="28"/>
          <w14:textFill>
            <w14:solidFill>
              <w14:schemeClr w14:val="tx1"/>
            </w14:solidFill>
          </w14:textFill>
        </w:rPr>
        <w:t>.平台日常运维</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对乌梁素海流域生态环境大数据平台</w:t>
      </w:r>
      <w:r>
        <w:rPr>
          <w:rFonts w:hint="eastAsia" w:asciiTheme="minorEastAsia" w:hAnsiTheme="minorEastAsia" w:eastAsiaTheme="minorEastAsia"/>
          <w:bCs/>
          <w:color w:val="000000" w:themeColor="text1"/>
          <w:sz w:val="28"/>
          <w:szCs w:val="28"/>
          <w14:textFill>
            <w14:solidFill>
              <w14:schemeClr w14:val="tx1"/>
            </w14:solidFill>
          </w14:textFill>
        </w:rPr>
        <w:t>及</w:t>
      </w:r>
      <w:r>
        <w:rPr>
          <w:rFonts w:asciiTheme="minorEastAsia" w:hAnsiTheme="minorEastAsia" w:eastAsiaTheme="minorEastAsia"/>
          <w:bCs/>
          <w:color w:val="000000" w:themeColor="text1"/>
          <w:sz w:val="28"/>
          <w:szCs w:val="28"/>
          <w14:textFill>
            <w14:solidFill>
              <w14:schemeClr w14:val="tx1"/>
            </w14:solidFill>
          </w14:textFill>
        </w:rPr>
        <w:t>在用重型柴油车排放远程在线监控平台</w:t>
      </w:r>
      <w:r>
        <w:rPr>
          <w:rFonts w:hint="eastAsia" w:asciiTheme="minorEastAsia" w:hAnsiTheme="minorEastAsia" w:eastAsiaTheme="minorEastAsia"/>
          <w:bCs/>
          <w:color w:val="000000" w:themeColor="text1"/>
          <w:sz w:val="28"/>
          <w:szCs w:val="28"/>
          <w14:textFill>
            <w14:solidFill>
              <w14:schemeClr w14:val="tx1"/>
            </w14:solidFill>
          </w14:textFill>
        </w:rPr>
        <w:t>进行</w:t>
      </w:r>
      <w:r>
        <w:rPr>
          <w:rFonts w:asciiTheme="minorEastAsia" w:hAnsiTheme="minorEastAsia" w:eastAsiaTheme="minorEastAsia"/>
          <w:bCs/>
          <w:color w:val="000000" w:themeColor="text1"/>
          <w:sz w:val="28"/>
          <w:szCs w:val="28"/>
          <w14:textFill>
            <w14:solidFill>
              <w14:schemeClr w14:val="tx1"/>
            </w14:solidFill>
          </w14:textFill>
        </w:rPr>
        <w:t>信息管理和维护。服务内容主要包括</w:t>
      </w:r>
      <w:r>
        <w:rPr>
          <w:rFonts w:hint="eastAsia" w:asciiTheme="minorEastAsia" w:hAnsiTheme="minorEastAsia" w:eastAsiaTheme="minorEastAsia"/>
          <w:bCs/>
          <w:color w:val="000000" w:themeColor="text1"/>
          <w:sz w:val="28"/>
          <w:szCs w:val="28"/>
          <w14:textFill>
            <w14:solidFill>
              <w14:schemeClr w14:val="tx1"/>
            </w14:solidFill>
          </w14:textFill>
        </w:rPr>
        <w:t>系统巡检服务、故障诊断服务、用户维护服务、数据更新服务、数据备份服务、重大活动支持服务、应急响应服务、咨询服务</w:t>
      </w:r>
      <w:r>
        <w:rPr>
          <w:rFonts w:asciiTheme="minorEastAsia" w:hAnsiTheme="minorEastAsia" w:eastAsiaTheme="minorEastAsia"/>
          <w:bCs/>
          <w:color w:val="000000" w:themeColor="text1"/>
          <w:sz w:val="28"/>
          <w:szCs w:val="28"/>
          <w14:textFill>
            <w14:solidFill>
              <w14:schemeClr w14:val="tx1"/>
            </w14:solidFill>
          </w14:textFill>
        </w:rPr>
        <w:t>。具体内容包括：</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系统巡检服务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应进行每周巡检，并</w:t>
      </w:r>
      <w:r>
        <w:rPr>
          <w:rFonts w:asciiTheme="minorEastAsia" w:hAnsiTheme="minorEastAsia" w:eastAsiaTheme="minorEastAsia"/>
          <w:bCs/>
          <w:color w:val="000000" w:themeColor="text1"/>
          <w:sz w:val="28"/>
          <w:szCs w:val="28"/>
          <w14:textFill>
            <w14:solidFill>
              <w14:schemeClr w14:val="tx1"/>
            </w14:solidFill>
          </w14:textFill>
        </w:rPr>
        <w:t>针对每周的巡检结果提出建议，以保障系统的稳定运行。通过定期检查系统软件及应用系统的运行日志和状态，及时查</w:t>
      </w:r>
      <w:r>
        <w:rPr>
          <w:rFonts w:hint="eastAsia" w:asciiTheme="minorEastAsia" w:hAnsiTheme="minorEastAsia" w:eastAsiaTheme="minorEastAsia"/>
          <w:bCs/>
          <w:color w:val="000000" w:themeColor="text1"/>
          <w:sz w:val="28"/>
          <w:szCs w:val="28"/>
          <w14:textFill>
            <w14:solidFill>
              <w14:schemeClr w14:val="tx1"/>
            </w14:solidFill>
          </w14:textFill>
        </w:rPr>
        <w:t>找</w:t>
      </w:r>
      <w:r>
        <w:rPr>
          <w:rFonts w:asciiTheme="minorEastAsia" w:hAnsiTheme="minorEastAsia" w:eastAsiaTheme="minorEastAsia"/>
          <w:bCs/>
          <w:color w:val="000000" w:themeColor="text1"/>
          <w:sz w:val="28"/>
          <w:szCs w:val="28"/>
          <w14:textFill>
            <w14:solidFill>
              <w14:schemeClr w14:val="tx1"/>
            </w14:solidFill>
          </w14:textFill>
        </w:rPr>
        <w:t>存在的故障隐患，并及时解决潜在故障的隐患，从而保证系统的性能、安全、稳定性都处于最佳状态。</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故障诊断服务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出现</w:t>
      </w:r>
      <w:r>
        <w:rPr>
          <w:rFonts w:asciiTheme="minorEastAsia" w:hAnsiTheme="minorEastAsia" w:eastAsiaTheme="minorEastAsia"/>
          <w:bCs/>
          <w:color w:val="000000" w:themeColor="text1"/>
          <w:sz w:val="28"/>
          <w:szCs w:val="28"/>
          <w14:textFill>
            <w14:solidFill>
              <w14:schemeClr w14:val="tx1"/>
            </w14:solidFill>
          </w14:textFill>
        </w:rPr>
        <w:t>应用系统不能正常运行的故障问题，包括</w:t>
      </w:r>
      <w:r>
        <w:rPr>
          <w:rFonts w:hint="eastAsia" w:asciiTheme="minorEastAsia" w:hAnsiTheme="minorEastAsia" w:eastAsiaTheme="minorEastAsia"/>
          <w:bCs/>
          <w:color w:val="000000" w:themeColor="text1"/>
          <w:sz w:val="28"/>
          <w:szCs w:val="28"/>
          <w14:textFill>
            <w14:solidFill>
              <w14:schemeClr w14:val="tx1"/>
            </w14:solidFill>
          </w14:textFill>
        </w:rPr>
        <w:t>但不限于</w:t>
      </w:r>
      <w:r>
        <w:rPr>
          <w:rFonts w:asciiTheme="minorEastAsia" w:hAnsiTheme="minorEastAsia" w:eastAsiaTheme="minorEastAsia"/>
          <w:bCs/>
          <w:color w:val="000000" w:themeColor="text1"/>
          <w:sz w:val="28"/>
          <w:szCs w:val="28"/>
          <w14:textFill>
            <w14:solidFill>
              <w14:schemeClr w14:val="tx1"/>
            </w14:solidFill>
          </w14:textFill>
        </w:rPr>
        <w:t>供电中断、网络通讯中断、服务器等硬件环境故障、应用系统</w:t>
      </w:r>
      <w:r>
        <w:rPr>
          <w:rFonts w:hint="eastAsia" w:asciiTheme="minorEastAsia" w:hAnsiTheme="minorEastAsia" w:eastAsiaTheme="minorEastAsia"/>
          <w:bCs/>
          <w:color w:val="000000" w:themeColor="text1"/>
          <w:sz w:val="28"/>
          <w:szCs w:val="28"/>
          <w14:textFill>
            <w14:solidFill>
              <w14:schemeClr w14:val="tx1"/>
            </w14:solidFill>
          </w14:textFill>
        </w:rPr>
        <w:t>BUG</w:t>
      </w:r>
      <w:r>
        <w:rPr>
          <w:rFonts w:asciiTheme="minorEastAsia" w:hAnsiTheme="minorEastAsia" w:eastAsiaTheme="minorEastAsia"/>
          <w:bCs/>
          <w:color w:val="000000" w:themeColor="text1"/>
          <w:sz w:val="28"/>
          <w:szCs w:val="28"/>
          <w14:textFill>
            <w14:solidFill>
              <w14:schemeClr w14:val="tx1"/>
            </w14:solidFill>
          </w14:textFill>
        </w:rPr>
        <w:t>等</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乙方应协助甲方人员</w:t>
      </w:r>
      <w:r>
        <w:rPr>
          <w:rFonts w:hint="eastAsia" w:asciiTheme="minorEastAsia" w:hAnsiTheme="minorEastAsia" w:eastAsiaTheme="minorEastAsia"/>
          <w:bCs/>
          <w:color w:val="000000" w:themeColor="text1"/>
          <w:sz w:val="28"/>
          <w:szCs w:val="28"/>
          <w14:textFill>
            <w14:solidFill>
              <w14:schemeClr w14:val="tx1"/>
            </w14:solidFill>
          </w14:textFill>
        </w:rPr>
        <w:t>进行定位及问题处理</w:t>
      </w:r>
      <w:r>
        <w:rPr>
          <w:rFonts w:asciiTheme="minorEastAsia" w:hAnsiTheme="minorEastAsia" w:eastAsiaTheme="minorEastAsia"/>
          <w:bCs/>
          <w:color w:val="000000" w:themeColor="text1"/>
          <w:sz w:val="28"/>
          <w:szCs w:val="28"/>
          <w14:textFill>
            <w14:solidFill>
              <w14:schemeClr w14:val="tx1"/>
            </w14:solidFill>
          </w14:textFill>
        </w:rPr>
        <w:t>。</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用户维护服务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在甲方用户组织结构和使用人员发生变更时，系统应及时更新账号信息，并根据要求重新分配账号权限。</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数据更新服务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应保证系统的业务数据按照更新频率进行更新。建立数据更新和数据质量规范，明确各类数据更新频率，数据检查要求和异常处理规则，并建立数据异常告警机制。</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数据备份服务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应进行数据备份，并建立完善的数据备份机制，至少每周一次。</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重大活动支持服务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为保证系统的可用性和持续性，在十一、春节之类的重要时间点提前安排好节前巡检，确保重要时间点保障工作。针对特殊事件，可配合完成重要事件保障。</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应急响应服务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应标单位应具有成熟的应急响应机制，</w:t>
      </w:r>
      <w:r>
        <w:rPr>
          <w:rFonts w:asciiTheme="minorEastAsia" w:hAnsiTheme="minorEastAsia" w:eastAsiaTheme="minorEastAsia"/>
          <w:bCs/>
          <w:color w:val="000000" w:themeColor="text1"/>
          <w:sz w:val="28"/>
          <w:szCs w:val="28"/>
          <w14:textFill>
            <w14:solidFill>
              <w14:schemeClr w14:val="tx1"/>
            </w14:solidFill>
          </w14:textFill>
        </w:rPr>
        <w:t>包括突发预案的制作和演练、监测和预警、应急处置与恢复，重建和总结四个部分。</w:t>
      </w:r>
    </w:p>
    <w:p>
      <w:pPr>
        <w:numPr>
          <w:ilvl w:val="0"/>
          <w:numId w:val="4"/>
        </w:numPr>
        <w:adjustRightInd w:val="0"/>
        <w:snapToGrid w:val="0"/>
        <w:spacing w:line="360" w:lineRule="auto"/>
        <w:ind w:firstLineChars="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咨询服务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根据</w:t>
      </w:r>
      <w:r>
        <w:rPr>
          <w:rFonts w:hint="eastAsia" w:asciiTheme="minorEastAsia" w:hAnsiTheme="minorEastAsia" w:eastAsiaTheme="minorEastAsia"/>
          <w:bCs/>
          <w:color w:val="000000" w:themeColor="text1"/>
          <w:sz w:val="28"/>
          <w:szCs w:val="28"/>
          <w14:textFill>
            <w14:solidFill>
              <w14:schemeClr w14:val="tx1"/>
            </w14:solidFill>
          </w14:textFill>
        </w:rPr>
        <w:t>平台使用</w:t>
      </w:r>
      <w:r>
        <w:rPr>
          <w:rFonts w:asciiTheme="minorEastAsia" w:hAnsiTheme="minorEastAsia" w:eastAsiaTheme="minorEastAsia"/>
          <w:bCs/>
          <w:color w:val="000000" w:themeColor="text1"/>
          <w:sz w:val="28"/>
          <w:szCs w:val="28"/>
          <w14:textFill>
            <w14:solidFill>
              <w14:schemeClr w14:val="tx1"/>
            </w14:solidFill>
          </w14:textFill>
        </w:rPr>
        <w:t>中遇到的问题，提供专业的技术支持和咨询服务。</w:t>
      </w:r>
      <w:r>
        <w:rPr>
          <w:rFonts w:hint="eastAsia" w:asciiTheme="minorEastAsia" w:hAnsiTheme="minorEastAsia" w:eastAsiaTheme="minorEastAsia"/>
          <w:bCs/>
          <w:color w:val="000000" w:themeColor="text1"/>
          <w:sz w:val="28"/>
          <w:szCs w:val="28"/>
          <w14:textFill>
            <w14:solidFill>
              <w14:schemeClr w14:val="tx1"/>
            </w14:solidFill>
          </w14:textFill>
        </w:rPr>
        <w:t>提供7*24小时的热线电话。</w:t>
      </w:r>
    </w:p>
    <w:p>
      <w:pPr>
        <w:pStyle w:val="4"/>
        <w:keepNext w:val="0"/>
        <w:keepLines w:val="0"/>
        <w:spacing w:before="0" w:after="0" w:line="360" w:lineRule="auto"/>
        <w:ind w:firstLine="562"/>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4</w:t>
      </w:r>
      <w:r>
        <w:rPr>
          <w:rFonts w:cs="Times New Roman" w:asciiTheme="minorEastAsia" w:hAnsiTheme="minorEastAsia" w:eastAsiaTheme="minorEastAsia"/>
          <w:color w:val="000000" w:themeColor="text1"/>
          <w:sz w:val="28"/>
          <w:szCs w:val="28"/>
          <w14:textFill>
            <w14:solidFill>
              <w14:schemeClr w14:val="tx1"/>
            </w14:solidFill>
          </w14:textFill>
        </w:rPr>
        <w:t>.</w:t>
      </w:r>
      <w:r>
        <w:rPr>
          <w:rFonts w:hint="eastAsia" w:cs="Times New Roman" w:asciiTheme="minorEastAsia" w:hAnsiTheme="minorEastAsia" w:eastAsiaTheme="minorEastAsia"/>
          <w:color w:val="000000" w:themeColor="text1"/>
          <w:sz w:val="28"/>
          <w:szCs w:val="28"/>
          <w14:textFill>
            <w14:solidFill>
              <w14:schemeClr w14:val="tx1"/>
            </w14:solidFill>
          </w14:textFill>
        </w:rPr>
        <w:t>数据服务</w:t>
      </w:r>
    </w:p>
    <w:p>
      <w:pPr>
        <w:adjustRightInd w:val="0"/>
        <w:snapToGrid w:val="0"/>
        <w:spacing w:line="360" w:lineRule="auto"/>
        <w:ind w:firstLine="56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对巴彦淖尔市已有数据中心进行升级，</w:t>
      </w:r>
      <w:r>
        <w:rPr>
          <w:rFonts w:hint="eastAsia" w:asciiTheme="minorEastAsia" w:hAnsiTheme="minorEastAsia" w:eastAsiaTheme="minorEastAsia"/>
          <w:bCs/>
          <w:color w:val="000000" w:themeColor="text1"/>
          <w:sz w:val="28"/>
          <w:szCs w:val="28"/>
          <w14:textFill>
            <w14:solidFill>
              <w14:schemeClr w14:val="tx1"/>
            </w14:solidFill>
          </w14:textFill>
        </w:rPr>
        <w:t>将在用重型柴油车排放远程在线监控平台数据实时同步到</w:t>
      </w:r>
      <w:r>
        <w:rPr>
          <w:rFonts w:asciiTheme="minorEastAsia" w:hAnsiTheme="minorEastAsia" w:eastAsiaTheme="minorEastAsia"/>
          <w:bCs/>
          <w:color w:val="000000" w:themeColor="text1"/>
          <w:sz w:val="28"/>
          <w:szCs w:val="28"/>
          <w14:textFill>
            <w14:solidFill>
              <w14:schemeClr w14:val="tx1"/>
            </w14:solidFill>
          </w14:textFill>
        </w:rPr>
        <w:t>巴彦淖尔市已有数据中心</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增加数据中心的及时性和完整性校验</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t>同时，定期向甲方提交各类数据服务报告，包括周报、月报等。</w:t>
      </w:r>
    </w:p>
    <w:p>
      <w:pPr>
        <w:pStyle w:val="4"/>
        <w:keepNext w:val="0"/>
        <w:keepLines w:val="0"/>
        <w:spacing w:before="0" w:after="0" w:line="360" w:lineRule="auto"/>
        <w:ind w:firstLine="562"/>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5</w:t>
      </w:r>
      <w:r>
        <w:rPr>
          <w:rFonts w:cs="Times New Roman" w:asciiTheme="minorEastAsia" w:hAnsiTheme="minorEastAsia" w:eastAsiaTheme="minorEastAsia"/>
          <w:color w:val="000000" w:themeColor="text1"/>
          <w:sz w:val="28"/>
          <w:szCs w:val="28"/>
          <w14:textFill>
            <w14:solidFill>
              <w14:schemeClr w14:val="tx1"/>
            </w14:solidFill>
          </w14:textFill>
        </w:rPr>
        <w:t>.</w:t>
      </w:r>
      <w:r>
        <w:rPr>
          <w:rFonts w:hint="eastAsia" w:cs="Times New Roman" w:asciiTheme="minorEastAsia" w:hAnsiTheme="minorEastAsia" w:eastAsiaTheme="minorEastAsia"/>
          <w:color w:val="000000" w:themeColor="text1"/>
          <w:sz w:val="28"/>
          <w:szCs w:val="28"/>
          <w14:textFill>
            <w14:solidFill>
              <w14:schemeClr w14:val="tx1"/>
            </w14:solidFill>
          </w14:textFill>
        </w:rPr>
        <w:t>网络安全等保测评</w:t>
      </w:r>
    </w:p>
    <w:bookmarkEnd w:id="1"/>
    <w:p>
      <w:pPr>
        <w:pStyle w:val="6"/>
        <w:ind w:firstLine="56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对现有网络设施进行升级改造，并进行等保测评，通过网络安全等保二级评测。</w:t>
      </w:r>
    </w:p>
    <w:tbl>
      <w:tblPr>
        <w:tblStyle w:val="1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898"/>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cs="宋体" w:asciiTheme="minorEastAsia" w:hAnsiTheme="minorEastAsia" w:eastAsiaTheme="minorEastAsia"/>
                <w:b/>
                <w:color w:val="000000" w:themeColor="text1"/>
                <w:kern w:val="0"/>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序号</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b/>
                <w:color w:val="000000" w:themeColor="text1"/>
                <w:kern w:val="0"/>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名称</w:t>
            </w:r>
          </w:p>
        </w:tc>
        <w:tc>
          <w:tcPr>
            <w:tcW w:w="598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b/>
                <w:color w:val="000000" w:themeColor="text1"/>
                <w:kern w:val="0"/>
                <w14:textFill>
                  <w14:solidFill>
                    <w14:schemeClr w14:val="tx1"/>
                  </w14:solidFill>
                </w14:textFill>
              </w:rPr>
            </w:pPr>
            <w:r>
              <w:rPr>
                <w:rFonts w:hint="eastAsia" w:cs="宋体" w:asciiTheme="minorEastAsia" w:hAnsiTheme="minorEastAsia" w:eastAsiaTheme="minorEastAsia"/>
                <w:b/>
                <w:color w:val="000000" w:themeColor="text1"/>
                <w:kern w:val="0"/>
                <w:sz w:val="21"/>
                <w:lang w:bidi="ar"/>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1</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等级保护测评服务</w:t>
            </w:r>
          </w:p>
        </w:tc>
        <w:tc>
          <w:tcPr>
            <w:tcW w:w="598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sz w:val="21"/>
                <w:lang w:bidi="ar"/>
                <w14:textFill>
                  <w14:solidFill>
                    <w14:schemeClr w14:val="tx1"/>
                  </w14:solidFill>
                </w14:textFill>
              </w:rPr>
              <w:t>测评机构测评， 6个业务子系统等保测评二级</w:t>
            </w:r>
          </w:p>
        </w:tc>
      </w:tr>
    </w:tbl>
    <w:p>
      <w:pPr>
        <w:ind w:firstLine="480"/>
        <w:rPr>
          <w:rFonts w:asciiTheme="minorEastAsia" w:hAnsiTheme="minorEastAsia" w:eastAsiaTheme="minorEastAsia"/>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2312">
    <w:altName w:val="微软雅黑"/>
    <w:panose1 w:val="00000000000000000000"/>
    <w:charset w:val="7A"/>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3"/>
    <w:multiLevelType w:val="multilevel"/>
    <w:tmpl w:val="00000003"/>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158251DA"/>
    <w:multiLevelType w:val="multilevel"/>
    <w:tmpl w:val="158251DA"/>
    <w:lvl w:ilvl="0" w:tentative="0">
      <w:start w:val="4"/>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111114A"/>
    <w:multiLevelType w:val="multilevel"/>
    <w:tmpl w:val="3111114A"/>
    <w:lvl w:ilvl="0" w:tentative="0">
      <w:start w:val="4"/>
      <w:numFmt w:val="decimal"/>
      <w:lvlText w:val="（%1）"/>
      <w:lvlJc w:val="left"/>
      <w:pPr>
        <w:ind w:left="1312" w:hanging="75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Zjg1YzMxNjY1ZjBhOGM2YTgzOGYxMWMxNDQ3Y2YifQ=="/>
  </w:docVars>
  <w:rsids>
    <w:rsidRoot w:val="1C447247"/>
    <w:rsid w:val="000115EF"/>
    <w:rsid w:val="000E12BC"/>
    <w:rsid w:val="00101AEC"/>
    <w:rsid w:val="00104B2B"/>
    <w:rsid w:val="001A600A"/>
    <w:rsid w:val="002C7643"/>
    <w:rsid w:val="00327BFB"/>
    <w:rsid w:val="00345604"/>
    <w:rsid w:val="00367407"/>
    <w:rsid w:val="00493270"/>
    <w:rsid w:val="004E10F0"/>
    <w:rsid w:val="004E39AC"/>
    <w:rsid w:val="00521C15"/>
    <w:rsid w:val="00525205"/>
    <w:rsid w:val="00756D39"/>
    <w:rsid w:val="008B211B"/>
    <w:rsid w:val="009410EF"/>
    <w:rsid w:val="0095667A"/>
    <w:rsid w:val="00A2549C"/>
    <w:rsid w:val="00CA194A"/>
    <w:rsid w:val="00F05DCB"/>
    <w:rsid w:val="1C447247"/>
    <w:rsid w:val="305C3E66"/>
    <w:rsid w:val="314D4970"/>
    <w:rsid w:val="3AB7638D"/>
    <w:rsid w:val="3F735829"/>
    <w:rsid w:val="4C07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宋体" w:hAnsi="宋体" w:cs="宋体"/>
      <w:b/>
      <w:bCs/>
      <w:kern w:val="44"/>
      <w:sz w:val="28"/>
      <w:szCs w:val="28"/>
    </w:rPr>
  </w:style>
  <w:style w:type="paragraph" w:styleId="3">
    <w:name w:val="heading 2"/>
    <w:basedOn w:val="1"/>
    <w:next w:val="1"/>
    <w:qFormat/>
    <w:uiPriority w:val="0"/>
    <w:pPr>
      <w:keepNext/>
      <w:keepLines/>
      <w:spacing w:before="260" w:after="260" w:line="416" w:lineRule="auto"/>
      <w:outlineLvl w:val="1"/>
    </w:pPr>
    <w:rPr>
      <w:rFonts w:ascii="宋体" w:hAnsi="宋体" w:cs="宋体"/>
      <w:b/>
      <w:bCs/>
    </w:rPr>
  </w:style>
  <w:style w:type="paragraph" w:styleId="4">
    <w:name w:val="heading 3"/>
    <w:basedOn w:val="1"/>
    <w:next w:val="1"/>
    <w:qFormat/>
    <w:uiPriority w:val="0"/>
    <w:pPr>
      <w:keepNext/>
      <w:keepLines/>
      <w:spacing w:before="260" w:after="260" w:line="416" w:lineRule="auto"/>
      <w:outlineLvl w:val="2"/>
    </w:pPr>
    <w:rPr>
      <w:rFonts w:ascii="宋体" w:hAnsi="宋体" w:cs="宋体"/>
      <w:b/>
      <w:bCs/>
    </w:rPr>
  </w:style>
  <w:style w:type="paragraph" w:styleId="5">
    <w:name w:val="heading 4"/>
    <w:basedOn w:val="1"/>
    <w:next w:val="1"/>
    <w:link w:val="1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rPr>
      <w:rFonts w:ascii="Calibri" w:hAnsi="Calibri"/>
    </w:rPr>
  </w:style>
  <w:style w:type="paragraph" w:styleId="7">
    <w:name w:val="Body Text"/>
    <w:basedOn w:val="1"/>
    <w:next w:val="1"/>
    <w:qFormat/>
    <w:uiPriority w:val="0"/>
    <w:pPr>
      <w:spacing w:after="120"/>
    </w:pPr>
  </w:style>
  <w:style w:type="paragraph" w:styleId="8">
    <w:name w:val="Body Text Indent"/>
    <w:basedOn w:val="1"/>
    <w:next w:val="9"/>
    <w:qFormat/>
    <w:uiPriority w:val="99"/>
    <w:pPr>
      <w:spacing w:after="120"/>
      <w:ind w:left="200" w:leftChars="200"/>
    </w:pPr>
  </w:style>
  <w:style w:type="paragraph" w:styleId="9">
    <w:name w:val="envelope return"/>
    <w:basedOn w:val="1"/>
    <w:qFormat/>
    <w:uiPriority w:val="0"/>
    <w:pPr>
      <w:snapToGrid w:val="0"/>
      <w:spacing w:line="360" w:lineRule="auto"/>
      <w:ind w:firstLine="200"/>
    </w:pPr>
    <w:rPr>
      <w:rFonts w:ascii="Arial" w:hAnsi="Arial" w:eastAsia="仿宋_GB2312" w:cs="Arial"/>
    </w:rPr>
  </w:style>
  <w:style w:type="paragraph" w:styleId="10">
    <w:name w:val="footer"/>
    <w:basedOn w:val="1"/>
    <w:link w:val="16"/>
    <w:qFormat/>
    <w:uiPriority w:val="0"/>
    <w:pPr>
      <w:tabs>
        <w:tab w:val="center" w:pos="4153"/>
        <w:tab w:val="right" w:pos="8306"/>
      </w:tabs>
      <w:snapToGrid w:val="0"/>
      <w:jc w:val="left"/>
    </w:pPr>
    <w:rPr>
      <w:sz w:val="18"/>
      <w:szCs w:val="18"/>
    </w:rPr>
  </w:style>
  <w:style w:type="paragraph" w:styleId="11">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next w:val="1"/>
    <w:qFormat/>
    <w:uiPriority w:val="99"/>
  </w:style>
  <w:style w:type="character" w:customStyle="1" w:styleId="15">
    <w:name w:val="页眉 字符"/>
    <w:basedOn w:val="14"/>
    <w:link w:val="11"/>
    <w:qFormat/>
    <w:uiPriority w:val="0"/>
    <w:rPr>
      <w:rFonts w:ascii="Times New Roman" w:hAnsi="Times New Roman" w:eastAsia="宋体" w:cs="Times New Roman"/>
      <w:kern w:val="2"/>
      <w:sz w:val="18"/>
      <w:szCs w:val="18"/>
    </w:rPr>
  </w:style>
  <w:style w:type="character" w:customStyle="1" w:styleId="16">
    <w:name w:val="页脚 字符"/>
    <w:basedOn w:val="14"/>
    <w:link w:val="10"/>
    <w:uiPriority w:val="0"/>
    <w:rPr>
      <w:rFonts w:ascii="Times New Roman" w:hAnsi="Times New Roman" w:eastAsia="宋体" w:cs="Times New Roman"/>
      <w:kern w:val="2"/>
      <w:sz w:val="18"/>
      <w:szCs w:val="18"/>
    </w:rPr>
  </w:style>
  <w:style w:type="paragraph" w:customStyle="1" w:styleId="17">
    <w:name w:val="Revision"/>
    <w:hidden/>
    <w:semiHidden/>
    <w:uiPriority w:val="99"/>
    <w:rPr>
      <w:rFonts w:ascii="Times New Roman" w:hAnsi="Times New Roman" w:eastAsia="宋体" w:cs="Times New Roman"/>
      <w:kern w:val="2"/>
      <w:sz w:val="24"/>
      <w:szCs w:val="24"/>
      <w:lang w:val="en-US" w:eastAsia="zh-CN" w:bidi="ar-SA"/>
    </w:rPr>
  </w:style>
  <w:style w:type="character" w:customStyle="1" w:styleId="18">
    <w:name w:val="标题 4 字符"/>
    <w:basedOn w:val="14"/>
    <w:link w:val="5"/>
    <w:semiHidden/>
    <w:uiPriority w:val="0"/>
    <w:rPr>
      <w:rFonts w:asciiTheme="majorHAnsi" w:hAnsiTheme="majorHAnsi" w:eastAsiaTheme="majorEastAsia" w:cstheme="majorBidi"/>
      <w:b/>
      <w:bCs/>
      <w:kern w:val="2"/>
      <w:sz w:val="28"/>
      <w:szCs w:val="28"/>
    </w:rPr>
  </w:style>
  <w:style w:type="paragraph" w:styleId="19">
    <w:name w:val="List Paragraph"/>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14916</Words>
  <Characters>17757</Characters>
  <Lines>131</Lines>
  <Paragraphs>37</Paragraphs>
  <TotalTime>69</TotalTime>
  <ScaleCrop>false</ScaleCrop>
  <LinksUpToDate>false</LinksUpToDate>
  <CharactersWithSpaces>18002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2022-09-04T02:17:00Z</dcterms:created>
  <dc:creator>Administrator</dc:creator>
  <cp:lastModifiedBy>Administrator</cp:lastModifiedBy>
  <dcterms:modified xsi:type="dcterms:W3CDTF">2022-09-07T09:07:27Z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82751BEA4DC247AC9FB9BC57859547D2</vt:lpwstr>
  </property>
</Properties>
</file>