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1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436"/>
        <w:gridCol w:w="2715"/>
        <w:gridCol w:w="534"/>
        <w:gridCol w:w="1098"/>
        <w:gridCol w:w="1098"/>
        <w:gridCol w:w="1098"/>
      </w:tblGrid>
      <w:tr w14:paraId="17A3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37" w:type="dxa"/>
          </w:tcPr>
          <w:p w14:paraId="2F763481">
            <w:pPr>
              <w:spacing w:before="88" w:line="223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1436" w:type="dxa"/>
          </w:tcPr>
          <w:p w14:paraId="3A7DF930">
            <w:pPr>
              <w:spacing w:before="88" w:line="221" w:lineRule="auto"/>
              <w:ind w:left="483"/>
              <w:rPr>
                <w:rFonts w:hint="default" w:ascii="宋体" w:hAnsi="宋体" w:eastAsia="宋体" w:cs="宋体"/>
                <w:spacing w:val="1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19"/>
                <w:szCs w:val="19"/>
                <w:lang w:val="en-US" w:eastAsia="zh-CN"/>
              </w:rPr>
              <w:t>品目名称</w:t>
            </w:r>
          </w:p>
        </w:tc>
        <w:tc>
          <w:tcPr>
            <w:tcW w:w="2715" w:type="dxa"/>
          </w:tcPr>
          <w:p w14:paraId="5F7EAA6B">
            <w:pPr>
              <w:spacing w:before="88" w:line="221" w:lineRule="auto"/>
              <w:ind w:left="483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:lang w:eastAsia="zh-CN"/>
              </w:rPr>
              <w:t>货物、</w:t>
            </w:r>
            <w:r>
              <w:rPr>
                <w:rFonts w:hint="eastAsia" w:ascii="宋体" w:hAnsi="宋体" w:eastAsia="宋体" w:cs="宋体"/>
                <w:spacing w:val="11"/>
                <w:sz w:val="19"/>
                <w:szCs w:val="19"/>
                <w:lang w:eastAsia="zh-CN"/>
              </w:rPr>
              <w:t>标的物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  <w:lang w:eastAsia="zh-CN"/>
              </w:rPr>
              <w:t>名称</w:t>
            </w:r>
          </w:p>
        </w:tc>
        <w:tc>
          <w:tcPr>
            <w:tcW w:w="534" w:type="dxa"/>
          </w:tcPr>
          <w:p w14:paraId="5E725F5D">
            <w:pPr>
              <w:spacing w:before="89" w:line="221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1098" w:type="dxa"/>
          </w:tcPr>
          <w:p w14:paraId="5419A9FA">
            <w:pPr>
              <w:spacing w:before="89" w:line="221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是否接受进口产品</w:t>
            </w:r>
          </w:p>
        </w:tc>
        <w:tc>
          <w:tcPr>
            <w:tcW w:w="1098" w:type="dxa"/>
          </w:tcPr>
          <w:p w14:paraId="06E9FAB3">
            <w:pPr>
              <w:spacing w:before="89" w:line="221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核心产品</w:t>
            </w:r>
          </w:p>
          <w:p w14:paraId="0C712570">
            <w:pPr>
              <w:spacing w:before="89" w:line="221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 xml:space="preserve"> (“△”)</w:t>
            </w:r>
          </w:p>
        </w:tc>
        <w:tc>
          <w:tcPr>
            <w:tcW w:w="1098" w:type="dxa"/>
          </w:tcPr>
          <w:p w14:paraId="11DDC417">
            <w:pPr>
              <w:spacing w:before="89" w:line="221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所属行业</w:t>
            </w:r>
          </w:p>
        </w:tc>
      </w:tr>
      <w:tr w14:paraId="22DE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37" w:type="dxa"/>
          </w:tcPr>
          <w:p w14:paraId="11E5EF31">
            <w:pPr>
              <w:spacing w:before="109" w:line="186" w:lineRule="auto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1</w:t>
            </w:r>
          </w:p>
        </w:tc>
        <w:tc>
          <w:tcPr>
            <w:tcW w:w="1436" w:type="dxa"/>
            <w:vMerge w:val="restart"/>
          </w:tcPr>
          <w:p w14:paraId="14A1240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医用超声波仪器及设备</w:t>
            </w:r>
          </w:p>
        </w:tc>
        <w:tc>
          <w:tcPr>
            <w:tcW w:w="2715" w:type="dxa"/>
          </w:tcPr>
          <w:p w14:paraId="63B7402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彩色多普勒超声诊断仪</w:t>
            </w:r>
          </w:p>
        </w:tc>
        <w:tc>
          <w:tcPr>
            <w:tcW w:w="534" w:type="dxa"/>
          </w:tcPr>
          <w:p w14:paraId="120DEF9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1098" w:type="dxa"/>
          </w:tcPr>
          <w:p w14:paraId="406457CB">
            <w:pPr>
              <w:spacing w:before="107" w:line="181" w:lineRule="auto"/>
              <w:ind w:left="499"/>
              <w:jc w:val="center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  <w:t>否</w:t>
            </w:r>
          </w:p>
        </w:tc>
        <w:tc>
          <w:tcPr>
            <w:tcW w:w="1098" w:type="dxa"/>
            <w:vAlign w:val="center"/>
          </w:tcPr>
          <w:p w14:paraId="5952F534">
            <w:pPr>
              <w:spacing w:before="107" w:line="181" w:lineRule="auto"/>
              <w:ind w:left="499"/>
              <w:jc w:val="both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△</w:t>
            </w:r>
          </w:p>
        </w:tc>
        <w:tc>
          <w:tcPr>
            <w:tcW w:w="1098" w:type="dxa"/>
            <w:vMerge w:val="restart"/>
          </w:tcPr>
          <w:p w14:paraId="100B2425">
            <w:pPr>
              <w:spacing w:before="107" w:line="181" w:lineRule="auto"/>
              <w:ind w:left="499"/>
              <w:jc w:val="center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  <w:t>工业</w:t>
            </w:r>
          </w:p>
        </w:tc>
      </w:tr>
      <w:tr w14:paraId="6925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7" w:type="dxa"/>
          </w:tcPr>
          <w:p w14:paraId="0DE5AA80">
            <w:pPr>
              <w:spacing w:before="110" w:line="188" w:lineRule="auto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2</w:t>
            </w:r>
          </w:p>
        </w:tc>
        <w:tc>
          <w:tcPr>
            <w:tcW w:w="1436" w:type="dxa"/>
            <w:vMerge w:val="continue"/>
          </w:tcPr>
          <w:p w14:paraId="29754BD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715" w:type="dxa"/>
            <w:vAlign w:val="top"/>
          </w:tcPr>
          <w:p w14:paraId="120F1225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多普勒超声仪</w:t>
            </w:r>
          </w:p>
        </w:tc>
        <w:tc>
          <w:tcPr>
            <w:tcW w:w="534" w:type="dxa"/>
            <w:vAlign w:val="top"/>
          </w:tcPr>
          <w:p w14:paraId="6E1264C2">
            <w:pPr>
              <w:jc w:val="center"/>
            </w:pPr>
            <w:r>
              <w:rPr>
                <w:rFonts w:hint="eastAsia"/>
              </w:rPr>
              <w:t>1台</w:t>
            </w:r>
          </w:p>
        </w:tc>
        <w:tc>
          <w:tcPr>
            <w:tcW w:w="1098" w:type="dxa"/>
            <w:vAlign w:val="top"/>
          </w:tcPr>
          <w:p w14:paraId="13D32BF3">
            <w:pPr>
              <w:spacing w:before="111" w:line="181" w:lineRule="auto"/>
              <w:ind w:left="500" w:leftChars="0"/>
              <w:jc w:val="center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  <w:t>否</w:t>
            </w:r>
          </w:p>
        </w:tc>
        <w:tc>
          <w:tcPr>
            <w:tcW w:w="1098" w:type="dxa"/>
            <w:vAlign w:val="top"/>
          </w:tcPr>
          <w:p w14:paraId="08531D20">
            <w:pPr>
              <w:spacing w:before="111" w:line="181" w:lineRule="auto"/>
              <w:ind w:left="500" w:leftChars="0"/>
              <w:jc w:val="center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098" w:type="dxa"/>
            <w:vMerge w:val="continue"/>
          </w:tcPr>
          <w:p w14:paraId="4CFD8F0D">
            <w:pPr>
              <w:spacing w:before="111" w:line="181" w:lineRule="auto"/>
              <w:ind w:left="500"/>
              <w:jc w:val="center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</w:p>
        </w:tc>
      </w:tr>
    </w:tbl>
    <w:p w14:paraId="3E4D6DB6">
      <w:pPr>
        <w:rPr>
          <w:lang w:eastAsia="zh-CN"/>
        </w:rPr>
      </w:pPr>
    </w:p>
    <w:p w14:paraId="1AB1B6E9">
      <w:pPr>
        <w:spacing w:line="360" w:lineRule="auto"/>
        <w:jc w:val="center"/>
        <w:rPr>
          <w:rFonts w:hint="eastAsia" w:cs="宋体" w:asciiTheme="minorEastAsia" w:hAnsiTheme="minorEastAsia"/>
          <w:b/>
          <w:sz w:val="19"/>
          <w:szCs w:val="19"/>
          <w:highlight w:val="none"/>
          <w:lang w:eastAsia="zh-CN"/>
        </w:rPr>
      </w:pPr>
      <w:r>
        <w:rPr>
          <w:rFonts w:hint="eastAsia" w:cs="宋体" w:asciiTheme="minorEastAsia" w:hAnsiTheme="minorEastAsia"/>
          <w:b/>
          <w:sz w:val="19"/>
          <w:szCs w:val="19"/>
          <w:highlight w:val="none"/>
          <w:lang w:eastAsia="zh-CN"/>
        </w:rPr>
        <w:t>彩色多普勒超声诊断仪</w:t>
      </w:r>
      <w:bookmarkStart w:id="3" w:name="_GoBack"/>
      <w:bookmarkEnd w:id="3"/>
    </w:p>
    <w:tbl>
      <w:tblPr>
        <w:tblStyle w:val="3"/>
        <w:tblW w:w="0" w:type="auto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6322"/>
        <w:gridCol w:w="811"/>
      </w:tblGrid>
      <w:tr w14:paraId="74B0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D125CC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  <w:highlight w:val="none"/>
              </w:rPr>
              <w:t>时间要求</w:t>
            </w:r>
          </w:p>
        </w:tc>
        <w:tc>
          <w:tcPr>
            <w:tcW w:w="8221" w:type="dxa"/>
          </w:tcPr>
          <w:p w14:paraId="00A3DE87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9"/>
                <w:szCs w:val="19"/>
                <w:highlight w:val="none"/>
              </w:rPr>
              <w:t>需提供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  <w:highlight w:val="none"/>
              </w:rPr>
              <w:t>2020年1月1日以后注册的新产品（须提供首次注册证明文件）。</w:t>
            </w:r>
          </w:p>
        </w:tc>
        <w:tc>
          <w:tcPr>
            <w:tcW w:w="1032" w:type="dxa"/>
          </w:tcPr>
          <w:p w14:paraId="299C853C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  <w:highlight w:val="none"/>
              </w:rPr>
            </w:pPr>
          </w:p>
        </w:tc>
      </w:tr>
      <w:tr w14:paraId="45F7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 w14:paraId="238A041C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具体技术要求</w:t>
            </w:r>
          </w:p>
        </w:tc>
        <w:tc>
          <w:tcPr>
            <w:tcW w:w="8221" w:type="dxa"/>
          </w:tcPr>
          <w:p w14:paraId="00CC5D19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≥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21.5英寸无缝纯平投射式电容屏，电容式触摸屏，支持单点、多点、滑动、缩放操作；主机内置2个可激活探头接口</w:t>
            </w:r>
          </w:p>
        </w:tc>
        <w:tc>
          <w:tcPr>
            <w:tcW w:w="1032" w:type="dxa"/>
          </w:tcPr>
          <w:p w14:paraId="3B1C4107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3A33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3BD20A2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  <w:tc>
          <w:tcPr>
            <w:tcW w:w="8221" w:type="dxa"/>
          </w:tcPr>
          <w:p w14:paraId="4999C868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主机内置4个USB 3.0接口</w:t>
            </w:r>
          </w:p>
        </w:tc>
        <w:tc>
          <w:tcPr>
            <w:tcW w:w="1032" w:type="dxa"/>
          </w:tcPr>
          <w:p w14:paraId="2BAA2AA7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75B4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564F8BF1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  <w:tc>
          <w:tcPr>
            <w:tcW w:w="8221" w:type="dxa"/>
          </w:tcPr>
          <w:p w14:paraId="44B87D35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数字波束增强器；多倍波束合成；二维灰阶模式；组织谐波成像模式；宽带频移谐波；组织特异性成像；频率复合成像；空间复合成像、斑点抑制成像；彩色多普勒成像（包括彩色、能量、方向能量多普勒模式）；频谱多普勒成像：脉冲多普勒、高脉冲重复频率、连续波多普勒；组织多普勒成像（标配）；解剖M型模式（标配）；自由臂3D； IMT；独立角度偏转；扩展成像；实时双幅对比成像；一键自动优化（包括应用于二维、彩色及频谱模式，彩色多普勒自动识别，包括ROI框位置、角度自动改变等）；</w:t>
            </w: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支持全屏放大，≥3档可调；局部放大（支持前端、后端放大）；回波增强技术；智能血流跟踪（根据血管走行，自动识别并跟踪血管，自动调整彩色取样框的位置和角度，自动调整PW取样门的大小和角度，无需手动调节；具备多普勒自动识别功能）；支持自动锁屏功能，开机状态下锁屏时间11秒，便于术中屏幕清洁；自动唤醒功能；常规测量软件包（腹部、心脏、血管、小器官，神经，产科、妇科、泌尿、急诊测量软件包）；</w:t>
            </w: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图像后处理，可处理参数不少于32种；可手动触摸屏上注释；可手势操作（图像调整、测量和注释、图像浏览）；穿刺针增强技术，可跟随进针角度随时改变声束偏转角度，支持双屏实时对比显示增强前后效果，支持线阵和凸阵探头；不少于142种体位图；可支持DICOM 3.0；可中英文等多种语言（包括键盘输入、注释、操作面板等）；内置超声教学软件，解剖图谱，标准的超声图像，扫查位置参考图，以及扫查技巧图文解析，覆盖神经、FAST、心脏、腹部、甲状腺、乳腺、睾丸和妇产等应用，且需要提供在线指导； DVR录像功能模块。</w:t>
            </w:r>
          </w:p>
        </w:tc>
        <w:tc>
          <w:tcPr>
            <w:tcW w:w="1032" w:type="dxa"/>
          </w:tcPr>
          <w:p w14:paraId="74A8403A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22A2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AD22E01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测量要求</w:t>
            </w:r>
          </w:p>
        </w:tc>
        <w:tc>
          <w:tcPr>
            <w:tcW w:w="8221" w:type="dxa"/>
          </w:tcPr>
          <w:p w14:paraId="2C3BC0FE">
            <w:pPr>
              <w:spacing w:after="160" w:line="278" w:lineRule="auto"/>
              <w:rPr>
                <w:rFonts w:hint="eastAsia" w:cs="Times New Roman" w:asciiTheme="minorEastAsia" w:hAnsiTheme="minorEastAsia" w:eastAsiaTheme="minorEastAsia"/>
                <w:b/>
                <w:snapToGrid w:val="0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color w:val="auto"/>
                <w:sz w:val="19"/>
                <w:szCs w:val="19"/>
                <w:lang w:eastAsia="zh-CN"/>
              </w:rPr>
              <w:t>距离测量、椭圆及描迹测量面积周长、体积测量、多普勒测量、全科测量包，自动生成报告、心脏功能专用测量及分析</w:t>
            </w:r>
          </w:p>
        </w:tc>
        <w:tc>
          <w:tcPr>
            <w:tcW w:w="1032" w:type="dxa"/>
          </w:tcPr>
          <w:p w14:paraId="0B67A7F1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77D1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C7A6B24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电影回放和原始数据处理</w:t>
            </w:r>
          </w:p>
        </w:tc>
        <w:tc>
          <w:tcPr>
            <w:tcW w:w="8221" w:type="dxa"/>
          </w:tcPr>
          <w:p w14:paraId="7F6D37C4">
            <w:pPr>
              <w:spacing w:after="160" w:line="278" w:lineRule="auto"/>
              <w:rPr>
                <w:rFonts w:hint="eastAsia" w:eastAsia="宋体" w:cs="Times New Roman" w:asciiTheme="minorEastAsia" w:hAnsiTheme="minorEastAsia"/>
                <w:snapToGrid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napToGrid/>
                <w:color w:val="auto"/>
                <w:sz w:val="19"/>
                <w:szCs w:val="19"/>
                <w:highlight w:val="none"/>
                <w:lang w:eastAsia="zh-CN"/>
              </w:rPr>
              <w:t>所有模式下可用；支持手动、自动回放；支持向后存储和向前存储，时间长度可预置(向后：最大时间480s；向前最大时间：120s)；图像后处理，可对回放图像进行参数调节，彩色模式大于等于5种、PW模式大于等于10种；支持同步存储(支持单帧图像文件包含： DCM、TIFF、BMP、JEPG单帧，电影文件包括： AVI)，即后台存储或导出图像数据的同时前台可以完成实时扫描。直接一键存储至硬盘，突然关机或未结束检查关机资料不丢失；支持脚踏开关自定义功能键，要求同一个自定义功能按键支持≥4个功能的输出。</w:t>
            </w:r>
          </w:p>
        </w:tc>
        <w:tc>
          <w:tcPr>
            <w:tcW w:w="1032" w:type="dxa"/>
          </w:tcPr>
          <w:p w14:paraId="1C01456E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6B95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0584A2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检查存储和管理（需内置超声工作站）</w:t>
            </w:r>
          </w:p>
        </w:tc>
        <w:tc>
          <w:tcPr>
            <w:tcW w:w="8221" w:type="dxa"/>
          </w:tcPr>
          <w:p w14:paraId="1BEB219A">
            <w:pPr>
              <w:pStyle w:val="6"/>
              <w:spacing w:after="160" w:line="278" w:lineRule="auto"/>
              <w:ind w:left="571" w:leftChars="272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检查存储：；≥256GB SSD硬盘、内置超声工作站</w:t>
            </w:r>
          </w:p>
          <w:p w14:paraId="09BE1478">
            <w:pPr>
              <w:spacing w:after="160" w:line="278" w:lineRule="auto"/>
              <w:rPr>
                <w:rFonts w:hint="eastAsia" w:eastAsia="宋体" w:cs="Times New Roman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napToGrid/>
                <w:color w:val="auto"/>
                <w:sz w:val="19"/>
                <w:szCs w:val="19"/>
                <w:lang w:eastAsia="zh-CN"/>
              </w:rPr>
              <w:t>多种导出图像格式：动态图像、静态图像以PC格式直接导出，无需特殊软件即能在普通PC 机上直接观看图像。导出、备份图像数据资料同时，可进行实时检查，不影响检查操作</w:t>
            </w:r>
            <w:r>
              <w:rPr>
                <w:rFonts w:hint="eastAsia" w:cs="Times New Roman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检查管理：病人信息管理</w:t>
            </w:r>
          </w:p>
        </w:tc>
        <w:tc>
          <w:tcPr>
            <w:tcW w:w="1032" w:type="dxa"/>
          </w:tcPr>
          <w:p w14:paraId="5C23FC5C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519E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A406F57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连通性要求</w:t>
            </w:r>
          </w:p>
        </w:tc>
        <w:tc>
          <w:tcPr>
            <w:tcW w:w="8221" w:type="dxa"/>
          </w:tcPr>
          <w:p w14:paraId="44FC46EE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支持网络连接（包括但不限于有线及无线等）； DICOM 3.0，支持妇产科、心脏、血管、乳腺结构化报告；网络存储；支持移动设备无线传输，要求将机器超声图像通过无线网络直接发送到智能移动终端平台。</w:t>
            </w:r>
          </w:p>
        </w:tc>
        <w:tc>
          <w:tcPr>
            <w:tcW w:w="1032" w:type="dxa"/>
          </w:tcPr>
          <w:p w14:paraId="1D39E8A3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1EC6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60199E9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安全和认证</w:t>
            </w:r>
          </w:p>
        </w:tc>
        <w:tc>
          <w:tcPr>
            <w:tcW w:w="8221" w:type="dxa"/>
          </w:tcPr>
          <w:p w14:paraId="567A3A3D">
            <w:pPr>
              <w:pStyle w:val="6"/>
              <w:spacing w:after="160" w:line="278" w:lineRule="auto"/>
              <w:ind w:left="567" w:firstLine="0" w:firstLineChars="0"/>
              <w:jc w:val="left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经SFDA或同类认证</w:t>
            </w:r>
          </w:p>
        </w:tc>
        <w:tc>
          <w:tcPr>
            <w:tcW w:w="1032" w:type="dxa"/>
          </w:tcPr>
          <w:p w14:paraId="2A1911A6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3549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1984F2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系统技术参数及要求</w:t>
            </w:r>
          </w:p>
        </w:tc>
        <w:tc>
          <w:tcPr>
            <w:tcW w:w="8221" w:type="dxa"/>
          </w:tcPr>
          <w:p w14:paraId="3BDE3D83">
            <w:pPr>
              <w:pStyle w:val="6"/>
              <w:numPr>
                <w:ilvl w:val="1"/>
                <w:numId w:val="0"/>
              </w:numPr>
              <w:spacing w:after="160" w:line="278" w:lineRule="auto"/>
              <w:ind w:left="567" w:hanging="567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二维灰阶模式</w:t>
            </w:r>
          </w:p>
          <w:p w14:paraId="57EAA986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数字化声束形成器</w:t>
            </w:r>
          </w:p>
          <w:p w14:paraId="607658D6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数字化全程动态聚焦，数字化可变孔径及动态变迹，A/D≥12 bit；</w:t>
            </w:r>
          </w:p>
          <w:p w14:paraId="57BDC0C3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接收方式：发射、接收通道1024，多倍信号并行处理；</w:t>
            </w:r>
          </w:p>
          <w:p w14:paraId="6D27AF89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扫描线：每帧线密度≥512超声线；</w:t>
            </w:r>
          </w:p>
          <w:p w14:paraId="26860399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发射声束聚焦：≥发射8段；</w:t>
            </w:r>
          </w:p>
          <w:p w14:paraId="7E44BC8D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扫描频率：</w:t>
            </w:r>
          </w:p>
          <w:p w14:paraId="2E02615D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电子凸阵：超声频率范围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ab/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1.2- 5.5 MHz；</w:t>
            </w:r>
          </w:p>
          <w:p w14:paraId="2C5DF53E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电子线阵：超声频率范围3-11MHz；</w:t>
            </w:r>
          </w:p>
          <w:p w14:paraId="2B9617CD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预设条件：针对不同的检查脏器，预置最佳图像检查条件；</w:t>
            </w:r>
          </w:p>
          <w:p w14:paraId="381BE9DE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最大显示深度:40cm；</w:t>
            </w:r>
          </w:p>
          <w:p w14:paraId="21E7ADAF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11.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最大帧率: 999 帧/秒；</w:t>
            </w:r>
          </w:p>
          <w:p w14:paraId="4FFEE9B7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12.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TGC:8段；</w:t>
            </w:r>
          </w:p>
          <w:p w14:paraId="0158F4D7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13.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二维灰阶：256；</w:t>
            </w:r>
          </w:p>
          <w:p w14:paraId="4CB58A09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14.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动态范围: 260（可视可调）；</w:t>
            </w:r>
          </w:p>
          <w:p w14:paraId="6B7D625F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15.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增益调节: B/M/D分别独立可调，0-100；</w:t>
            </w:r>
          </w:p>
          <w:p w14:paraId="64C149D3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16.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伪彩图谱: ≥8种。</w:t>
            </w:r>
          </w:p>
          <w:p w14:paraId="49DC39F3">
            <w:pPr>
              <w:pStyle w:val="6"/>
              <w:numPr>
                <w:ilvl w:val="1"/>
                <w:numId w:val="0"/>
              </w:numPr>
              <w:spacing w:after="160" w:line="278" w:lineRule="auto"/>
              <w:ind w:left="567" w:hanging="567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彩色多普勒成像</w:t>
            </w:r>
          </w:p>
          <w:p w14:paraId="20A7F380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包括速度、速度方差、能量、方向能量显示等；</w:t>
            </w:r>
          </w:p>
          <w:p w14:paraId="66352F45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显示方式：B/C、B/C/M、B/POWER、B/C/PW；</w:t>
            </w:r>
          </w:p>
          <w:p w14:paraId="216345A2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取样框偏转: ±25度 (线阵探头)；</w:t>
            </w:r>
          </w:p>
          <w:p w14:paraId="787309FA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最大帧率: 360 帧/秒；</w:t>
            </w:r>
          </w:p>
          <w:p w14:paraId="7052A983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支持B/C 同宽。</w:t>
            </w:r>
          </w:p>
          <w:p w14:paraId="31D0C665">
            <w:pPr>
              <w:pStyle w:val="6"/>
              <w:numPr>
                <w:ilvl w:val="1"/>
                <w:numId w:val="0"/>
              </w:numPr>
              <w:spacing w:after="160" w:line="278" w:lineRule="auto"/>
              <w:ind w:left="567" w:hanging="567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频谱多普勒模式</w:t>
            </w:r>
          </w:p>
          <w:p w14:paraId="3157E7FC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包括脉冲多普勒、高脉冲重复频率、连续多普勒；</w:t>
            </w:r>
          </w:p>
          <w:p w14:paraId="146B797A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显示方式：B, PW，B/PW, B/C/PW, B/CW, B/C/CW等等；</w:t>
            </w:r>
          </w:p>
          <w:p w14:paraId="7A20095F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显示控制：反转、零移位、B刷新、D扩展、B/D扩展等；</w:t>
            </w:r>
          </w:p>
          <w:p w14:paraId="3A14695D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最大速度: 8.89m/s（连续多普勒速度: ≥37.35m/s）；</w:t>
            </w:r>
          </w:p>
          <w:p w14:paraId="3C1AE555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最小速度: 0.5mm /s（非噪声信号）；</w:t>
            </w:r>
          </w:p>
          <w:p w14:paraId="6EDCD1D5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取样容积: 0.5-20mm ；</w:t>
            </w:r>
          </w:p>
          <w:p w14:paraId="286ABE0F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偏转角度: ±25度 (线阵探头)；</w:t>
            </w:r>
          </w:p>
          <w:p w14:paraId="220A0BA9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零位移动：8 级；</w:t>
            </w:r>
          </w:p>
          <w:p w14:paraId="766E0D6F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快速角度校正；</w:t>
            </w:r>
          </w:p>
          <w:p w14:paraId="7706609E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支持频谱自动测量；</w:t>
            </w:r>
          </w:p>
          <w:p w14:paraId="090E1BA6">
            <w:pPr>
              <w:spacing w:after="160" w:line="278" w:lineRule="auto"/>
              <w:rPr>
                <w:rFonts w:hint="eastAsia" w:cs="Times New Roman" w:asciiTheme="minorEastAsia" w:hAnsiTheme="minorEastAsia" w:eastAsiaTheme="minorEastAsia"/>
                <w:snapToGrid w:val="0"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1032" w:type="dxa"/>
          </w:tcPr>
          <w:p w14:paraId="7D4759B6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64BD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A0C349D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探头规格</w:t>
            </w:r>
          </w:p>
        </w:tc>
        <w:tc>
          <w:tcPr>
            <w:tcW w:w="8221" w:type="dxa"/>
          </w:tcPr>
          <w:p w14:paraId="775D6A75">
            <w:pPr>
              <w:pStyle w:val="6"/>
              <w:numPr>
                <w:ilvl w:val="1"/>
                <w:numId w:val="0"/>
              </w:numPr>
              <w:spacing w:after="160" w:line="278" w:lineRule="auto"/>
              <w:ind w:left="567" w:hanging="567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探头频率：</w:t>
            </w:r>
          </w:p>
          <w:p w14:paraId="55C9F8DF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频率带宽1.1-23MHz（依赖不同探头）；</w:t>
            </w:r>
          </w:p>
          <w:p w14:paraId="405D7248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所有探头均为宽频变频探头,二维、谐波、彩色及频谱多普勒模式分别独立变频，3段；</w:t>
            </w:r>
          </w:p>
          <w:p w14:paraId="5BF603E1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振元：最大有效振元数192振元；</w:t>
            </w:r>
          </w:p>
          <w:p w14:paraId="07FFB2C5">
            <w:pPr>
              <w:pStyle w:val="6"/>
              <w:numPr>
                <w:ilvl w:val="1"/>
                <w:numId w:val="0"/>
              </w:numPr>
              <w:spacing w:after="160" w:line="278" w:lineRule="auto"/>
              <w:ind w:left="567" w:hanging="567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穿刺引导</w:t>
            </w:r>
          </w:p>
          <w:p w14:paraId="7779F5D9">
            <w:pPr>
              <w:pStyle w:val="6"/>
              <w:spacing w:after="160" w:line="27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凸阵、线阵、相控阵具备多角度穿刺引导功能；</w:t>
            </w:r>
          </w:p>
          <w:p w14:paraId="1CD96E36">
            <w:pPr>
              <w:pStyle w:val="6"/>
              <w:numPr>
                <w:ilvl w:val="1"/>
                <w:numId w:val="0"/>
              </w:numPr>
              <w:spacing w:after="160" w:line="278" w:lineRule="auto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凸阵探头频率范围：1.3- 5.6 MHz，扩展后最大角度可达100°，；</w:t>
            </w:r>
          </w:p>
          <w:p w14:paraId="5C65C224">
            <w:pPr>
              <w:pStyle w:val="6"/>
              <w:numPr>
                <w:ilvl w:val="1"/>
                <w:numId w:val="0"/>
              </w:numPr>
              <w:spacing w:after="160" w:line="278" w:lineRule="auto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线阵探头频率范围：3-10.5 MHz，扩展后最大角度40° ；</w:t>
            </w:r>
          </w:p>
          <w:p w14:paraId="46D5C594">
            <w:pPr>
              <w:pStyle w:val="6"/>
              <w:numPr>
                <w:ilvl w:val="1"/>
                <w:numId w:val="0"/>
              </w:numPr>
              <w:spacing w:after="160" w:line="278" w:lineRule="auto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B/M、彩色、能量多普勒、组织多普勒输出功率可选择分级调节；</w:t>
            </w:r>
          </w:p>
          <w:p w14:paraId="1209AB31">
            <w:pPr>
              <w:pStyle w:val="6"/>
              <w:numPr>
                <w:ilvl w:val="1"/>
                <w:numId w:val="0"/>
              </w:numPr>
              <w:spacing w:after="160" w:line="278" w:lineRule="auto"/>
              <w:jc w:val="left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线阵探头采用按键设计，探头上按键个数3个，具有防误触设计和盲点设计，操作简单，并可以自定义功能，如增益、冻结、解冻等功能；</w:t>
            </w:r>
          </w:p>
          <w:p w14:paraId="114B33F2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  <w:tc>
          <w:tcPr>
            <w:tcW w:w="1032" w:type="dxa"/>
          </w:tcPr>
          <w:p w14:paraId="0D147447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149F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4311F37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系统输入和输出</w:t>
            </w:r>
          </w:p>
        </w:tc>
        <w:tc>
          <w:tcPr>
            <w:tcW w:w="8221" w:type="dxa"/>
          </w:tcPr>
          <w:p w14:paraId="4F1FC3A4">
            <w:pPr>
              <w:pStyle w:val="6"/>
              <w:spacing w:after="160" w:line="278" w:lineRule="auto"/>
              <w:ind w:left="0" w:leftChars="0" w:firstLine="0" w:firstLineChars="0"/>
              <w:rPr>
                <w:rFonts w:hint="eastAsia"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 xml:space="preserve">HDMI: 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≥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1个；</w:t>
            </w:r>
          </w:p>
          <w:p w14:paraId="7C9ADBFD">
            <w:pPr>
              <w:pStyle w:val="6"/>
              <w:spacing w:after="160" w:line="278" w:lineRule="auto"/>
              <w:ind w:left="0" w:leftChars="0" w:firstLine="0" w:firstLineChars="0"/>
              <w:rPr>
                <w:rFonts w:hint="eastAsia"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 xml:space="preserve">USB: 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≥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4个，USB 3.0；</w:t>
            </w:r>
          </w:p>
          <w:p w14:paraId="0B874B3D">
            <w:pPr>
              <w:pStyle w:val="6"/>
              <w:spacing w:after="160" w:line="278" w:lineRule="auto"/>
              <w:ind w:left="0" w:leftChars="0"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网口: 1个。</w:t>
            </w:r>
          </w:p>
        </w:tc>
        <w:tc>
          <w:tcPr>
            <w:tcW w:w="1032" w:type="dxa"/>
          </w:tcPr>
          <w:p w14:paraId="605E16DC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  <w:tr w14:paraId="5112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C1366A0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  <w:t>外设和附件</w:t>
            </w:r>
          </w:p>
        </w:tc>
        <w:tc>
          <w:tcPr>
            <w:tcW w:w="8221" w:type="dxa"/>
          </w:tcPr>
          <w:p w14:paraId="73086A4A">
            <w:pPr>
              <w:pStyle w:val="6"/>
              <w:numPr>
                <w:ilvl w:val="1"/>
                <w:numId w:val="0"/>
              </w:numPr>
              <w:spacing w:after="160" w:line="278" w:lineRule="auto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1台车（包括：耦合剂杯套组、储物篮、打印机架、AC电源及电源线、辅助输出电源线、纸巾架）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  <w:lang w:eastAsia="zh-CN"/>
              </w:rPr>
              <w:t>：</w:t>
            </w:r>
          </w:p>
          <w:p w14:paraId="5D7256E7">
            <w:pPr>
              <w:pStyle w:val="6"/>
              <w:spacing w:after="160" w:line="278" w:lineRule="auto"/>
              <w:ind w:left="0" w:leftChars="0" w:firstLine="0" w:firstLineChars="0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自动电源卷线器；</w:t>
            </w:r>
          </w:p>
          <w:p w14:paraId="0389C8E2">
            <w:pPr>
              <w:pStyle w:val="6"/>
              <w:numPr>
                <w:ilvl w:val="1"/>
                <w:numId w:val="0"/>
              </w:numPr>
              <w:spacing w:after="160" w:line="278" w:lineRule="auto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2.具备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机器防盗锁控制；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数字黑白、数字彩色、文本及无线打印机；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脚踏开关；</w:t>
            </w:r>
          </w:p>
          <w:p w14:paraId="1F54EEA1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  <w:tc>
          <w:tcPr>
            <w:tcW w:w="1032" w:type="dxa"/>
          </w:tcPr>
          <w:p w14:paraId="18535C8D">
            <w:pPr>
              <w:pStyle w:val="6"/>
              <w:spacing w:after="160" w:line="278" w:lineRule="auto"/>
              <w:ind w:firstLine="0" w:firstLineChars="0"/>
              <w:rPr>
                <w:rFonts w:hint="eastAsia" w:asciiTheme="minorEastAsia" w:hAnsiTheme="minorEastAsia" w:eastAsiaTheme="minorEastAsia"/>
                <w:b/>
                <w:sz w:val="19"/>
                <w:szCs w:val="19"/>
              </w:rPr>
            </w:pPr>
          </w:p>
        </w:tc>
      </w:tr>
    </w:tbl>
    <w:p w14:paraId="310E64EA">
      <w:pPr>
        <w:pStyle w:val="6"/>
        <w:ind w:left="425" w:hanging="425" w:firstLineChars="0"/>
        <w:rPr>
          <w:rFonts w:hint="eastAsia" w:asciiTheme="minorEastAsia" w:hAnsiTheme="minorEastAsia" w:eastAsiaTheme="minorEastAsia"/>
          <w:b/>
          <w:sz w:val="19"/>
          <w:szCs w:val="19"/>
        </w:rPr>
      </w:pPr>
    </w:p>
    <w:p w14:paraId="44D451D0">
      <w:pPr>
        <w:pStyle w:val="6"/>
        <w:ind w:firstLine="0" w:firstLineChars="0"/>
        <w:jc w:val="left"/>
        <w:rPr>
          <w:rFonts w:hint="eastAsia" w:asciiTheme="minorEastAsia" w:hAnsiTheme="minorEastAsia" w:eastAsiaTheme="minorEastAsia"/>
          <w:sz w:val="19"/>
          <w:szCs w:val="19"/>
        </w:rPr>
      </w:pPr>
      <w:r>
        <w:rPr>
          <w:rFonts w:hint="eastAsia" w:asciiTheme="minorEastAsia" w:hAnsiTheme="minorEastAsia" w:eastAsiaTheme="minorEastAsia"/>
          <w:b/>
          <w:bCs/>
          <w:sz w:val="19"/>
          <w:szCs w:val="19"/>
        </w:rPr>
        <w:t>配置清单：</w:t>
      </w:r>
    </w:p>
    <w:tbl>
      <w:tblPr>
        <w:tblStyle w:val="3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6452"/>
        <w:gridCol w:w="867"/>
      </w:tblGrid>
      <w:tr w14:paraId="64F7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640" w:type="dxa"/>
          </w:tcPr>
          <w:p w14:paraId="20537EB1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b/>
                <w:bCs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9"/>
                <w:szCs w:val="19"/>
              </w:rPr>
              <w:t>名称</w:t>
            </w:r>
          </w:p>
        </w:tc>
        <w:tc>
          <w:tcPr>
            <w:tcW w:w="6452" w:type="dxa"/>
          </w:tcPr>
          <w:p w14:paraId="3E3015E1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b/>
                <w:bCs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配置单</w:t>
            </w:r>
          </w:p>
        </w:tc>
        <w:tc>
          <w:tcPr>
            <w:tcW w:w="867" w:type="dxa"/>
          </w:tcPr>
          <w:p w14:paraId="55C440D0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b/>
                <w:bCs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9"/>
                <w:szCs w:val="19"/>
              </w:rPr>
              <w:t>数量</w:t>
            </w:r>
          </w:p>
        </w:tc>
      </w:tr>
      <w:tr w14:paraId="09A6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640" w:type="dxa"/>
          </w:tcPr>
          <w:p w14:paraId="7EE61E4D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000000"/>
                <w:kern w:val="0"/>
                <w:sz w:val="19"/>
                <w:szCs w:val="19"/>
                <w:lang w:bidi="ar"/>
              </w:rPr>
              <w:t>主机系统</w:t>
            </w:r>
          </w:p>
        </w:tc>
        <w:tc>
          <w:tcPr>
            <w:tcW w:w="6452" w:type="dxa"/>
          </w:tcPr>
          <w:p w14:paraId="5D255F04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主机系统，包括但不限于：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  <w:t>21.5英寸无缝纯平投射式电容屏、扬声器、数字多阶段波束形成器、多级信号处理系统、8倍波束并行处理系统、B/M/CM/Color/PW/Power &amp;  DirPower-Mode 标配成像组件、HPRF 高脉冲重复频率组件、TSI 组织特异性成像、自适应帧相关技术、FCI 频率复合成像技术、THI 自然组织谐波成像、PSHI™ 宽带频移谐波成像、iBeam™ 智能空间复合成像技术、</w:t>
            </w:r>
            <w:r>
              <w:rPr>
                <w:rStyle w:val="7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>iClear</w:t>
            </w:r>
            <w:r>
              <w:rPr>
                <w:rStyle w:val="8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 xml:space="preserve">® </w:t>
            </w:r>
            <w:r>
              <w:rPr>
                <w:rStyle w:val="7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 xml:space="preserve"> 智能斑点噪声抑制技术、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  <w:t>多普勒自动识别功能（Smart Doppler）、智能血流跟踪技术(Smart track)、回波增强技术、ExFOV 扩展成像、Steer 二维/彩色取样框角度独立偏转技术、B/Color/PW 三同步模式、Zoom 高保真读写放大、iZoom™ 一键无失真全屏扩展成像、</w:t>
            </w:r>
            <w:r>
              <w:rPr>
                <w:rStyle w:val="7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>iTouch</w:t>
            </w:r>
            <w:r>
              <w:rPr>
                <w:rStyle w:val="8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>®</w:t>
            </w:r>
            <w:r>
              <w:rPr>
                <w:rStyle w:val="7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 xml:space="preserve"> 一键图像优化、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  <w:t>iStorage网络存储、中英文操作界面、电影回放单元、Auto Trace 频谱自动描记测量、图像后处理功能、中英文病人报告系统、</w:t>
            </w:r>
            <w:r>
              <w:rPr>
                <w:rStyle w:val="7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>iStation</w:t>
            </w:r>
            <w:r>
              <w:rPr>
                <w:rStyle w:val="8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>®</w:t>
            </w:r>
            <w:r>
              <w:rPr>
                <w:rStyle w:val="7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 xml:space="preserve"> 智能内置工作站系统(支持中/英文切换)、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  <w:t>Qsave 图像参数快速保存系统、固态硬盘（≥256GB）、内置无线网卡（WIFI）、4 USB 3.0 接口、HDMI  接口、Ethernet 网络接口、3个激活探头接口、可拆卸锂电池、iScanHelper 超声教学软件、MedTouch</w:t>
            </w:r>
          </w:p>
        </w:tc>
        <w:tc>
          <w:tcPr>
            <w:tcW w:w="867" w:type="dxa"/>
          </w:tcPr>
          <w:p w14:paraId="7DBAFDC8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b/>
                <w:bCs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9"/>
                <w:szCs w:val="19"/>
              </w:rPr>
              <w:t>1</w:t>
            </w:r>
          </w:p>
        </w:tc>
      </w:tr>
      <w:tr w14:paraId="7665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640" w:type="dxa"/>
          </w:tcPr>
          <w:p w14:paraId="7932BCBE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000000"/>
                <w:kern w:val="0"/>
                <w:sz w:val="19"/>
                <w:szCs w:val="19"/>
                <w:lang w:bidi="ar"/>
              </w:rPr>
              <w:t>标配应用模块</w:t>
            </w:r>
          </w:p>
        </w:tc>
        <w:tc>
          <w:tcPr>
            <w:tcW w:w="6452" w:type="dxa"/>
          </w:tcPr>
          <w:p w14:paraId="2A7FC7C6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全科应用软件包, 包括但不限于：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  <w:t>腹部应用软件包、产科应用软件包、妇科应用软件包、儿科应用软件包、心脏应用软件包、血管应用软件包、小器官应用软件包、泌尿应用软件包、神经应用软件包、急重诊应用软件包、连续多普勒成像 CW、</w:t>
            </w:r>
            <w:r>
              <w:rPr>
                <w:rStyle w:val="7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>iNeedle</w:t>
            </w:r>
            <w:r>
              <w:rPr>
                <w:rStyle w:val="8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>+</w:t>
            </w:r>
            <w:r>
              <w:rPr>
                <w:rStyle w:val="7"/>
                <w:rFonts w:hint="default" w:asciiTheme="minorEastAsia" w:hAnsiTheme="minorEastAsia" w:eastAsiaTheme="minorEastAsia"/>
                <w:sz w:val="19"/>
                <w:szCs w:val="19"/>
                <w:lang w:bidi="ar"/>
              </w:rPr>
              <w:t>穿刺增强应用软件（支持线阵和凸阵探头）、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  <w:t>磁影技术模块（穿刺引导）、Auto GA 自动胃窦测量、Smart Bladder自动膀胱测量、解剖M功能、TDI组织多普勒成像、IMT、DICOM  基本工作单元</w:t>
            </w:r>
          </w:p>
        </w:tc>
        <w:tc>
          <w:tcPr>
            <w:tcW w:w="867" w:type="dxa"/>
          </w:tcPr>
          <w:p w14:paraId="031FCF6D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1</w:t>
            </w:r>
          </w:p>
        </w:tc>
      </w:tr>
      <w:tr w14:paraId="01FD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40" w:type="dxa"/>
          </w:tcPr>
          <w:p w14:paraId="781EF512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000000"/>
                <w:kern w:val="0"/>
                <w:sz w:val="19"/>
                <w:szCs w:val="19"/>
                <w:lang w:bidi="ar"/>
              </w:rPr>
              <w:t>标配探头</w:t>
            </w:r>
          </w:p>
        </w:tc>
        <w:tc>
          <w:tcPr>
            <w:tcW w:w="6452" w:type="dxa"/>
          </w:tcPr>
          <w:p w14:paraId="56ACA80D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包括但不限于：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  <w:t>凸阵探头 SC5-1Ns  、线阵探头 L12-3RCs   （按键探头）</w:t>
            </w:r>
          </w:p>
        </w:tc>
        <w:tc>
          <w:tcPr>
            <w:tcW w:w="867" w:type="dxa"/>
          </w:tcPr>
          <w:p w14:paraId="38B7E5F2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1</w:t>
            </w:r>
          </w:p>
        </w:tc>
      </w:tr>
      <w:tr w14:paraId="4524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640" w:type="dxa"/>
          </w:tcPr>
          <w:p w14:paraId="78D43455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color w:val="000000"/>
                <w:kern w:val="0"/>
                <w:sz w:val="19"/>
                <w:szCs w:val="19"/>
                <w:lang w:bidi="ar"/>
              </w:rPr>
              <w:t>标配附件</w:t>
            </w:r>
          </w:p>
        </w:tc>
        <w:tc>
          <w:tcPr>
            <w:tcW w:w="6452" w:type="dxa"/>
          </w:tcPr>
          <w:p w14:paraId="7FE8ABB8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包括但不限于：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9"/>
                <w:szCs w:val="19"/>
                <w:lang w:bidi="ar"/>
              </w:rPr>
              <w:t>耦合剂 (1瓶)、使用说明书（基础分册）、使用说明书（应用分册）、使用说明书（声输出分册、操作卡、中文）、台车自动卷线器、UMT-400 Plus 台车（包括：耦合剂杯套组、储物篮、打印机架、AC电源及电源线、辅助输出电源线、纸巾架）</w:t>
            </w:r>
          </w:p>
        </w:tc>
        <w:tc>
          <w:tcPr>
            <w:tcW w:w="867" w:type="dxa"/>
          </w:tcPr>
          <w:p w14:paraId="1C10A204">
            <w:pPr>
              <w:pStyle w:val="6"/>
              <w:spacing w:after="160" w:line="278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1</w:t>
            </w:r>
          </w:p>
        </w:tc>
      </w:tr>
    </w:tbl>
    <w:p w14:paraId="42859220"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AADED59">
      <w:pPr>
        <w:jc w:val="center"/>
        <w:rPr>
          <w:rFonts w:hint="eastAsia" w:cs="宋体" w:asciiTheme="minorEastAsia" w:hAnsiTheme="minorEastAsia"/>
          <w:b/>
          <w:bCs/>
          <w:snapToGrid/>
          <w:sz w:val="19"/>
          <w:szCs w:val="19"/>
          <w:lang w:eastAsia="zh-CN" w:bidi="ar"/>
        </w:rPr>
      </w:pPr>
      <w:r>
        <w:rPr>
          <w:rFonts w:hint="eastAsia"/>
          <w:lang w:eastAsia="zh-CN"/>
        </w:rPr>
        <w:t>4K荧光内窥镜摄像系统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784"/>
        <w:gridCol w:w="820"/>
      </w:tblGrid>
      <w:tr w14:paraId="65D9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5599F9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数量要求</w:t>
            </w:r>
          </w:p>
        </w:tc>
        <w:tc>
          <w:tcPr>
            <w:tcW w:w="8646" w:type="dxa"/>
          </w:tcPr>
          <w:p w14:paraId="7A4C4615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K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医用显示器1台、4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K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荧光摄像主机1台、摄像头1个、冷光源1台、荧光腹腔镜1根、白光腹腔镜1根、气腹机1台、台车1台，超声高频集成手术设备2台</w:t>
            </w:r>
          </w:p>
        </w:tc>
        <w:tc>
          <w:tcPr>
            <w:tcW w:w="1032" w:type="dxa"/>
          </w:tcPr>
          <w:p w14:paraId="5B2998DA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5B38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CFC5687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主机</w:t>
            </w:r>
          </w:p>
        </w:tc>
        <w:tc>
          <w:tcPr>
            <w:tcW w:w="8646" w:type="dxa"/>
          </w:tcPr>
          <w:p w14:paraId="70AB9CE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具备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4K图像处理性能，能够输出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auto"/>
                <w:sz w:val="19"/>
                <w:szCs w:val="19"/>
                <w:lang w:eastAsia="zh-CN"/>
              </w:rPr>
              <w:t>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3840*2160 和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auto"/>
                <w:sz w:val="19"/>
                <w:szCs w:val="19"/>
                <w:lang w:eastAsia="zh-CN"/>
              </w:rPr>
              <w:t>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 4096*2160 超高清像素影像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，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逐行扫描；</w:t>
            </w:r>
          </w:p>
          <w:p w14:paraId="02AF713D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2.支持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6种图像模式：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白光、绿色荧光、彩色荧光、黑白荧光、白光主屏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 - 四分屏、绿色荧光 - 四分屏。不同图像于同一画面，实时动态同步观察识别对比判断病灶组织情况。</w:t>
            </w:r>
          </w:p>
          <w:p w14:paraId="1F97D58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3.具有光谱染色功能，有针对性地对黏膜层血管网进行深度透视，便于区分异形血管，辅助临床诊断。</w:t>
            </w:r>
          </w:p>
          <w:p w14:paraId="1EE66D0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与医用内窥镜、荧光造影剂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配合使用，适用于微创内窥镜手术中提供实时的可见光影像及近红外荧光影像。</w:t>
            </w:r>
          </w:p>
          <w:p w14:paraId="08F0F0F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多种智能图像算法，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包括但不限于细节增强、颜色增强、亮度均匀、去雾优化、及宽动态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HDR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，使主机可以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提供更佳的分辨力与色彩区分度。</w:t>
            </w:r>
          </w:p>
          <w:p w14:paraId="1E583A2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6.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采用触摸屏设计，屏幕尺寸≥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7.5英寸，可在触摸屏上进行功能设置和常用参数显示。</w:t>
            </w:r>
          </w:p>
          <w:p w14:paraId="39BA98A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具有荧光亮度调节功能，便于临床在不同荧光应用场景中做个性化处理。</w:t>
            </w:r>
          </w:p>
          <w:p w14:paraId="467FB70E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8.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内置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4K刻录功能，可进行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auto"/>
                <w:sz w:val="19"/>
                <w:szCs w:val="19"/>
                <w:lang w:eastAsia="zh-CN"/>
              </w:rPr>
              <w:t>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3840*2160 和 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auto"/>
                <w:sz w:val="19"/>
                <w:szCs w:val="19"/>
                <w:lang w:eastAsia="zh-CN"/>
              </w:rPr>
              <w:t>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4096*2160 超高清像素影像静态和动态图像采集，并通过USB端口进行录像和图片输出。</w:t>
            </w:r>
          </w:p>
          <w:p w14:paraId="2C9E733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9.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主机自带内置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 USB3.0 接口刻录系统，USB 接口支持 U 盘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、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移动硬盘存储设备即插即用，录像储存有动画，并在触摸屏上显示移动设备状态和可录制剩余时间。可同时两个 USB 存储设备。当其中一个 USB 设备存满后会自动切换到另一个USB设备进行存储。</w:t>
            </w:r>
          </w:p>
          <w:p w14:paraId="55B8059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0.具有≥4种录像格式选择，录像文件大小可选，储存文件更自由。其中最大录像码率≥120Mbps。</w:t>
            </w:r>
          </w:p>
          <w:p w14:paraId="0FBB333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具备至少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3路能够同时输出的4K超高清信号， 2 路高清信号，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信号输出方式应至少包括一路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12G-SDI和两路HDMI，以便于手术室在连接副显示器时可以只通过一根线缆进行连接，便于手术室线缆管理。</w:t>
            </w:r>
          </w:p>
          <w:p w14:paraId="1BA7C7A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▲1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具有自动对焦功能，可短按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键实现一键对焦。</w:t>
            </w:r>
          </w:p>
          <w:p w14:paraId="0EA22363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具有用户配置功能，医生可自定义≥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20种喜好的参数保存，并直接调用自定义模式。</w:t>
            </w:r>
          </w:p>
          <w:p w14:paraId="7D3453C5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具有去网格功能，便于连接纤维镜使用。</w:t>
            </w:r>
          </w:p>
          <w:p w14:paraId="5B7E9F5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具有画幅自适应调控功能开关，可根据临床需要选择开启。</w:t>
            </w:r>
          </w:p>
          <w:p w14:paraId="2790582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16.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摄像主机具有高清信号输入接口</w:t>
            </w:r>
          </w:p>
        </w:tc>
        <w:tc>
          <w:tcPr>
            <w:tcW w:w="1032" w:type="dxa"/>
          </w:tcPr>
          <w:p w14:paraId="6791B0C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63B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A29C21A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摄像头</w:t>
            </w:r>
          </w:p>
        </w:tc>
        <w:tc>
          <w:tcPr>
            <w:tcW w:w="8646" w:type="dxa"/>
          </w:tcPr>
          <w:p w14:paraId="4217651D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摄像头防电击程度分类：防除颤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 CF 级别I 类；</w:t>
            </w:r>
          </w:p>
          <w:p w14:paraId="168EDF8E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荧光摄像头重量≤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 240g</w:t>
            </w:r>
            <w:bookmarkStart w:id="0" w:name="_Hlk145332548"/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。</w:t>
            </w:r>
            <w:bookmarkEnd w:id="0"/>
          </w:p>
          <w:p w14:paraId="0223122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精巧轻便，减少握持压力。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"</w:t>
            </w:r>
          </w:p>
          <w:p w14:paraId="167BDAD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摄像头防护等级：≥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IPX7。</w:t>
            </w:r>
          </w:p>
          <w:p w14:paraId="2886B223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荧光信号采用荧光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CMOS逐行扫描成像 。 </w:t>
            </w:r>
          </w:p>
          <w:p w14:paraId="526CBF4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6.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摄像头可耐受环氧乙烷灭菌和低温等离子灭菌方式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。</w:t>
            </w:r>
          </w:p>
          <w:p w14:paraId="4F081B3D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个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摄像头按键，能支持6个自定义功能，有20种可定义功能。可进行白平衡、拍照、录像、切换图像模式等功能设置。</w:t>
            </w:r>
          </w:p>
        </w:tc>
        <w:tc>
          <w:tcPr>
            <w:tcW w:w="1032" w:type="dxa"/>
          </w:tcPr>
          <w:p w14:paraId="0509CB0E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3597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6B8C0B7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K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荧光腹腔镜镜头</w:t>
            </w:r>
          </w:p>
        </w:tc>
        <w:tc>
          <w:tcPr>
            <w:tcW w:w="8646" w:type="dxa"/>
          </w:tcPr>
          <w:p w14:paraId="6ACE134C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与摄像主机为同一制造商，以确保成像链的匹配程度高。</w:t>
            </w:r>
          </w:p>
          <w:p w14:paraId="7EC72E3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直径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10mm，30度视野方向，工作长度≥320mm，</w:t>
            </w:r>
          </w:p>
          <w:p w14:paraId="3A43D0B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3.视野角度≥80°。</w:t>
            </w:r>
          </w:p>
          <w:p w14:paraId="56AAB7E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视场中心角分辨力≥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7.0C/(°)。</w:t>
            </w:r>
          </w:p>
          <w:p w14:paraId="6E5DCDF7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大景深光学视管，有效景深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3mm-190mm。</w:t>
            </w:r>
          </w:p>
          <w:p w14:paraId="1FB36DA6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after="160" w:line="278" w:lineRule="auto"/>
              <w:jc w:val="both"/>
              <w:textAlignment w:val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可进行高温高压、等温等离子等灭菌，高温高压灭菌次数≥450次。</w:t>
            </w:r>
          </w:p>
          <w:p w14:paraId="418248F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兼容白光和荧光</w:t>
            </w:r>
          </w:p>
          <w:p w14:paraId="38C6175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  <w:tc>
          <w:tcPr>
            <w:tcW w:w="1032" w:type="dxa"/>
          </w:tcPr>
          <w:p w14:paraId="2279CC1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604C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3C893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K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腹腔镜镜头</w:t>
            </w:r>
          </w:p>
        </w:tc>
        <w:tc>
          <w:tcPr>
            <w:tcW w:w="8646" w:type="dxa"/>
          </w:tcPr>
          <w:p w14:paraId="41D1ECC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与摄像主机为同一制造商，以确保成像链的匹配程度高；</w:t>
            </w:r>
          </w:p>
          <w:p w14:paraId="2D7463A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直径10mm， 30度视野方向，工作长度≥320mm；</w:t>
            </w:r>
          </w:p>
          <w:p w14:paraId="6520F38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视野角度≥80°</w:t>
            </w:r>
          </w:p>
          <w:p w14:paraId="3C2C9DA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视场中心角分辨力≥7.0C/(°)；</w:t>
            </w:r>
          </w:p>
          <w:p w14:paraId="16A7D373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大景深光学视管，有效景深3mm-190mm；</w:t>
            </w:r>
          </w:p>
          <w:p w14:paraId="2A696E6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6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可进行高温高压、等温等离子等灭菌，高温高压灭菌次数≥450次。</w:t>
            </w:r>
          </w:p>
        </w:tc>
        <w:tc>
          <w:tcPr>
            <w:tcW w:w="1032" w:type="dxa"/>
          </w:tcPr>
          <w:p w14:paraId="29BD5AA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3F19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0855AC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光源</w:t>
            </w:r>
          </w:p>
        </w:tc>
        <w:tc>
          <w:tcPr>
            <w:tcW w:w="8646" w:type="dxa"/>
          </w:tcPr>
          <w:p w14:paraId="7F457AA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设备支持同时输出近红外激光和白光，且激光为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3R级医用激光光源；</w:t>
            </w:r>
          </w:p>
          <w:p w14:paraId="277E384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设备采用触摸屏设计，屏幕尺寸≥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7.8英寸，可在触摸屏上进行LED光源的常用参数调整；</w:t>
            </w:r>
          </w:p>
          <w:p w14:paraId="3040A6EC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设备类型：Ⅰ类除颤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CF型，保证可用于直接接触心脏的手术需要。</w:t>
            </w:r>
          </w:p>
          <w:p w14:paraId="3B50840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冷光源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300nm-1700nm波长范围内的辐射通量和光通量比值≤6mW/lm； </w:t>
            </w:r>
          </w:p>
          <w:p w14:paraId="1AE4CCC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在“白光”照明下，冷光源的输出总光通量应≥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2000lm，确保大量出血后仍然能够保证高亮度；</w:t>
            </w:r>
          </w:p>
          <w:p w14:paraId="5691449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▲6.LED灯泡工作寿命≥60000小时，节约医院后续维护成本； </w:t>
            </w:r>
          </w:p>
          <w:p w14:paraId="1E011B37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光输出最大中心照度≥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 3000000Lux,确保照明充足；</w:t>
            </w:r>
          </w:p>
          <w:p w14:paraId="2B7DD5F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8.具有主机光源联动功能，可根据当前手术视野的情况自动调节互联光源亮度，以保证手术视野清晰，光源亮度均衡。</w:t>
            </w:r>
          </w:p>
          <w:p w14:paraId="1586151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9.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防电击程度分类等级为防除颤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CF型。</w:t>
            </w:r>
          </w:p>
          <w:p w14:paraId="53E2C05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10.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冷光源在正常运行时产生的最大噪音噪音≤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55dB（A）</w:t>
            </w:r>
          </w:p>
          <w:p w14:paraId="3CFA501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11具有光纤插入自动检测功能，无光纤插入时，主机会产生相关提示，光源不发光。</w:t>
            </w:r>
          </w:p>
          <w:p w14:paraId="69DEF41E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具有一键待机功能，以便手术过程中短时关闭光源，无需频繁开关机，提高光源寿命；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 </w:t>
            </w:r>
          </w:p>
          <w:p w14:paraId="72CBB219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具有高温报警、灯泡寿命警示功能；</w:t>
            </w:r>
          </w:p>
        </w:tc>
        <w:tc>
          <w:tcPr>
            <w:tcW w:w="1032" w:type="dxa"/>
          </w:tcPr>
          <w:p w14:paraId="0B7C6AC9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2417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C3841E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导光束</w:t>
            </w:r>
          </w:p>
        </w:tc>
        <w:tc>
          <w:tcPr>
            <w:tcW w:w="8646" w:type="dxa"/>
          </w:tcPr>
          <w:p w14:paraId="2543FFF9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纤维导光束，Φ4.8X3m，</w:t>
            </w:r>
          </w:p>
        </w:tc>
        <w:tc>
          <w:tcPr>
            <w:tcW w:w="1032" w:type="dxa"/>
          </w:tcPr>
          <w:p w14:paraId="3CBFC5E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4BCC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576E65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气腹机</w:t>
            </w:r>
          </w:p>
        </w:tc>
        <w:tc>
          <w:tcPr>
            <w:tcW w:w="8646" w:type="dxa"/>
          </w:tcPr>
          <w:p w14:paraId="4603AB9E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流速≥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50升/分钟，流量调节范围0.1-50L/min，以满足精确调节和高流速供气的需求；</w:t>
            </w:r>
          </w:p>
          <w:p w14:paraId="15DBAF8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压力范围：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1mmHg-30mmHg，气压显示准确性±2mmHg； </w:t>
            </w:r>
          </w:p>
          <w:p w14:paraId="27E9B3CC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采用触摸屏设计，屏幕尺寸≥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6.0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英寸，能够更好进行设置操作，显示参数和故障信息；</w:t>
            </w:r>
          </w:p>
          <w:p w14:paraId="4BA3663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出厂预设≥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种手术模式，包括少儿模式、成人模式、肥胖模式、后腹腔模式、自定义模式等，可满足不同手术需求；</w:t>
            </w:r>
          </w:p>
          <w:p w14:paraId="5694FBE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具有双重报警系统，在气压过高、管道堵塞、供气不足、自检失败、温度过高等情况下，既有声音提醒，亦有文字提示；</w:t>
            </w:r>
          </w:p>
          <w:p w14:paraId="2C91E34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6.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气压过高时，具有自动排气功能，防止体内压力过高；</w:t>
            </w:r>
          </w:p>
          <w:p w14:paraId="73C80FE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具有排烟功能，在负压吸力为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0.04-0.06MPa的情况下，最大排烟流量≥8L/min；</w:t>
            </w:r>
          </w:p>
          <w:p w14:paraId="5D15E75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8.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气腹机末端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CO2气体加热功能，加热温度理论值为37℃，可有效减少病人肌体刺激反应，加速病人康复；</w:t>
            </w:r>
          </w:p>
          <w:p w14:paraId="5D709A0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9.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与影像链成像系统为同一制造商，以确保腹腔镜系统各项功能稳定。</w:t>
            </w:r>
          </w:p>
        </w:tc>
        <w:tc>
          <w:tcPr>
            <w:tcW w:w="1032" w:type="dxa"/>
          </w:tcPr>
          <w:p w14:paraId="43D13437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107C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CA88B2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K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医用监视器</w:t>
            </w:r>
          </w:p>
        </w:tc>
        <w:tc>
          <w:tcPr>
            <w:tcW w:w="8646" w:type="dxa"/>
          </w:tcPr>
          <w:p w14:paraId="1591EE6E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1.医用4K LCD监视器，≥32寸；</w:t>
            </w:r>
          </w:p>
          <w:p w14:paraId="1A74BE17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2.支持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auto"/>
                <w:sz w:val="19"/>
                <w:szCs w:val="19"/>
                <w:lang w:eastAsia="zh-CN"/>
              </w:rPr>
              <w:t>≥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3840*2160P </w:t>
            </w:r>
            <w:bookmarkStart w:id="1" w:name="OLE_LINK1"/>
            <w:bookmarkStart w:id="2" w:name="OLE_LINK2"/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50/60Hz</w:t>
            </w:r>
            <w:bookmarkEnd w:id="1"/>
            <w:bookmarkEnd w:id="2"/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超高清4K显示；</w:t>
            </w:r>
          </w:p>
          <w:p w14:paraId="0BAD40D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3.具有HDMI或12G-SDI的4K超高清接口，可满足4K图像显示；</w:t>
            </w:r>
          </w:p>
          <w:p w14:paraId="109C37D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4.具有3G-SDI或DVI的全高清接口，可满足全高清图像显示；</w:t>
            </w:r>
          </w:p>
          <w:p w14:paraId="5417097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.最大背光亮度≥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800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cd/m2，能更清晰显示暗部细节，提升手术安全性；</w:t>
            </w:r>
          </w:p>
          <w:p w14:paraId="12D4378A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6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.具有≥178°可视角度，满足手术室不同站位需求；</w:t>
            </w:r>
          </w:p>
          <w:p w14:paraId="58EE43C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 xml:space="preserve">.显示器对比度≥1400:1； </w:t>
            </w:r>
          </w:p>
        </w:tc>
        <w:tc>
          <w:tcPr>
            <w:tcW w:w="1032" w:type="dxa"/>
          </w:tcPr>
          <w:p w14:paraId="47AB44D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764D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66A086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台车</w:t>
            </w:r>
          </w:p>
        </w:tc>
        <w:tc>
          <w:tcPr>
            <w:tcW w:w="8646" w:type="dxa"/>
          </w:tcPr>
          <w:p w14:paraId="482954DD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1.台车具有总控开关，可一键开启和关闭腔镜全套设备，省时省力。</w:t>
            </w:r>
          </w:p>
          <w:p w14:paraId="74A98B2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具有后盖门及线缆管理设计，简洁美观，便于收纳。</w:t>
            </w:r>
          </w:p>
          <w:p w14:paraId="7CD23E05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台车可放置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32寸/55寸医用4K医用监视器，节约手术室空间。</w:t>
            </w:r>
          </w:p>
        </w:tc>
        <w:tc>
          <w:tcPr>
            <w:tcW w:w="1032" w:type="dxa"/>
          </w:tcPr>
          <w:p w14:paraId="28A252C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  <w:tr w14:paraId="5942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DF1B94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超声高频集成手术设备</w:t>
            </w:r>
          </w:p>
        </w:tc>
        <w:tc>
          <w:tcPr>
            <w:tcW w:w="8646" w:type="dxa"/>
          </w:tcPr>
          <w:p w14:paraId="2B33968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数量：2</w:t>
            </w:r>
          </w:p>
          <w:p w14:paraId="059D4D5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▲1、主机的超声模式与超声刀头配合使用，用于手术中对软组织进行切割止血，可闭合直径不超过5mm的血管；主机的高频模式与高频手术器械配合使用，用于手术中对人体软组织进行切割和凝血。</w:t>
            </w:r>
          </w:p>
          <w:p w14:paraId="7EAC9509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2、主机具备多个器械插入接口，至少应包括2个单极器械接口、1个双极器械接口、1个超声刀接口.</w:t>
            </w:r>
          </w:p>
          <w:p w14:paraId="3DDE6E55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3、所有器械均可使用自带手控按键或连接脚踏控制激发。</w:t>
            </w:r>
          </w:p>
          <w:p w14:paraId="193B9AA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4、具备器械激发次数统计功能。</w:t>
            </w:r>
          </w:p>
          <w:p w14:paraId="1EA8E877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5、主机具备≥8英寸LCD触摸屏操控，分辨率1024 x 768，便于进行模式切换，功率调节等操作。</w:t>
            </w:r>
          </w:p>
          <w:p w14:paraId="50EAD10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6、具备自检功能，可诊断设备的连接及工作状况，根据出现问题的严重程度，分为高级和低级，提供不同声音的报警功能，当同时存在多个同类报警时，优先显示等级高的报警。</w:t>
            </w:r>
          </w:p>
          <w:p w14:paraId="5B6100E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7、报警发生时，可点击查看解决措施，便于操作者及时处理故障。</w:t>
            </w:r>
          </w:p>
          <w:p w14:paraId="336CB38D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8、具备USB 接口，连接 USB 存储设备进行系统升级，支持数据传输功能。</w:t>
            </w:r>
          </w:p>
          <w:p w14:paraId="6C30F7F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9、提供一键恢复键，按此键恢复上次关机前的电刀参数设置</w:t>
            </w:r>
          </w:p>
          <w:p w14:paraId="2DA4E2F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10、可根据用户使用习惯预设保存参数配置，并自定义名称；在选择配置界面可选择已保存的参数配置。</w:t>
            </w:r>
          </w:p>
          <w:p w14:paraId="29A3244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▲11、可切割和凝闭直径≤5mm 的血管或其它软组织。</w:t>
            </w:r>
          </w:p>
          <w:p w14:paraId="72B35A6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12、输出功率≥60W，输出频率30kHz-80kHz（典型值 55.5kHz）。</w:t>
            </w:r>
          </w:p>
          <w:p w14:paraId="65A044D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13、MIN 模式的档位可设置为 1-5 档， MAX 模式的档位固定为 5。</w:t>
            </w:r>
          </w:p>
          <w:p w14:paraId="507DA5BA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14、具备高频单极、双极功能</w:t>
            </w:r>
          </w:p>
          <w:p w14:paraId="7F4B9E3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15、支持连接成人或新生儿类型中性电极，单/双片中性电极都支持。</w:t>
            </w:r>
          </w:p>
          <w:p w14:paraId="5D5C8BA3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16、具备中性电极监测电路，连续性监测中性电极与主机或病人之间的连接状态，并提供相应报警。</w:t>
            </w:r>
          </w:p>
        </w:tc>
        <w:tc>
          <w:tcPr>
            <w:tcW w:w="1032" w:type="dxa"/>
          </w:tcPr>
          <w:p w14:paraId="4265DFAE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</w:pPr>
          </w:p>
        </w:tc>
      </w:tr>
    </w:tbl>
    <w:p w14:paraId="17FED584">
      <w:pPr>
        <w:rPr>
          <w:rFonts w:hint="eastAsia" w:cs="宋体" w:asciiTheme="minorEastAsia" w:hAnsiTheme="minorEastAsia"/>
          <w:snapToGrid/>
          <w:sz w:val="19"/>
          <w:szCs w:val="19"/>
          <w:lang w:eastAsia="zh-CN" w:bidi="ar"/>
        </w:rPr>
      </w:pPr>
    </w:p>
    <w:tbl>
      <w:tblPr>
        <w:tblStyle w:val="2"/>
        <w:tblW w:w="8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2692"/>
        <w:gridCol w:w="3772"/>
        <w:gridCol w:w="1240"/>
      </w:tblGrid>
      <w:tr w14:paraId="2D657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DBAE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配置清单 </w:t>
            </w:r>
          </w:p>
        </w:tc>
      </w:tr>
      <w:tr w14:paraId="4B416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9B256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编号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B57B9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产品名称 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11CD0">
            <w:pPr>
              <w:ind w:firstLine="1520" w:firstLineChars="800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详细要求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B31C6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数量 </w:t>
            </w:r>
          </w:p>
        </w:tc>
      </w:tr>
      <w:tr w14:paraId="76B94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7333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3BA1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32寸医用显示器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C49A2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highlight w:val="none"/>
                <w:lang w:eastAsia="zh-CN" w:bidi="ar"/>
              </w:rPr>
              <w:t xml:space="preserve"> LCD 显示器 32" 3840*2160 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1A3E4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3AAB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86479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2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33B45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4K荧光摄像主机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7A37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含4K荧光主机1台，1根电源线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7A02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73603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EC4F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3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A7EF9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4K荧光摄像头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DBFE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4K荧光摄像头，配合摄像主机使用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6854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2F589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6622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4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13D2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冷光源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D4797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含光源主机1台，1根电源线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3FB4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6F3B4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9860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5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97DA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腹腔内窥镜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48580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支持白光和近红外光，带有UHD标识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4A5B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03FDA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330D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6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B49D1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腹腔内窥镜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BDDCC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支持白光，带有UHD标识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8B326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54B0C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51971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7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DD739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导光束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67102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Φ4.8X3m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A489F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0773C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25200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8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08E69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气腹机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25C4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50L气腹机，带加热和排烟功能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EF5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656EB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F6B2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9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7CF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医用台车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0C11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包括推车底座和俯仰挂架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9D289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0060D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7AD7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10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B6F56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腹腔镜消毒盒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AF8EE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 用于腹腔内窥镜消毒、灭菌用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8F43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2 </w:t>
            </w:r>
          </w:p>
        </w:tc>
      </w:tr>
      <w:tr w14:paraId="4642A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255C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11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0EDD4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钢瓶低压供气物料包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90BE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包括低压连接管*1，双表减压阀*1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DA1BE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  <w:tr w14:paraId="1F553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9610A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12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5EDF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超声高频集成手术设备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09196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具备超声刀、单极和双极功能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1C02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2 </w:t>
            </w:r>
          </w:p>
        </w:tc>
      </w:tr>
      <w:tr w14:paraId="7F4A7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9AB1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13 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C3272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换能器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81774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>与超声高频集成手术设备主机配合使用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8A763">
            <w:pPr>
              <w:jc w:val="center"/>
              <w:textAlignment w:val="center"/>
              <w:rPr>
                <w:rFonts w:hint="eastAsia" w:cs="宋体" w:asciiTheme="minorEastAsia" w:hAnsiTheme="minorEastAsia"/>
                <w:snapToGrid/>
                <w:sz w:val="19"/>
                <w:szCs w:val="19"/>
                <w:lang w:bidi="ar"/>
              </w:rPr>
            </w:pPr>
            <w:r>
              <w:rPr>
                <w:rFonts w:hint="eastAsia" w:cs="宋体" w:asciiTheme="minorEastAsia" w:hAnsiTheme="minorEastAsia"/>
                <w:snapToGrid/>
                <w:sz w:val="19"/>
                <w:szCs w:val="19"/>
                <w:lang w:eastAsia="zh-CN" w:bidi="ar"/>
              </w:rPr>
              <w:t xml:space="preserve">1 </w:t>
            </w:r>
          </w:p>
        </w:tc>
      </w:tr>
    </w:tbl>
    <w:p w14:paraId="65CBFD14"/>
    <w:p w14:paraId="3F4576DC">
      <w:pPr>
        <w:kinsoku/>
        <w:autoSpaceDE/>
        <w:autoSpaceDN/>
        <w:adjustRightInd/>
        <w:snapToGrid/>
        <w:textAlignment w:val="auto"/>
        <w:rPr>
          <w:rFonts w:hint="eastAsia" w:asciiTheme="minorEastAsia" w:hAnsiTheme="minorEastAsia"/>
          <w:b/>
          <w:color w:val="000000" w:themeColor="text1"/>
          <w:sz w:val="19"/>
          <w:szCs w:val="19"/>
          <w:lang w:eastAsia="zh-CN"/>
          <w14:textFill>
            <w14:solidFill>
              <w14:schemeClr w14:val="tx1"/>
            </w14:solidFill>
          </w14:textFill>
        </w:rPr>
      </w:pPr>
    </w:p>
    <w:p w14:paraId="64F42199">
      <w:pPr>
        <w:kinsoku/>
        <w:autoSpaceDE/>
        <w:autoSpaceDN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DA8C3"/>
    <w:multiLevelType w:val="singleLevel"/>
    <w:tmpl w:val="DE9DA8C3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ZDI1NmFiMWVkYTdjNjUyZjg3MDA4ZDVjY2RiYmUifQ=="/>
  </w:docVars>
  <w:rsids>
    <w:rsidRoot w:val="77D045A8"/>
    <w:rsid w:val="731755C9"/>
    <w:rsid w:val="77D045A8"/>
    <w:rsid w:val="7BF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160" w:line="278" w:lineRule="auto"/>
    </w:pPr>
    <w:rPr>
      <w:rFonts w:ascii="Times New Roman" w:hAnsi="Times New Roman" w:eastAsia="宋体" w:cs="Times New Roman"/>
      <w:snapToGrid/>
      <w:color w:val="auto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宋体" w:hAnsi="宋体" w:eastAsia="宋体" w:cs="宋体"/>
      <w:snapToGrid/>
      <w:color w:val="auto"/>
      <w:kern w:val="2"/>
      <w:sz w:val="24"/>
      <w:szCs w:val="24"/>
      <w:lang w:eastAsia="zh-CN"/>
    </w:rPr>
  </w:style>
  <w:style w:type="character" w:customStyle="1" w:styleId="7">
    <w:name w:val="font13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132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2024-09-11T13:23:00Z</dcterms:created>
  <dc:creator>wxm</dc:creator>
  <cp:lastModifiedBy>wxm</cp:lastModifiedBy>
  <dcterms:modified xsi:type="dcterms:W3CDTF">2024-09-11T13:26:02Z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3D6199D66F3A4CD98026F3EC6D20D60D_11</vt:lpwstr>
  </property>
</Properties>
</file>