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7AD1A">
      <w:pPr>
        <w:spacing w:line="500" w:lineRule="exact"/>
        <w:jc w:val="center"/>
        <w:rPr>
          <w:rFonts w:hint="eastAsia" w:asciiTheme="minorEastAsia" w:hAnsiTheme="minorEastAsia"/>
          <w:b/>
          <w:color w:val="000000" w:themeColor="text1"/>
          <w:sz w:val="19"/>
          <w:szCs w:val="19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516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436"/>
        <w:gridCol w:w="2715"/>
        <w:gridCol w:w="534"/>
        <w:gridCol w:w="1098"/>
        <w:gridCol w:w="1098"/>
        <w:gridCol w:w="1098"/>
      </w:tblGrid>
      <w:tr w14:paraId="1EC5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37" w:type="dxa"/>
            <w:vAlign w:val="top"/>
          </w:tcPr>
          <w:p w14:paraId="50B612CF">
            <w:pPr>
              <w:spacing w:before="88" w:line="223" w:lineRule="auto"/>
              <w:rPr>
                <w:rFonts w:hint="eastAsia" w:cs="Lucida Sans Unicode" w:asciiTheme="minorEastAsia" w:hAnsiTheme="minorEastAsia"/>
                <w:sz w:val="19"/>
                <w:szCs w:val="19"/>
                <w:lang w:eastAsia="zh-CN"/>
              </w:rPr>
            </w:pPr>
            <w:bookmarkStart w:id="1" w:name="_GoBack"/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eastAsia="zh-CN"/>
              </w:rPr>
              <w:t>序号</w:t>
            </w:r>
          </w:p>
        </w:tc>
        <w:tc>
          <w:tcPr>
            <w:tcW w:w="1436" w:type="dxa"/>
            <w:vAlign w:val="top"/>
          </w:tcPr>
          <w:p w14:paraId="5A2CB9E8">
            <w:pPr>
              <w:spacing w:before="88" w:line="221" w:lineRule="auto"/>
              <w:ind w:left="483" w:leftChars="0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19"/>
                <w:szCs w:val="19"/>
                <w:lang w:val="en-US" w:eastAsia="zh-CN"/>
              </w:rPr>
              <w:t>品目名称</w:t>
            </w:r>
          </w:p>
        </w:tc>
        <w:tc>
          <w:tcPr>
            <w:tcW w:w="2715" w:type="dxa"/>
            <w:vAlign w:val="top"/>
          </w:tcPr>
          <w:p w14:paraId="33503BB3">
            <w:pPr>
              <w:spacing w:before="88" w:line="221" w:lineRule="auto"/>
              <w:ind w:left="483" w:leftChars="0"/>
              <w:rPr>
                <w:rFonts w:hint="eastAsia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  <w:lang w:eastAsia="zh-CN"/>
              </w:rPr>
              <w:t>货物、</w:t>
            </w:r>
            <w:r>
              <w:rPr>
                <w:rFonts w:hint="eastAsia" w:ascii="宋体" w:hAnsi="宋体" w:eastAsia="宋体" w:cs="宋体"/>
                <w:spacing w:val="11"/>
                <w:sz w:val="19"/>
                <w:szCs w:val="19"/>
                <w:lang w:eastAsia="zh-CN"/>
              </w:rPr>
              <w:t>标的物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  <w:lang w:eastAsia="zh-CN"/>
              </w:rPr>
              <w:t>名称</w:t>
            </w:r>
          </w:p>
        </w:tc>
        <w:tc>
          <w:tcPr>
            <w:tcW w:w="534" w:type="dxa"/>
            <w:vAlign w:val="top"/>
          </w:tcPr>
          <w:p w14:paraId="66CDC953">
            <w:pPr>
              <w:spacing w:before="89" w:line="221" w:lineRule="auto"/>
              <w:rPr>
                <w:rFonts w:hint="eastAsia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数量</w:t>
            </w:r>
          </w:p>
        </w:tc>
        <w:tc>
          <w:tcPr>
            <w:tcW w:w="1098" w:type="dxa"/>
            <w:vAlign w:val="top"/>
          </w:tcPr>
          <w:p w14:paraId="7651EFDE">
            <w:pPr>
              <w:spacing w:before="89" w:line="221" w:lineRule="auto"/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  <w:t>是否接受进口产品</w:t>
            </w:r>
          </w:p>
        </w:tc>
        <w:tc>
          <w:tcPr>
            <w:tcW w:w="1098" w:type="dxa"/>
            <w:vAlign w:val="top"/>
          </w:tcPr>
          <w:p w14:paraId="312EAF98">
            <w:pPr>
              <w:spacing w:before="89" w:line="221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  <w:t>核心产品</w:t>
            </w:r>
          </w:p>
          <w:p w14:paraId="6588C345">
            <w:pPr>
              <w:spacing w:before="89" w:line="221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  <w:t xml:space="preserve"> (“△”)</w:t>
            </w:r>
          </w:p>
        </w:tc>
        <w:tc>
          <w:tcPr>
            <w:tcW w:w="1098" w:type="dxa"/>
            <w:vAlign w:val="top"/>
          </w:tcPr>
          <w:p w14:paraId="31F570E2">
            <w:pPr>
              <w:spacing w:before="89" w:line="221" w:lineRule="auto"/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  <w:t>所属行业</w:t>
            </w:r>
          </w:p>
        </w:tc>
      </w:tr>
      <w:tr w14:paraId="706A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37" w:type="dxa"/>
          </w:tcPr>
          <w:p w14:paraId="09ABC7D2">
            <w:pPr>
              <w:spacing w:before="110" w:line="188" w:lineRule="auto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hint="eastAsia" w:cs="Lucida Sans Unicode" w:asciiTheme="minorEastAsia" w:hAnsiTheme="minorEastAsia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436" w:type="dxa"/>
            <w:vMerge w:val="restart"/>
          </w:tcPr>
          <w:p w14:paraId="598D0AB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其他医疗设备</w:t>
            </w:r>
          </w:p>
        </w:tc>
        <w:tc>
          <w:tcPr>
            <w:tcW w:w="2715" w:type="dxa"/>
            <w:vAlign w:val="top"/>
          </w:tcPr>
          <w:p w14:paraId="1CED1A10">
            <w:pPr>
              <w:jc w:val="center"/>
            </w:pPr>
            <w:r>
              <w:rPr>
                <w:rFonts w:hint="eastAsia"/>
                <w:lang w:eastAsia="zh-CN"/>
              </w:rPr>
              <w:t>4K荧光内窥镜摄像系统</w:t>
            </w:r>
          </w:p>
        </w:tc>
        <w:tc>
          <w:tcPr>
            <w:tcW w:w="534" w:type="dxa"/>
            <w:vAlign w:val="top"/>
          </w:tcPr>
          <w:p w14:paraId="5B8F978A">
            <w:pPr>
              <w:jc w:val="center"/>
            </w:pPr>
            <w:r>
              <w:rPr>
                <w:rFonts w:hint="eastAsia"/>
              </w:rPr>
              <w:t>1台</w:t>
            </w:r>
          </w:p>
        </w:tc>
        <w:tc>
          <w:tcPr>
            <w:tcW w:w="1098" w:type="dxa"/>
            <w:vAlign w:val="top"/>
          </w:tcPr>
          <w:p w14:paraId="52C98AC3">
            <w:pPr>
              <w:spacing w:before="111" w:line="181" w:lineRule="auto"/>
              <w:ind w:left="500" w:leftChars="0"/>
              <w:jc w:val="center"/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</w:pPr>
            <w:r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  <w:t>否</w:t>
            </w:r>
          </w:p>
        </w:tc>
        <w:tc>
          <w:tcPr>
            <w:tcW w:w="1098" w:type="dxa"/>
            <w:vAlign w:val="center"/>
          </w:tcPr>
          <w:p w14:paraId="39354ABD">
            <w:pPr>
              <w:spacing w:before="111" w:line="181" w:lineRule="auto"/>
              <w:ind w:left="500" w:leftChars="0"/>
              <w:jc w:val="both"/>
              <w:rPr>
                <w:rFonts w:hint="default" w:cs="Lucida Sans Unicode" w:asciiTheme="minorEastAsia" w:hAnsiTheme="minorEastAsia"/>
                <w:spacing w:val="-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  <w:t>△</w:t>
            </w:r>
          </w:p>
        </w:tc>
        <w:tc>
          <w:tcPr>
            <w:tcW w:w="1098" w:type="dxa"/>
            <w:vMerge w:val="restart"/>
          </w:tcPr>
          <w:p w14:paraId="7D61F074">
            <w:pPr>
              <w:spacing w:before="111" w:line="181" w:lineRule="auto"/>
              <w:ind w:left="500"/>
              <w:jc w:val="center"/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</w:pPr>
            <w:r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  <w:t>工业</w:t>
            </w:r>
          </w:p>
        </w:tc>
      </w:tr>
      <w:tr w14:paraId="6F20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7" w:type="dxa"/>
          </w:tcPr>
          <w:p w14:paraId="611D91C9">
            <w:pPr>
              <w:spacing w:before="110" w:line="188" w:lineRule="auto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hint="eastAsia" w:cs="Lucida Sans Unicode" w:asciiTheme="minorEastAsia" w:hAnsiTheme="minorEastAsia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436" w:type="dxa"/>
            <w:vMerge w:val="continue"/>
          </w:tcPr>
          <w:p w14:paraId="35DFB40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715" w:type="dxa"/>
            <w:vAlign w:val="top"/>
          </w:tcPr>
          <w:p w14:paraId="2D5C1E81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弹道式体外冲击波治疗仪</w:t>
            </w:r>
          </w:p>
        </w:tc>
        <w:tc>
          <w:tcPr>
            <w:tcW w:w="534" w:type="dxa"/>
            <w:vAlign w:val="top"/>
          </w:tcPr>
          <w:p w14:paraId="029556BD">
            <w:pPr>
              <w:jc w:val="center"/>
            </w:pPr>
            <w:r>
              <w:rPr>
                <w:rFonts w:hint="eastAsia"/>
              </w:rPr>
              <w:t>1台</w:t>
            </w:r>
          </w:p>
        </w:tc>
        <w:tc>
          <w:tcPr>
            <w:tcW w:w="1098" w:type="dxa"/>
            <w:vAlign w:val="top"/>
          </w:tcPr>
          <w:p w14:paraId="77B7CBD6">
            <w:pPr>
              <w:spacing w:before="111" w:line="181" w:lineRule="auto"/>
              <w:ind w:left="500" w:leftChars="0"/>
              <w:jc w:val="center"/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</w:pPr>
            <w:r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  <w:t>否</w:t>
            </w:r>
          </w:p>
        </w:tc>
        <w:tc>
          <w:tcPr>
            <w:tcW w:w="1098" w:type="dxa"/>
            <w:vAlign w:val="top"/>
          </w:tcPr>
          <w:p w14:paraId="6D74E3C6">
            <w:pPr>
              <w:spacing w:before="111" w:line="181" w:lineRule="auto"/>
              <w:ind w:left="500" w:leftChars="0"/>
              <w:jc w:val="center"/>
              <w:rPr>
                <w:rFonts w:hint="default" w:cs="Lucida Sans Unicode" w:asciiTheme="minorEastAsia" w:hAnsiTheme="minorEastAsia"/>
                <w:spacing w:val="-2"/>
                <w:sz w:val="19"/>
                <w:szCs w:val="19"/>
                <w:lang w:val="en-US" w:eastAsia="zh-CN"/>
              </w:rPr>
            </w:pPr>
            <w:r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098" w:type="dxa"/>
            <w:vMerge w:val="continue"/>
          </w:tcPr>
          <w:p w14:paraId="55D03BCF">
            <w:pPr>
              <w:spacing w:before="111" w:line="181" w:lineRule="auto"/>
              <w:ind w:left="500"/>
              <w:jc w:val="center"/>
              <w:rPr>
                <w:rFonts w:hint="eastAsia" w:cs="Lucida Sans Unicode" w:asciiTheme="minorEastAsia" w:hAnsiTheme="minorEastAsia"/>
                <w:spacing w:val="-2"/>
                <w:sz w:val="19"/>
                <w:szCs w:val="19"/>
                <w:lang w:eastAsia="zh-CN"/>
              </w:rPr>
            </w:pPr>
          </w:p>
        </w:tc>
      </w:tr>
      <w:bookmarkEnd w:id="1"/>
    </w:tbl>
    <w:p w14:paraId="4EAA6440">
      <w:pPr>
        <w:spacing w:line="500" w:lineRule="exact"/>
        <w:jc w:val="center"/>
        <w:rPr>
          <w:rFonts w:hint="eastAsia" w:asciiTheme="minorEastAsia" w:hAnsiTheme="minorEastAsia"/>
          <w:b/>
          <w:color w:val="000000" w:themeColor="text1"/>
          <w:sz w:val="19"/>
          <w:szCs w:val="19"/>
          <w:lang w:eastAsia="zh-CN"/>
          <w14:textFill>
            <w14:solidFill>
              <w14:schemeClr w14:val="tx1"/>
            </w14:solidFill>
          </w14:textFill>
        </w:rPr>
      </w:pPr>
    </w:p>
    <w:p w14:paraId="1943B3D0">
      <w:pPr>
        <w:spacing w:line="500" w:lineRule="exact"/>
        <w:jc w:val="center"/>
        <w:rPr>
          <w:rFonts w:hint="eastAsia" w:asciiTheme="minorEastAsia" w:hAnsiTheme="minorEastAsia"/>
          <w:b/>
          <w:color w:val="000000" w:themeColor="text1"/>
          <w:sz w:val="19"/>
          <w:szCs w:val="19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19"/>
          <w:szCs w:val="19"/>
          <w:lang w:eastAsia="zh-CN"/>
          <w14:textFill>
            <w14:solidFill>
              <w14:schemeClr w14:val="tx1"/>
            </w14:solidFill>
          </w14:textFill>
        </w:rPr>
        <w:t>多普勒超声仪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6943"/>
        <w:gridCol w:w="715"/>
      </w:tblGrid>
      <w:tr w14:paraId="2A94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B7A3E4F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b/>
                <w:bCs/>
                <w:snapToGrid/>
                <w:color w:val="auto"/>
                <w:sz w:val="19"/>
                <w:szCs w:val="19"/>
                <w:lang w:eastAsia="zh-CN"/>
              </w:rPr>
              <w:t>物理规格及设备要求</w:t>
            </w:r>
          </w:p>
        </w:tc>
        <w:tc>
          <w:tcPr>
            <w:tcW w:w="8930" w:type="dxa"/>
          </w:tcPr>
          <w:p w14:paraId="37B08C0F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0D0D0D" w:themeColor="text1" w:themeTint="F2"/>
                <w:sz w:val="19"/>
                <w:szCs w:val="19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0D0D0D" w:themeColor="text1" w:themeTint="F2"/>
                <w:sz w:val="19"/>
                <w:szCs w:val="19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▲</w:t>
            </w:r>
            <w:r>
              <w:rPr>
                <w:rFonts w:hint="default" w:eastAsia="宋体" w:cs="宋体" w:asciiTheme="minorEastAsia" w:hAnsiTheme="minorEastAsia"/>
                <w:snapToGrid/>
                <w:color w:val="0D0D0D" w:themeColor="text1" w:themeTint="F2"/>
                <w:sz w:val="19"/>
                <w:szCs w:val="19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eastAsia="宋体" w:cs="宋体" w:asciiTheme="minorEastAsia" w:hAnsiTheme="minorEastAsia"/>
                <w:snapToGrid/>
                <w:color w:val="0D0D0D" w:themeColor="text1" w:themeTint="F2"/>
                <w:sz w:val="19"/>
                <w:szCs w:val="19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显示器要求：≥23英寸高分辨率彩色液晶显示器，亮度可对比度通过预设可调，≥4个显示器关节支撑臂，显示器可以上下倾斜、左右旋转、前后移动，具有独立的显示器锁定装置，可以更好的保护显示器，避免损坏；</w:t>
            </w:r>
          </w:p>
          <w:p w14:paraId="0AF9F824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default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2.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触摸屏要求：≥13英寸彩色触摸屏，触摸屏角度可以独立于主机调节；</w:t>
            </w:r>
          </w:p>
          <w:p w14:paraId="32B124A4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default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3.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操作面板具有6向独立调节功能，方便操作者进行操作；</w:t>
            </w:r>
          </w:p>
          <w:p w14:paraId="50D77DD2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default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4.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探头接口数量≥5个（5个探头接口均为无针式接口且大小一致）；</w:t>
            </w:r>
          </w:p>
          <w:p w14:paraId="7BB54FF0">
            <w:pPr>
              <w:spacing w:after="160" w:line="278" w:lineRule="auto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  <w:r>
              <w:rPr>
                <w:rFonts w:hint="default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5.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支持Windows 10系统操作</w:t>
            </w:r>
          </w:p>
        </w:tc>
        <w:tc>
          <w:tcPr>
            <w:tcW w:w="890" w:type="dxa"/>
          </w:tcPr>
          <w:p w14:paraId="75C891F6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</w:p>
        </w:tc>
      </w:tr>
      <w:tr w14:paraId="50EF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D2230FB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b/>
                <w:bCs/>
                <w:snapToGrid/>
                <w:color w:val="auto"/>
                <w:sz w:val="19"/>
                <w:szCs w:val="19"/>
                <w:lang w:eastAsia="zh-CN"/>
              </w:rPr>
              <w:t>系统成像技术</w:t>
            </w:r>
          </w:p>
        </w:tc>
        <w:tc>
          <w:tcPr>
            <w:tcW w:w="8930" w:type="dxa"/>
          </w:tcPr>
          <w:p w14:paraId="58E9A10E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二维灰阶模式；</w:t>
            </w:r>
          </w:p>
          <w:p w14:paraId="0074C5C5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彩色多普勒成像；</w:t>
            </w:r>
          </w:p>
          <w:p w14:paraId="1AD3CDF1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频谱多普勒成像，连续多普勒成像（要求线阵探头可支持连续多普勒成像）；</w:t>
            </w:r>
          </w:p>
          <w:p w14:paraId="4A9052F2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3.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组织多普勒成像,包括组织速度多普勒成像、组织能量多普勒成像、组织频谱多普勒成像、组织M型模式四种成像模式；</w:t>
            </w:r>
          </w:p>
          <w:p w14:paraId="1DCADC54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4.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空间复合成像技术，做曲别针实验最高可显示9条线；</w:t>
            </w:r>
          </w:p>
          <w:p w14:paraId="0A734C8C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5.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扩展成像（要求凸阵、线阵、心脏探头可用）；</w:t>
            </w:r>
          </w:p>
          <w:p w14:paraId="044C5C0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6.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具备局部区域高分辨率显示技术，提高感兴趣区的二维图像分辨率和细节分辨率，支持实时显示高分辨率显示取样框，且支持高分辨率显示取样框的大小可调节；</w:t>
            </w:r>
          </w:p>
          <w:p w14:paraId="0072F86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7.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立体血流技术，提供更接近真实世界的三度空间视觉，呈现血流的上下、左右、前后三维关系；</w:t>
            </w:r>
          </w:p>
          <w:p w14:paraId="55B00698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8.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穿刺针增强技术，凸阵和线阵探头均可支持，具有双屏双实时对比显示，增强前后效果，并支持自适应校正角度；</w:t>
            </w:r>
          </w:p>
          <w:p w14:paraId="5CF9CF22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二维/彩色取样框角度独立偏转技术；</w:t>
            </w:r>
          </w:p>
          <w:p w14:paraId="768C2F74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超微细血流成像技术，对微细低速血流具有高敏感度，可检测并显示组织内部及病灶血流灌注的低速血流，明显提高血流敏感度、血管空间分辨力；</w:t>
            </w:r>
          </w:p>
          <w:p w14:paraId="43BDD73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▲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声衰减成像技术，可对肝脏组织的衰减系数进行测量及可视化显示，用干脂肪肝和肝纤维化的量化评估诊断。能够提供客观量化指标、规避人为因素影响；</w:t>
            </w:r>
          </w:p>
        </w:tc>
        <w:tc>
          <w:tcPr>
            <w:tcW w:w="890" w:type="dxa"/>
          </w:tcPr>
          <w:p w14:paraId="64F61E23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</w:p>
        </w:tc>
      </w:tr>
      <w:tr w14:paraId="7117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F6B53EE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b/>
                <w:bCs/>
                <w:snapToGrid/>
                <w:color w:val="auto"/>
                <w:sz w:val="19"/>
                <w:szCs w:val="19"/>
                <w:lang w:eastAsia="zh-CN"/>
              </w:rPr>
              <w:t>成像功能</w:t>
            </w:r>
          </w:p>
        </w:tc>
        <w:tc>
          <w:tcPr>
            <w:tcW w:w="8930" w:type="dxa"/>
          </w:tcPr>
          <w:p w14:paraId="5B30A354">
            <w:pPr>
              <w:spacing w:after="160" w:line="278" w:lineRule="auto"/>
              <w:rPr>
                <w:rFonts w:hint="eastAsia" w:eastAsia="宋体" w:cs="宋体" w:asciiTheme="minorEastAsia" w:hAnsiTheme="minorEastAsia"/>
                <w:b/>
                <w:bCs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具有造影成像；</w:t>
            </w:r>
          </w:p>
          <w:p w14:paraId="73F6B8CF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造影成像功能支持腹部探头、浅表探头；</w:t>
            </w:r>
          </w:p>
          <w:p w14:paraId="5B1CE199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支持微血管造影增强功能；</w:t>
            </w:r>
          </w:p>
          <w:p w14:paraId="7E0782EB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3.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具有双计时器；</w:t>
            </w:r>
          </w:p>
          <w:p w14:paraId="0136777F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4.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支持向后存储≥8分钟电影；</w:t>
            </w:r>
          </w:p>
          <w:p w14:paraId="2192FC02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0D0D0D" w:themeColor="text1" w:themeTint="F2"/>
                <w:sz w:val="19"/>
                <w:szCs w:val="19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5.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造影定量分析功能，支持时间强度分析曲线，取样点可跟踪感兴趣区运</w:t>
            </w:r>
            <w:r>
              <w:rPr>
                <w:rFonts w:hint="eastAsia" w:eastAsia="宋体" w:cs="宋体" w:asciiTheme="minorEastAsia" w:hAnsiTheme="minorEastAsia"/>
                <w:snapToGrid/>
                <w:color w:val="0D0D0D" w:themeColor="text1" w:themeTint="F2"/>
                <w:sz w:val="19"/>
                <w:szCs w:val="19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动，≥8个ROI；</w:t>
            </w:r>
          </w:p>
          <w:p w14:paraId="1EDAAD6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0D0D0D" w:themeColor="text1" w:themeTint="F2"/>
                <w:sz w:val="19"/>
                <w:szCs w:val="19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0D0D0D" w:themeColor="text1" w:themeTint="F2"/>
                <w:sz w:val="19"/>
                <w:szCs w:val="19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▲</w:t>
            </w:r>
            <w:r>
              <w:rPr>
                <w:rFonts w:hint="eastAsia" w:eastAsia="宋体" w:cs="宋体" w:asciiTheme="minorEastAsia" w:hAnsiTheme="minorEastAsia"/>
                <w:snapToGrid/>
                <w:color w:val="0D0D0D" w:themeColor="text1" w:themeTint="F2"/>
                <w:sz w:val="19"/>
                <w:szCs w:val="19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</w:t>
            </w:r>
            <w:r>
              <w:rPr>
                <w:rFonts w:hint="eastAsia" w:eastAsia="宋体" w:cs="宋体" w:asciiTheme="minorEastAsia" w:hAnsiTheme="minorEastAsia"/>
                <w:snapToGrid/>
                <w:color w:val="0D0D0D" w:themeColor="text1" w:themeTint="F2"/>
                <w:sz w:val="19"/>
                <w:szCs w:val="19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造影成像帧率：凸阵探头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超声高频集成手术设备</w:t>
            </w:r>
            <w:r>
              <w:rPr>
                <w:rFonts w:hint="eastAsia" w:eastAsia="宋体" w:cs="宋体" w:asciiTheme="minorEastAsia" w:hAnsiTheme="minorEastAsia"/>
                <w:snapToGrid/>
                <w:color w:val="0D0D0D" w:themeColor="text1" w:themeTint="F2"/>
                <w:sz w:val="19"/>
                <w:szCs w:val="19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10cm深度，扫描角度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超声高频集成手术设备</w:t>
            </w:r>
            <w:r>
              <w:rPr>
                <w:rFonts w:hint="eastAsia" w:eastAsia="宋体" w:cs="宋体" w:asciiTheme="minorEastAsia" w:hAnsiTheme="minorEastAsia"/>
                <w:snapToGrid/>
                <w:color w:val="0D0D0D" w:themeColor="text1" w:themeTint="F2"/>
                <w:sz w:val="19"/>
                <w:szCs w:val="19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45°，帧率可达30帧/秒及以上，线阵探头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 w:bidi="ar"/>
              </w:rPr>
              <w:t>超声高频集成手术设备</w:t>
            </w:r>
            <w:r>
              <w:rPr>
                <w:rFonts w:hint="eastAsia" w:eastAsia="宋体" w:cs="宋体" w:asciiTheme="minorEastAsia" w:hAnsiTheme="minorEastAsia"/>
                <w:snapToGrid/>
                <w:color w:val="0D0D0D" w:themeColor="text1" w:themeTint="F2"/>
                <w:sz w:val="19"/>
                <w:szCs w:val="19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4cm深度，帧率可50帧/秒及以上；</w:t>
            </w:r>
          </w:p>
          <w:p w14:paraId="463AEAC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0D0D0D" w:themeColor="text1" w:themeTint="F2"/>
                <w:sz w:val="19"/>
                <w:szCs w:val="19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0D0D0D" w:themeColor="text1" w:themeTint="F2"/>
                <w:sz w:val="19"/>
                <w:szCs w:val="19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弹性成像；</w:t>
            </w:r>
          </w:p>
          <w:p w14:paraId="5D4D7F6A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应变式弹性成像，具有压力提示，支持逐帧图像的压力大小查看，具有压力补偿技术；</w:t>
            </w:r>
          </w:p>
          <w:p w14:paraId="011DE0A0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应变式弹性成像支持应变、应变率和应变直方图的测量，具有肿块周边组织与正常组织、肿块周边组织与肿块内组织弹性分析功能；</w:t>
            </w:r>
          </w:p>
          <w:p w14:paraId="723F08CD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3.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剪切波定量弹性成像，动态显示二维剪切波弹性成像图，支持凸阵探头、线阵探头、支持腔内剪切波弹性成像技术；</w:t>
            </w:r>
          </w:p>
          <w:p w14:paraId="537FD1BD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4.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剪切波定量弹性成像，具备组织硬度定量分析软件（支持多比值分析、柱状图分析）弹性定量的参数包括杨氏模量值、剪切模量值、剪切波速度，定量组织的硬度信息；</w:t>
            </w:r>
          </w:p>
        </w:tc>
        <w:tc>
          <w:tcPr>
            <w:tcW w:w="890" w:type="dxa"/>
          </w:tcPr>
          <w:p w14:paraId="699E184C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</w:p>
        </w:tc>
      </w:tr>
      <w:tr w14:paraId="7C55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DE37420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b/>
                <w:bCs/>
                <w:snapToGrid/>
                <w:color w:val="auto"/>
                <w:sz w:val="19"/>
                <w:szCs w:val="19"/>
                <w:lang w:eastAsia="zh-CN"/>
              </w:rPr>
              <w:t>测量分析和报告</w:t>
            </w:r>
          </w:p>
        </w:tc>
        <w:tc>
          <w:tcPr>
            <w:tcW w:w="8930" w:type="dxa"/>
          </w:tcPr>
          <w:p w14:paraId="673EA604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全科测量包，自动生成报告： 腹部、妇科、产科、心脏、泌尿、小器官、儿科、血管、神经、急诊科；</w:t>
            </w:r>
          </w:p>
          <w:p w14:paraId="6973D479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▲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血管内中膜自动实时测量功能，无需冻结图像，即可实时自动获取及更新≥6组内膜厚度值，测量精度最小可达20um；</w:t>
            </w:r>
          </w:p>
          <w:p w14:paraId="39EAB7EE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3.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小儿髋关节自动测量功能，超声主机可自动识别组织结构，自动计算α角,β角，自动进行临床分型；</w:t>
            </w:r>
          </w:p>
        </w:tc>
        <w:tc>
          <w:tcPr>
            <w:tcW w:w="890" w:type="dxa"/>
          </w:tcPr>
          <w:p w14:paraId="7C9F0A29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</w:p>
        </w:tc>
      </w:tr>
      <w:tr w14:paraId="06DF9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27BD38E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b/>
                <w:bCs/>
                <w:snapToGrid/>
                <w:color w:val="auto"/>
                <w:sz w:val="19"/>
                <w:szCs w:val="19"/>
                <w:lang w:eastAsia="zh-CN"/>
              </w:rPr>
              <w:t>电影回放、原始数据处理和检查存储管理系统</w:t>
            </w:r>
          </w:p>
        </w:tc>
        <w:tc>
          <w:tcPr>
            <w:tcW w:w="8930" w:type="dxa"/>
          </w:tcPr>
          <w:p w14:paraId="5D1F97E0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电影回放所有模式下可用，支持手动、自动回放，支持4D 电影回放；</w:t>
            </w:r>
          </w:p>
          <w:p w14:paraId="201248FD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原始数据处理，最大可进行32项参数调节；</w:t>
            </w:r>
          </w:p>
          <w:p w14:paraId="636FAD73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3.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内置双硬盘设计（非外接，包括固态硬盘≥120GB和机械硬盘≥1TB），两个硬盘独立运行；</w:t>
            </w:r>
          </w:p>
        </w:tc>
        <w:tc>
          <w:tcPr>
            <w:tcW w:w="890" w:type="dxa"/>
          </w:tcPr>
          <w:p w14:paraId="4E5DFDD4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</w:p>
        </w:tc>
      </w:tr>
      <w:tr w14:paraId="0EEB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9E9FD08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b/>
                <w:bCs/>
                <w:snapToGrid/>
                <w:color w:val="auto"/>
                <w:sz w:val="19"/>
                <w:szCs w:val="19"/>
                <w:lang w:eastAsia="zh-CN"/>
              </w:rPr>
              <w:t>系统技术参数及要求</w:t>
            </w:r>
          </w:p>
        </w:tc>
        <w:tc>
          <w:tcPr>
            <w:tcW w:w="8930" w:type="dxa"/>
          </w:tcPr>
          <w:p w14:paraId="35E252FF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二维灰阶模式；</w:t>
            </w:r>
          </w:p>
          <w:p w14:paraId="4696E1F8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最大显示深度:≥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40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cm；</w:t>
            </w:r>
          </w:p>
          <w:p w14:paraId="2567BF10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▲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腔内探头扫描角度:≥200度；</w:t>
            </w:r>
          </w:p>
          <w:p w14:paraId="181985BB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3.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彩色多普勒成像；</w:t>
            </w:r>
          </w:p>
          <w:p w14:paraId="262C2443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4.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包括速度、速度方差、能量、方向能量显示等；</w:t>
            </w:r>
          </w:p>
          <w:p w14:paraId="0677E334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5.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取样框偏转: ≥±30度（线阵探头）；</w:t>
            </w:r>
          </w:p>
          <w:p w14:paraId="4053F298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6.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支持B/C 同宽；</w:t>
            </w:r>
          </w:p>
          <w:p w14:paraId="6F8E8D9A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频谱多普勒模式；</w:t>
            </w:r>
          </w:p>
          <w:p w14:paraId="4ADB4BB9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最大速度: ≥8.0m/s（连续多普勒速度: ≥35m/s）；</w:t>
            </w:r>
          </w:p>
          <w:p w14:paraId="59F4DEEF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最小速度: ≤1 mm /s（非噪声信号）；</w:t>
            </w:r>
          </w:p>
          <w:p w14:paraId="221951CA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▲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3.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取样容积: 0.5-30mm ，支持所有探头；</w:t>
            </w:r>
          </w:p>
          <w:p w14:paraId="309CEA48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4.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偏转角度: ≥±30度 （线阵探头）；</w:t>
            </w:r>
          </w:p>
        </w:tc>
        <w:tc>
          <w:tcPr>
            <w:tcW w:w="890" w:type="dxa"/>
          </w:tcPr>
          <w:p w14:paraId="0ED4A5D9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</w:p>
        </w:tc>
      </w:tr>
      <w:tr w14:paraId="43AC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10C514E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b/>
                <w:bCs/>
                <w:snapToGrid/>
                <w:color w:val="auto"/>
                <w:sz w:val="19"/>
                <w:szCs w:val="19"/>
                <w:lang w:eastAsia="zh-CN"/>
              </w:rPr>
              <w:t>连通性要求</w:t>
            </w:r>
          </w:p>
        </w:tc>
        <w:tc>
          <w:tcPr>
            <w:tcW w:w="8930" w:type="dxa"/>
          </w:tcPr>
          <w:p w14:paraId="11F73A1F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支持网络连接；</w:t>
            </w:r>
          </w:p>
          <w:p w14:paraId="0098112E">
            <w:pPr>
              <w:spacing w:after="160" w:line="278" w:lineRule="auto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具有远程图像通讯功能，超声机器内同时具有手机扫二维码和输入账号密码两种登录功能，可进行将静态和动态图像发送到指定的个体账户和群账户，手机和电脑等终端随时随地可以查看，并可以在手机和电脑端进行添加备注；</w:t>
            </w:r>
          </w:p>
        </w:tc>
        <w:tc>
          <w:tcPr>
            <w:tcW w:w="890" w:type="dxa"/>
          </w:tcPr>
          <w:p w14:paraId="64D7BE4B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</w:p>
        </w:tc>
      </w:tr>
      <w:tr w14:paraId="5868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D54CD16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b/>
                <w:bCs/>
                <w:snapToGrid/>
                <w:color w:val="auto"/>
                <w:sz w:val="19"/>
                <w:szCs w:val="19"/>
                <w:lang w:eastAsia="zh-CN"/>
              </w:rPr>
              <w:t>探头规格</w:t>
            </w:r>
          </w:p>
        </w:tc>
        <w:tc>
          <w:tcPr>
            <w:tcW w:w="8930" w:type="dxa"/>
          </w:tcPr>
          <w:p w14:paraId="12F0B4E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探头配置（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5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把）：单晶体凸阵探头、线阵探头、单晶体相控阵探头、腔内探头、低频线阵探头；</w:t>
            </w:r>
          </w:p>
          <w:p w14:paraId="375897B9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探头频率:；</w:t>
            </w:r>
          </w:p>
          <w:p w14:paraId="5CC16893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.    单晶体凸阵探头频率：1.2-6.0 MHz；</w:t>
            </w:r>
          </w:p>
          <w:p w14:paraId="02D5BD7A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.    线阵探头频率：4.0-15.0 MHz</w:t>
            </w:r>
          </w:p>
          <w:p w14:paraId="5CD29E47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.    腔内凸阵频率: 3.0-11.0 MHz；；</w:t>
            </w:r>
          </w:p>
          <w:p w14:paraId="170EE30A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.    单晶体相控阵探头：1.5-4.5MHZ；</w:t>
            </w:r>
          </w:p>
          <w:p w14:paraId="794C8F18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 xml:space="preserve">. 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 xml:space="preserve">   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低频线阵探头：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3.0-9.0MH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z；</w:t>
            </w:r>
          </w:p>
        </w:tc>
        <w:tc>
          <w:tcPr>
            <w:tcW w:w="890" w:type="dxa"/>
          </w:tcPr>
          <w:p w14:paraId="091A7E36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</w:p>
        </w:tc>
      </w:tr>
      <w:tr w14:paraId="13C9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98485DA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b/>
                <w:bCs/>
                <w:snapToGrid/>
                <w:color w:val="auto"/>
                <w:sz w:val="19"/>
                <w:szCs w:val="19"/>
                <w:lang w:eastAsia="zh-CN"/>
              </w:rPr>
              <w:t>外设和附件及其他要求</w:t>
            </w:r>
          </w:p>
        </w:tc>
        <w:tc>
          <w:tcPr>
            <w:tcW w:w="8930" w:type="dxa"/>
          </w:tcPr>
          <w:p w14:paraId="3262C85C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1.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耦合剂加热器，支持实体按键开关，温度多级可调；</w:t>
            </w:r>
          </w:p>
          <w:p w14:paraId="12AD4618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2.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要求配备工作站电脑（显示器≥2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4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寸，内存≥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8G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，硬盘≥1</w:t>
            </w:r>
            <w:r>
              <w:rPr>
                <w:rFonts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T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） 1套；</w:t>
            </w:r>
          </w:p>
          <w:p w14:paraId="1C66C3F0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3.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要求配置腔内探头穿刺架1个；</w:t>
            </w:r>
          </w:p>
          <w:p w14:paraId="2D779106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4.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治疗车 1台；</w:t>
            </w:r>
          </w:p>
          <w:p w14:paraId="5F036DEB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5.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电动检查床  2张；</w:t>
            </w:r>
          </w:p>
          <w:p w14:paraId="5C0FC673">
            <w:pPr>
              <w:spacing w:after="160" w:line="278" w:lineRule="auto"/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val="en-US" w:eastAsia="zh-CN"/>
              </w:rPr>
              <w:t>6.</w:t>
            </w:r>
            <w:r>
              <w:rPr>
                <w:rFonts w:hint="eastAsia" w:eastAsia="宋体" w:cs="宋体" w:asciiTheme="minorEastAsia" w:hAnsiTheme="minorEastAsia"/>
                <w:snapToGrid/>
                <w:color w:val="auto"/>
                <w:sz w:val="19"/>
                <w:szCs w:val="19"/>
                <w:lang w:eastAsia="zh-CN"/>
              </w:rPr>
              <w:t>整机及探头质保3年；</w:t>
            </w:r>
          </w:p>
        </w:tc>
        <w:tc>
          <w:tcPr>
            <w:tcW w:w="890" w:type="dxa"/>
          </w:tcPr>
          <w:p w14:paraId="643D03D7">
            <w:pPr>
              <w:spacing w:after="160" w:line="300" w:lineRule="exact"/>
              <w:rPr>
                <w:rFonts w:hint="eastAsia" w:eastAsia="宋体" w:cs="Times New Roman" w:asciiTheme="minorEastAsia" w:hAnsiTheme="minorEastAsia"/>
                <w:b/>
                <w:snapToGrid/>
                <w:color w:val="FF0000"/>
                <w:sz w:val="19"/>
                <w:szCs w:val="19"/>
                <w:lang w:eastAsia="zh-CN"/>
              </w:rPr>
            </w:pPr>
          </w:p>
        </w:tc>
      </w:tr>
    </w:tbl>
    <w:p w14:paraId="1982E639">
      <w:pPr>
        <w:rPr>
          <w:rFonts w:hint="eastAsia" w:asciiTheme="minorEastAsia" w:hAnsiTheme="minorEastAsia"/>
          <w:sz w:val="19"/>
          <w:szCs w:val="19"/>
          <w:lang w:eastAsia="zh-CN"/>
        </w:rPr>
      </w:pPr>
    </w:p>
    <w:p w14:paraId="4DC6CAC2">
      <w:pPr>
        <w:kinsoku/>
        <w:autoSpaceDE/>
        <w:autoSpaceDN/>
        <w:adjustRightInd/>
        <w:snapToGrid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5E5D5B34">
      <w:pPr>
        <w:jc w:val="center"/>
        <w:rPr>
          <w:rFonts w:hint="eastAsia" w:ascii="宋体" w:hAnsi="宋体" w:eastAsia="宋体"/>
          <w:b/>
          <w:bCs/>
          <w:sz w:val="19"/>
          <w:szCs w:val="19"/>
          <w:lang w:eastAsia="zh-CN"/>
        </w:rPr>
      </w:pPr>
      <w:bookmarkStart w:id="0" w:name="_Hlk176277734"/>
      <w:r>
        <w:rPr>
          <w:rFonts w:hint="eastAsia" w:ascii="宋体" w:hAnsi="宋体" w:eastAsia="宋体"/>
          <w:b/>
          <w:bCs/>
          <w:color w:val="auto"/>
          <w:sz w:val="19"/>
          <w:szCs w:val="19"/>
          <w:lang w:eastAsia="zh-CN"/>
        </w:rPr>
        <w:t>弹道式体外冲击波治疗仪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6974"/>
        <w:gridCol w:w="939"/>
      </w:tblGrid>
      <w:tr w14:paraId="799B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494CCBC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  <w:tc>
          <w:tcPr>
            <w:tcW w:w="8931" w:type="dxa"/>
          </w:tcPr>
          <w:p w14:paraId="7B7F1698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彩色触摸屏配合飞梭旋钮。</w:t>
            </w:r>
          </w:p>
        </w:tc>
        <w:tc>
          <w:tcPr>
            <w:tcW w:w="1173" w:type="dxa"/>
          </w:tcPr>
          <w:p w14:paraId="5592BE4D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</w:tr>
      <w:tr w14:paraId="793A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D44FF0E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  <w:tc>
          <w:tcPr>
            <w:tcW w:w="8931" w:type="dxa"/>
          </w:tcPr>
          <w:p w14:paraId="3AF9B399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  <w:t>工作压力范围0.3～5.0bar，调节步进值 0.1bar。</w:t>
            </w:r>
          </w:p>
        </w:tc>
        <w:tc>
          <w:tcPr>
            <w:tcW w:w="1173" w:type="dxa"/>
          </w:tcPr>
          <w:p w14:paraId="186BC38F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</w:tr>
      <w:tr w14:paraId="5C3D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2916186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  <w:tc>
          <w:tcPr>
            <w:tcW w:w="8931" w:type="dxa"/>
          </w:tcPr>
          <w:p w14:paraId="5E57364F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  <w:t>冲击波频率调节范围为1-22Hz。</w:t>
            </w:r>
          </w:p>
        </w:tc>
        <w:tc>
          <w:tcPr>
            <w:tcW w:w="1173" w:type="dxa"/>
          </w:tcPr>
          <w:p w14:paraId="52CB4C5D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</w:tr>
      <w:tr w14:paraId="0977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D6D1A66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  <w:tc>
          <w:tcPr>
            <w:tcW w:w="8931" w:type="dxa"/>
          </w:tcPr>
          <w:p w14:paraId="1D9A7E6B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  <w:t>双通道，标配 2 把治疗手柄，可独立设置参数，方便不同部位的治疗。</w:t>
            </w:r>
          </w:p>
        </w:tc>
        <w:tc>
          <w:tcPr>
            <w:tcW w:w="1173" w:type="dxa"/>
          </w:tcPr>
          <w:p w14:paraId="4AF08DA9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</w:tr>
      <w:tr w14:paraId="438D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5D60F3E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  <w:tc>
          <w:tcPr>
            <w:tcW w:w="8931" w:type="dxa"/>
          </w:tcPr>
          <w:p w14:paraId="40139DF5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  <w:t>手柄具备显示屏，可实时显示频率、工作压力等治疗参数。</w:t>
            </w:r>
          </w:p>
        </w:tc>
        <w:tc>
          <w:tcPr>
            <w:tcW w:w="1173" w:type="dxa"/>
          </w:tcPr>
          <w:p w14:paraId="4B9F9113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</w:tr>
      <w:tr w14:paraId="672B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4B26A43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  <w:tc>
          <w:tcPr>
            <w:tcW w:w="8931" w:type="dxa"/>
          </w:tcPr>
          <w:p w14:paraId="6BA35518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  <w:t>冲击波手柄具有控制按键，可实时进行启停、频率加减和工作压力加减的调节。</w:t>
            </w:r>
          </w:p>
        </w:tc>
        <w:tc>
          <w:tcPr>
            <w:tcW w:w="1173" w:type="dxa"/>
          </w:tcPr>
          <w:p w14:paraId="740461DE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</w:tr>
      <w:tr w14:paraId="21C6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2A7C16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  <w:tc>
          <w:tcPr>
            <w:tcW w:w="8931" w:type="dxa"/>
          </w:tcPr>
          <w:p w14:paraId="60E71FC6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  <w:t>支持使用振动手柄进行治疗，使治疗方案更多样化。</w:t>
            </w:r>
          </w:p>
        </w:tc>
        <w:tc>
          <w:tcPr>
            <w:tcW w:w="1173" w:type="dxa"/>
          </w:tcPr>
          <w:p w14:paraId="1DBAC938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</w:tr>
      <w:tr w14:paraId="4363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51C21C9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  <w:tc>
          <w:tcPr>
            <w:tcW w:w="8931" w:type="dxa"/>
          </w:tcPr>
          <w:p w14:paraId="2348C95A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  <w:t>不少于单次脉冲模式、连续模式、间隔模式等八种模式。</w:t>
            </w:r>
          </w:p>
        </w:tc>
        <w:tc>
          <w:tcPr>
            <w:tcW w:w="1173" w:type="dxa"/>
          </w:tcPr>
          <w:p w14:paraId="3A61576A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</w:tr>
      <w:tr w14:paraId="782C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ADBEEFB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▲</w:t>
            </w:r>
          </w:p>
        </w:tc>
        <w:tc>
          <w:tcPr>
            <w:tcW w:w="8931" w:type="dxa"/>
          </w:tcPr>
          <w:p w14:paraId="7F5AB58A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具备联网功能，可以和康复信息化连接，实时记录患者治疗单为医保飞检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  <w:t>提供佐证。</w:t>
            </w:r>
          </w:p>
          <w:p w14:paraId="426C0021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  <w:tc>
          <w:tcPr>
            <w:tcW w:w="1173" w:type="dxa"/>
          </w:tcPr>
          <w:p w14:paraId="444DCFE0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</w:tr>
      <w:tr w14:paraId="3C04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D571BE5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  <w:tc>
          <w:tcPr>
            <w:tcW w:w="8931" w:type="dxa"/>
          </w:tcPr>
          <w:p w14:paraId="21D5F0AB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具备VAS疼痛评估、关节活动度评估功能</w:t>
            </w:r>
          </w:p>
        </w:tc>
        <w:tc>
          <w:tcPr>
            <w:tcW w:w="1173" w:type="dxa"/>
          </w:tcPr>
          <w:p w14:paraId="277E86BF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</w:pPr>
          </w:p>
        </w:tc>
      </w:tr>
    </w:tbl>
    <w:p w14:paraId="787DD256">
      <w:pPr>
        <w:spacing w:line="360" w:lineRule="auto"/>
        <w:rPr>
          <w:rFonts w:hint="eastAsia" w:ascii="宋体" w:hAnsi="宋体" w:eastAsia="宋体" w:cs="宋体"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19"/>
          <w:szCs w:val="19"/>
          <w:lang w:eastAsia="zh-CN"/>
          <w14:textFill>
            <w14:solidFill>
              <w14:schemeClr w14:val="tx1"/>
            </w14:solidFill>
          </w14:textFill>
        </w:rPr>
        <w:t>配置单：</w:t>
      </w:r>
    </w:p>
    <w:tbl>
      <w:tblPr>
        <w:tblStyle w:val="3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4"/>
        <w:gridCol w:w="3535"/>
      </w:tblGrid>
      <w:tr w14:paraId="298F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84" w:type="dxa"/>
          </w:tcPr>
          <w:p w14:paraId="0DFB2D26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535" w:type="dxa"/>
          </w:tcPr>
          <w:p w14:paraId="77FFC0AD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5B55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84" w:type="dxa"/>
          </w:tcPr>
          <w:p w14:paraId="05A1580F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  <w:t>主机</w:t>
            </w:r>
          </w:p>
        </w:tc>
        <w:tc>
          <w:tcPr>
            <w:tcW w:w="3535" w:type="dxa"/>
          </w:tcPr>
          <w:p w14:paraId="19BBF93D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  <w:t>1台</w:t>
            </w:r>
          </w:p>
        </w:tc>
      </w:tr>
      <w:tr w14:paraId="3C65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84" w:type="dxa"/>
          </w:tcPr>
          <w:p w14:paraId="752CFB12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  <w:t>电源线</w:t>
            </w:r>
          </w:p>
        </w:tc>
        <w:tc>
          <w:tcPr>
            <w:tcW w:w="3535" w:type="dxa"/>
          </w:tcPr>
          <w:p w14:paraId="59A8D0F5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  <w:t>1条</w:t>
            </w:r>
          </w:p>
        </w:tc>
      </w:tr>
      <w:tr w14:paraId="6357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5084" w:type="dxa"/>
          </w:tcPr>
          <w:p w14:paraId="0F3F496B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  <w:t>治疗手柄配件组件（治疗头：总共含15R治疗头1个，20R治疗头1个）</w:t>
            </w:r>
          </w:p>
        </w:tc>
        <w:tc>
          <w:tcPr>
            <w:tcW w:w="3535" w:type="dxa"/>
          </w:tcPr>
          <w:p w14:paraId="09F050C9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  <w:t>1套</w:t>
            </w:r>
          </w:p>
        </w:tc>
      </w:tr>
      <w:tr w14:paraId="6CD1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5084" w:type="dxa"/>
          </w:tcPr>
          <w:p w14:paraId="3EC6C63B">
            <w:pPr>
              <w:spacing w:after="160" w:line="360" w:lineRule="auto"/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  <w:t>振动手柄配件组件（振动头：总共含25V振动头1个，10V振动头1个，40V振动头1个）</w:t>
            </w:r>
          </w:p>
        </w:tc>
        <w:tc>
          <w:tcPr>
            <w:tcW w:w="3535" w:type="dxa"/>
          </w:tcPr>
          <w:p w14:paraId="6AAF941B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napToGrid/>
                <w:color w:val="000000" w:themeColor="text1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eastAsia="zh-CN"/>
              </w:rPr>
              <w:t>1套</w:t>
            </w:r>
          </w:p>
        </w:tc>
      </w:tr>
      <w:bookmarkEnd w:id="0"/>
    </w:tbl>
    <w:p w14:paraId="6B0730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ZDI1NmFiMWVkYTdjNjUyZjg3MDA4ZDVjY2RiYmUifQ=="/>
  </w:docVars>
  <w:rsids>
    <w:rsidRoot w:val="4B756C42"/>
    <w:rsid w:val="33AE25D9"/>
    <w:rsid w:val="4B75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spacing w:after="160" w:line="278" w:lineRule="auto"/>
    </w:pPr>
    <w:rPr>
      <w:rFonts w:ascii="Times New Roman" w:hAnsi="Times New Roman" w:eastAsia="宋体" w:cs="Times New Roman"/>
      <w:snapToGrid/>
      <w:color w:val="auto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2024-09-11T13:24:00Z</dcterms:created>
  <dc:creator>wxm</dc:creator>
  <cp:lastModifiedBy>wxm</cp:lastModifiedBy>
  <dcterms:modified xsi:type="dcterms:W3CDTF">2024-09-11T13:25:20Z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8806314954E14A09AFD6B30BCEE56A3D_11</vt:lpwstr>
  </property>
</Properties>
</file>