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北京中医医院内蒙古医院计算资源和存储资源采购项目需求</w:t>
      </w:r>
    </w:p>
    <w:p>
      <w:pPr>
        <w:outlineLvl w:val="0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一、采购设备清单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78"/>
        <w:gridCol w:w="5365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6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超融合一体机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1、CPU：提供2颗 CPU，频率≥2.5Ghz，核数≥16核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c86架构，支持windows server 操作系统、 麒麟、统信等国产化操作系统、Red Hat Enterprise Linux、CentOS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2、内存：提供≥ 512G DDR4内存;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3、硬盘：提供≥2块480G SATA SSD 硬盘， 提供≥2块 960G NVME SSD 硬盘，提供≥8块 12T HDD硬盘；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4、提供单张RAID卡，支持RAID0、1、10、5、6、50、60，含2G缓存；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5、提供4个千兆电口，提供4个万兆光口，（含4个光模块）；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6、配置冗余电源，冗余风扇；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7、配置超融合管理软件，管理≥2颗物理CPU，配置计算虚拟化软件，管理≥2颗物理CPU；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8、配置存储虚拟化软件，支持SAS、NL-SAS、SATA、SSD盘、PCIe SSD卡作为主存介质；支持选择SCM持久性内存、PCIe SSD卡、SSD盘作为缓存介质，并需使本次规划设备均能实现统一虚拟化。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  <w:r>
              <w:rPr>
                <w:rFonts w:hint="eastAsia"/>
              </w:rPr>
              <w:t>虚拟机支持市场上主流的国内外操作系统，包含Windows server、RedHat、CentOS、Ubuntu、SUSE、Fedora、FreeBSD、统信、银河麒麟、中标麒麟、普华、深度等。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10、投标时投标人须提供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年原厂质保服务承诺函，供货时，需向采购人出具原厂出具的质保服务承诺；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业务网交换机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1、交换容量≥750Gbps，包转发率≥220Mpps；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2、包含≥16个10/100/1000Base-T自适应以太网端口，≥8个千兆光接口（含8个千兆多模模块），≥4个1/10GE SFP+口（含4个万兆多模模块），≥1个扩展插槽；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3、设备支持STP/RSTP/MSTP/PVST协议，支持G.8032以太网环保护协议ERPS，支持 RRPP 环型拓扑；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4、支持Telemetry可视化，支持直接对业务报文标记以获得丢包数量和丢包率的实时统计；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5、支持IPv4/IPv6静态路由，支持IPv4/IPv6双栈；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6、投标时投标人须提供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年原厂质保服务承诺函，供货时，需向采购人出具原厂出具的质保服务承诺；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管理网交换机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1、交换容量≥330GbpsGbps，包转发率≥120Mpps；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2、支持基于端口的VLAN，支持QinQ、灵活QinQ，支持策略VLAN；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3、包含≥支持24个10/100/1000BASE-T电口,≥4个1000BASE-X SFP端口（含4个千兆单模模块）；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4、支持STP/RSTP/MSTP，支持RRPP，支持G.8032以太网环保护协议ERPS；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5、投标时投标人须提供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年原厂质保服务承诺函，供货时，需向采购人出具原厂出具的质保服务承诺；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存储前后端交换机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1、交换容量≥2.5Tbps，包转发率≥360Mpps；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2、包含≥16个1/2.5/10GE SFP Plus端口（含10个万兆多模模块），≥1个扩展插槽；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3、设备需支持静态MAC地址，支持设置端口MAC地址学习最大个数；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4、支持插入安全类板卡，如防火墙板卡等，提供官网截图证明；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5、为保障未来扩容，设备需支持选配40GE板卡，提供官网截图；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6、投标时投标人须提供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年原厂质保服务承诺函，供货时，需向采购人出具原厂出具的质保服务承诺；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1、交换容量≥8Tbps，整机包转发≥500Mpps；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2、冗余主控，且主控、转发物理分离，提供产品物理转发板及主控截图；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3、支持10GE/GE/FE/155M POS/CPOS/622M POS/E1-F/E1等业务口，提供官网证明；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4、≥4个交流/直流电源，电源冗余且不占业务板槽位；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5、满足IPv6+技术演进需求，所投主机具备IPv6+能力，提供IPv6+Ready 1.0 &amp; SRv6 Ready证书；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6、本次实际配置4个万兆光口，10个千兆光口，配置冗余主控和电源，配置三年应用识别特征库升级服务授权函提供网站缓存软件授权函，配置三年防病毒授权函，配置三年IPS授权函；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7、投标时投标人须提供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年原厂质保服务承诺函，供货时，需向采购人出具原厂出具的质保服务承诺；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eastAsiaTheme="minor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sz w:val="22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4"/>
          <w:lang w:val="en-US" w:eastAsia="zh-CN"/>
        </w:rPr>
        <w:t>二、计算资源和存储资源采购服务要求</w:t>
      </w:r>
    </w:p>
    <w:p>
      <w:pPr>
        <w:rPr>
          <w:rFonts w:hint="eastAsia"/>
        </w:rPr>
      </w:pPr>
      <w:r>
        <w:rPr>
          <w:rFonts w:hint="eastAsia"/>
        </w:rPr>
        <w:t>1.  所提供的设备需与原有设备和软件适配和兼容，支持原有计算和存储资源以及业务系统，原样迁移到新采购的设备上，保证业务系统能在新采购设备上正常运行。实现甲方计算和存储资源迁移的目的，且不影响现有业务系统的顺畅运行。</w:t>
      </w:r>
    </w:p>
    <w:p>
      <w:pPr>
        <w:rPr>
          <w:rFonts w:hint="eastAsia"/>
        </w:rPr>
      </w:pPr>
      <w:r>
        <w:rPr>
          <w:rFonts w:hint="eastAsia"/>
        </w:rPr>
        <w:t>2. 货物到货后供货方需负责上架、安装、兼容性调试以及甲方人员的培训。</w:t>
      </w:r>
    </w:p>
    <w:p>
      <w:pPr>
        <w:rPr>
          <w:rFonts w:hint="eastAsia"/>
        </w:rPr>
      </w:pPr>
      <w:r>
        <w:rPr>
          <w:rFonts w:hint="eastAsia"/>
        </w:rPr>
        <w:t>3. 提供原有全部虚拟机的迁移服务。</w:t>
      </w:r>
    </w:p>
    <w:p>
      <w:pPr>
        <w:rPr>
          <w:rFonts w:hint="eastAsia"/>
        </w:rPr>
      </w:pPr>
      <w:r>
        <w:rPr>
          <w:rFonts w:hint="eastAsia"/>
        </w:rPr>
        <w:t>4. 人员资质。安装调试过程中，需要有负责人负责设备调试正常，并有技术人员安装调试。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color w:val="auto"/>
          <w:lang w:val="en-US" w:eastAsia="zh-CN"/>
        </w:rPr>
        <w:t>投标人设备报价须</w:t>
      </w:r>
      <w:r>
        <w:rPr>
          <w:rFonts w:hint="eastAsia"/>
          <w:lang w:val="en-US" w:eastAsia="zh-CN"/>
        </w:rPr>
        <w:t>包括货物</w:t>
      </w:r>
      <w:r>
        <w:rPr>
          <w:rFonts w:hint="eastAsia"/>
          <w:color w:val="auto"/>
          <w:lang w:val="en-US" w:eastAsia="zh-CN"/>
        </w:rPr>
        <w:t>安装、上架、部署、人员培训、调试等，采购方不再支付其他任何费用。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6.投标设备须与医院现有设备兼容，医院现有设备：</w:t>
      </w:r>
      <w:r>
        <w:rPr>
          <w:rFonts w:hint="eastAsia"/>
        </w:rPr>
        <w:t>H3C UIS-Cel1-3010-G3</w:t>
      </w:r>
      <w:r>
        <w:rPr>
          <w:rFonts w:hint="eastAsia"/>
          <w:lang w:eastAsia="zh-CN"/>
        </w:rPr>
        <w:t>；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H3C UIS 6000 G5</w:t>
      </w:r>
    </w:p>
    <w:p>
      <w:pPr>
        <w:rPr>
          <w:rFonts w:hint="eastAsia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Nzc3ZTcyODliYjY2OGZjZTZiMDIxOTc1MjViYjMifQ=="/>
  </w:docVars>
  <w:rsids>
    <w:rsidRoot w:val="00C245A8"/>
    <w:rsid w:val="00020558"/>
    <w:rsid w:val="00186B9E"/>
    <w:rsid w:val="001C64F6"/>
    <w:rsid w:val="002136D4"/>
    <w:rsid w:val="00266D01"/>
    <w:rsid w:val="002C08EB"/>
    <w:rsid w:val="0034313E"/>
    <w:rsid w:val="00343DFC"/>
    <w:rsid w:val="003560FA"/>
    <w:rsid w:val="00386EFF"/>
    <w:rsid w:val="00396577"/>
    <w:rsid w:val="003A000E"/>
    <w:rsid w:val="00452C8B"/>
    <w:rsid w:val="004667C3"/>
    <w:rsid w:val="004D62A1"/>
    <w:rsid w:val="006200DD"/>
    <w:rsid w:val="00660D00"/>
    <w:rsid w:val="00664EE1"/>
    <w:rsid w:val="0066682F"/>
    <w:rsid w:val="006A7889"/>
    <w:rsid w:val="006F16B1"/>
    <w:rsid w:val="006F7351"/>
    <w:rsid w:val="00731B8A"/>
    <w:rsid w:val="00753FBE"/>
    <w:rsid w:val="0078455D"/>
    <w:rsid w:val="0081307D"/>
    <w:rsid w:val="008B4097"/>
    <w:rsid w:val="008C7A46"/>
    <w:rsid w:val="00932558"/>
    <w:rsid w:val="00937E8A"/>
    <w:rsid w:val="009540FF"/>
    <w:rsid w:val="009B3C29"/>
    <w:rsid w:val="00B50CB0"/>
    <w:rsid w:val="00C21BC3"/>
    <w:rsid w:val="00C245A8"/>
    <w:rsid w:val="00C319D6"/>
    <w:rsid w:val="00C865B7"/>
    <w:rsid w:val="00CB6420"/>
    <w:rsid w:val="00D232A3"/>
    <w:rsid w:val="00D77EFD"/>
    <w:rsid w:val="00DD3BC6"/>
    <w:rsid w:val="00DF6F13"/>
    <w:rsid w:val="00E44AEF"/>
    <w:rsid w:val="00FB3B0B"/>
    <w:rsid w:val="00FE4F1B"/>
    <w:rsid w:val="00FF1B88"/>
    <w:rsid w:val="01397815"/>
    <w:rsid w:val="025C1CF2"/>
    <w:rsid w:val="025F3DF0"/>
    <w:rsid w:val="0271098A"/>
    <w:rsid w:val="04581B53"/>
    <w:rsid w:val="07E211DB"/>
    <w:rsid w:val="084408A7"/>
    <w:rsid w:val="08463153"/>
    <w:rsid w:val="08FC0F30"/>
    <w:rsid w:val="091F2BC8"/>
    <w:rsid w:val="0940210D"/>
    <w:rsid w:val="0AE1261A"/>
    <w:rsid w:val="0B3929F0"/>
    <w:rsid w:val="0B502CF4"/>
    <w:rsid w:val="0B9D6C1B"/>
    <w:rsid w:val="0D761677"/>
    <w:rsid w:val="0E4946FA"/>
    <w:rsid w:val="0EF42F14"/>
    <w:rsid w:val="0EF439E7"/>
    <w:rsid w:val="10F041E4"/>
    <w:rsid w:val="1126541E"/>
    <w:rsid w:val="125A2EF3"/>
    <w:rsid w:val="13016C17"/>
    <w:rsid w:val="13210FB7"/>
    <w:rsid w:val="14613896"/>
    <w:rsid w:val="15E8637F"/>
    <w:rsid w:val="165349ED"/>
    <w:rsid w:val="179776D2"/>
    <w:rsid w:val="18070966"/>
    <w:rsid w:val="1A55502A"/>
    <w:rsid w:val="1A5B12EB"/>
    <w:rsid w:val="1B754AE1"/>
    <w:rsid w:val="1D87765E"/>
    <w:rsid w:val="1DDA296B"/>
    <w:rsid w:val="1ED86A79"/>
    <w:rsid w:val="241E296A"/>
    <w:rsid w:val="248C3313"/>
    <w:rsid w:val="29242CAB"/>
    <w:rsid w:val="2A8C0D6A"/>
    <w:rsid w:val="2A9908D1"/>
    <w:rsid w:val="2B877744"/>
    <w:rsid w:val="2C002CCF"/>
    <w:rsid w:val="2C951245"/>
    <w:rsid w:val="2D1A48C1"/>
    <w:rsid w:val="2DE36937"/>
    <w:rsid w:val="2F575A3C"/>
    <w:rsid w:val="2FC46E2A"/>
    <w:rsid w:val="307D6485"/>
    <w:rsid w:val="35B56AC9"/>
    <w:rsid w:val="36890391"/>
    <w:rsid w:val="372C7532"/>
    <w:rsid w:val="37CA1224"/>
    <w:rsid w:val="38724A2C"/>
    <w:rsid w:val="38E213C0"/>
    <w:rsid w:val="39102EBD"/>
    <w:rsid w:val="3A09666C"/>
    <w:rsid w:val="3A6027B4"/>
    <w:rsid w:val="3C5B32A8"/>
    <w:rsid w:val="3E2008A0"/>
    <w:rsid w:val="3E8F7E51"/>
    <w:rsid w:val="40083A94"/>
    <w:rsid w:val="42681584"/>
    <w:rsid w:val="43342826"/>
    <w:rsid w:val="449B77EB"/>
    <w:rsid w:val="44B30590"/>
    <w:rsid w:val="44BE7333"/>
    <w:rsid w:val="44FC33E1"/>
    <w:rsid w:val="4537715D"/>
    <w:rsid w:val="45A016B3"/>
    <w:rsid w:val="46341C1F"/>
    <w:rsid w:val="482A5A71"/>
    <w:rsid w:val="491920FD"/>
    <w:rsid w:val="4938055F"/>
    <w:rsid w:val="4BDF157F"/>
    <w:rsid w:val="4C25474F"/>
    <w:rsid w:val="4C8E7A2D"/>
    <w:rsid w:val="4D5623B9"/>
    <w:rsid w:val="4D9A6111"/>
    <w:rsid w:val="4DFD08B7"/>
    <w:rsid w:val="4E185DD0"/>
    <w:rsid w:val="4F646E58"/>
    <w:rsid w:val="50836BBC"/>
    <w:rsid w:val="50936892"/>
    <w:rsid w:val="514A4CD7"/>
    <w:rsid w:val="53A0282B"/>
    <w:rsid w:val="53C555F6"/>
    <w:rsid w:val="54183CFC"/>
    <w:rsid w:val="5B2219CF"/>
    <w:rsid w:val="5C830D71"/>
    <w:rsid w:val="5C9C3038"/>
    <w:rsid w:val="5D982549"/>
    <w:rsid w:val="5DF84E66"/>
    <w:rsid w:val="61DA6AD0"/>
    <w:rsid w:val="627D3431"/>
    <w:rsid w:val="6380128F"/>
    <w:rsid w:val="63A40B31"/>
    <w:rsid w:val="647215CC"/>
    <w:rsid w:val="65420025"/>
    <w:rsid w:val="671C67B4"/>
    <w:rsid w:val="671E3DD9"/>
    <w:rsid w:val="696E145E"/>
    <w:rsid w:val="69991ABF"/>
    <w:rsid w:val="6B511D13"/>
    <w:rsid w:val="6D344555"/>
    <w:rsid w:val="6F8C6789"/>
    <w:rsid w:val="71B874EF"/>
    <w:rsid w:val="762A69A2"/>
    <w:rsid w:val="77EF46C9"/>
    <w:rsid w:val="7B9A353D"/>
    <w:rsid w:val="7C3C74CB"/>
    <w:rsid w:val="7C3D3956"/>
    <w:rsid w:val="7C553D46"/>
    <w:rsid w:val="7F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eop"/>
    <w:basedOn w:val="7"/>
    <w:qFormat/>
    <w:uiPriority w:val="0"/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normaltextru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387</Words>
  <Characters>2208</Characters>
  <Lines>18</Lines>
  <Paragraphs>5</Paragraphs>
  <TotalTime>19</TotalTime>
  <ScaleCrop>false</ScaleCrop>
  <LinksUpToDate>false</LinksUpToDate>
  <CharactersWithSpaces>2590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2024-07-07T13:38:00Z</dcterms:created>
  <dc:creator>Tao Tao7 Han</dc:creator>
  <cp:lastModifiedBy>Administrator</cp:lastModifiedBy>
  <dcterms:modified xsi:type="dcterms:W3CDTF">2024-09-12T02:43:51Z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DAB9805B693148229EBD0EA76A291AFC_12</vt:lpwstr>
  </property>
</Properties>
</file>