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adjustRightInd/>
        <w:snapToGrid/>
        <w:spacing w:before="0" w:after="0" w:line="360" w:lineRule="auto"/>
        <w:ind w:left="0" w:leftChars="0" w:right="0" w:rightChars="0" w:firstLine="0" w:firstLineChars="0"/>
        <w:jc w:val="left"/>
        <w:textAlignment w:val="auto"/>
        <w:rPr>
          <w:rFonts w:hint="eastAsia" w:cs="宋体"/>
          <w:b/>
          <w:bCs/>
          <w:color w:val="333333"/>
          <w:kern w:val="0"/>
          <w:sz w:val="28"/>
          <w:szCs w:val="28"/>
          <w:shd w:val="clear" w:fill="FFFFFF"/>
          <w:lang w:val="en-US" w:eastAsia="zh-CN" w:bidi="ar"/>
        </w:rPr>
      </w:pPr>
      <w:r>
        <w:rPr>
          <w:rFonts w:hint="eastAsia" w:cs="宋体"/>
          <w:b/>
          <w:bCs/>
          <w:color w:val="333333"/>
          <w:kern w:val="0"/>
          <w:sz w:val="28"/>
          <w:szCs w:val="28"/>
          <w:shd w:val="clear" w:fill="FFFFFF"/>
          <w:lang w:val="en-US" w:eastAsia="zh-CN" w:bidi="ar"/>
        </w:rPr>
        <w:t>附件一：</w:t>
      </w:r>
      <w:bookmarkStart w:id="3" w:name="_GoBack"/>
      <w:bookmarkEnd w:id="3"/>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adjustRightInd/>
        <w:snapToGrid/>
        <w:spacing w:before="0" w:after="0" w:line="360" w:lineRule="auto"/>
        <w:ind w:left="0" w:leftChars="0" w:right="0" w:rightChars="0" w:firstLine="0" w:firstLineChars="0"/>
        <w:jc w:val="center"/>
        <w:textAlignment w:val="auto"/>
        <w:rPr>
          <w:rFonts w:hint="eastAsia" w:ascii="宋体" w:hAnsi="宋体" w:eastAsia="宋体" w:cs="宋体"/>
          <w:b/>
          <w:bCs/>
          <w:color w:val="333333"/>
          <w:kern w:val="0"/>
          <w:sz w:val="21"/>
          <w:szCs w:val="21"/>
          <w:shd w:val="clear" w:fill="FFFFFF"/>
          <w:lang w:val="en-US" w:eastAsia="zh-CN" w:bidi="ar"/>
        </w:rPr>
      </w:pPr>
      <w:r>
        <w:rPr>
          <w:rFonts w:hint="eastAsia" w:cs="宋体"/>
          <w:b/>
          <w:bCs/>
          <w:color w:val="333333"/>
          <w:kern w:val="0"/>
          <w:sz w:val="28"/>
          <w:szCs w:val="28"/>
          <w:shd w:val="clear" w:fill="FFFFFF"/>
          <w:lang w:val="en-US" w:eastAsia="zh-CN" w:bidi="ar"/>
        </w:rPr>
        <w:t>合成材料面层</w:t>
      </w:r>
      <w:r>
        <w:rPr>
          <w:rFonts w:hint="eastAsia" w:ascii="宋体" w:hAnsi="宋体" w:eastAsia="宋体" w:cs="宋体"/>
          <w:b/>
          <w:bCs/>
          <w:color w:val="333333"/>
          <w:kern w:val="0"/>
          <w:sz w:val="28"/>
          <w:szCs w:val="28"/>
          <w:shd w:val="clear" w:fill="FFFFFF"/>
          <w:lang w:val="en-US" w:eastAsia="zh-CN" w:bidi="ar"/>
        </w:rPr>
        <w:t>技术参数</w:t>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rPr>
          <w:rFonts w:hint="eastAsia" w:ascii="宋体" w:hAnsi="宋体" w:eastAsia="宋体" w:cs="宋体"/>
          <w:color w:val="2A2633"/>
          <w:w w:val="105"/>
          <w:sz w:val="21"/>
          <w:szCs w:val="21"/>
          <w:lang w:val="en-US" w:eastAsia="zh-CN"/>
        </w:rPr>
      </w:pPr>
      <w:bookmarkStart w:id="0" w:name="sub347015_6"/>
      <w:bookmarkEnd w:id="0"/>
      <w:bookmarkStart w:id="1" w:name="适用范围"/>
      <w:bookmarkEnd w:id="1"/>
      <w:bookmarkStart w:id="2" w:name="6"/>
      <w:bookmarkEnd w:id="2"/>
      <w:r>
        <w:rPr>
          <w:rFonts w:hint="eastAsia" w:ascii="宋体" w:hAnsi="宋体" w:eastAsia="宋体" w:cs="宋体"/>
          <w:color w:val="2A2633"/>
          <w:w w:val="105"/>
          <w:sz w:val="21"/>
          <w:szCs w:val="21"/>
          <w:lang w:val="en-US" w:eastAsia="zh-CN"/>
        </w:rPr>
        <w:t>1.</w:t>
      </w:r>
      <w:r>
        <w:rPr>
          <w:rFonts w:hint="eastAsia" w:cs="宋体"/>
          <w:color w:val="2A2633"/>
          <w:w w:val="105"/>
          <w:sz w:val="21"/>
          <w:szCs w:val="21"/>
          <w:lang w:val="en-US" w:eastAsia="zh-CN"/>
        </w:rPr>
        <w:t>材质要求</w:t>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bidi w:val="0"/>
        <w:adjustRightInd/>
        <w:snapToGrid/>
        <w:spacing w:before="0" w:after="0" w:line="360" w:lineRule="auto"/>
        <w:ind w:left="0" w:leftChars="0" w:right="0" w:rightChars="0" w:firstLine="440" w:firstLineChars="200"/>
        <w:jc w:val="left"/>
        <w:textAlignment w:val="auto"/>
        <w:rPr>
          <w:rFonts w:hint="eastAsia" w:ascii="宋体" w:hAnsi="宋体" w:eastAsia="宋体" w:cs="宋体"/>
          <w:color w:val="2A2633"/>
          <w:w w:val="105"/>
          <w:sz w:val="21"/>
          <w:szCs w:val="21"/>
          <w:lang w:val="en-US" w:eastAsia="zh-CN"/>
        </w:rPr>
      </w:pPr>
      <w:r>
        <w:rPr>
          <w:rFonts w:hint="eastAsia" w:ascii="宋体" w:hAnsi="宋体" w:eastAsia="宋体" w:cs="宋体"/>
          <w:color w:val="2A2633"/>
          <w:w w:val="105"/>
          <w:sz w:val="21"/>
          <w:szCs w:val="21"/>
          <w:lang w:val="en-US" w:eastAsia="zh-CN"/>
        </w:rPr>
        <w:t>操场跑道采用全塑型塑胶跑道，主要材料</w:t>
      </w:r>
      <w:r>
        <w:rPr>
          <w:rFonts w:hint="eastAsia" w:cs="宋体"/>
          <w:color w:val="2A2633"/>
          <w:w w:val="105"/>
          <w:sz w:val="21"/>
          <w:szCs w:val="21"/>
          <w:lang w:val="en-US" w:eastAsia="zh-CN"/>
        </w:rPr>
        <w:t>为</w:t>
      </w:r>
      <w:r>
        <w:rPr>
          <w:rFonts w:hint="eastAsia" w:ascii="宋体" w:hAnsi="宋体" w:eastAsia="宋体" w:cs="宋体"/>
          <w:color w:val="2A2633"/>
          <w:w w:val="105"/>
          <w:sz w:val="21"/>
          <w:szCs w:val="21"/>
          <w:lang w:val="en-US" w:eastAsia="zh-CN"/>
        </w:rPr>
        <w:t>双组份聚氨酯，基础层为天然橡胶及人工橡胶，混合矿物质填充剂、稳定剂及色料在280-300℃的高温加硫硬化一体成型。篮球场采用硅PU材料</w:t>
      </w:r>
      <w:r>
        <w:rPr>
          <w:rFonts w:hint="eastAsia" w:cs="宋体"/>
          <w:color w:val="2A2633"/>
          <w:w w:val="105"/>
          <w:sz w:val="21"/>
          <w:szCs w:val="21"/>
          <w:lang w:val="en-US" w:eastAsia="zh-CN"/>
        </w:rPr>
        <w:t>。</w:t>
      </w:r>
      <w:r>
        <w:rPr>
          <w:rFonts w:hint="eastAsia" w:ascii="宋体" w:hAnsi="宋体" w:eastAsia="宋体" w:cs="宋体"/>
          <w:color w:val="2A2633"/>
          <w:w w:val="105"/>
          <w:sz w:val="21"/>
          <w:szCs w:val="21"/>
          <w:lang w:val="en-US" w:eastAsia="zh-CN"/>
        </w:rPr>
        <w:t>结合运动科学和材质科学，充分满足运动员参与者对</w:t>
      </w:r>
      <w:r>
        <w:rPr>
          <w:rFonts w:hint="eastAsia" w:cs="宋体"/>
          <w:color w:val="2A2633"/>
          <w:w w:val="105"/>
          <w:sz w:val="21"/>
          <w:szCs w:val="21"/>
          <w:lang w:val="en-US" w:eastAsia="zh-CN"/>
        </w:rPr>
        <w:t>场地</w:t>
      </w:r>
      <w:r>
        <w:rPr>
          <w:rFonts w:hint="eastAsia" w:ascii="宋体" w:hAnsi="宋体" w:eastAsia="宋体" w:cs="宋体"/>
          <w:color w:val="2A2633"/>
          <w:w w:val="105"/>
          <w:sz w:val="21"/>
          <w:szCs w:val="21"/>
          <w:lang w:val="en-US" w:eastAsia="zh-CN"/>
        </w:rPr>
        <w:t>的专业要求</w:t>
      </w:r>
      <w:r>
        <w:rPr>
          <w:rFonts w:hint="eastAsia" w:cs="宋体"/>
          <w:color w:val="2A2633"/>
          <w:w w:val="105"/>
          <w:sz w:val="21"/>
          <w:szCs w:val="21"/>
          <w:lang w:val="en-US" w:eastAsia="zh-CN"/>
        </w:rPr>
        <w:t>。</w:t>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rPr>
          <w:rFonts w:hint="eastAsia" w:ascii="宋体" w:hAnsi="宋体" w:eastAsia="宋体" w:cs="宋体"/>
          <w:color w:val="2A2633"/>
          <w:w w:val="105"/>
          <w:sz w:val="21"/>
          <w:szCs w:val="21"/>
        </w:rPr>
      </w:pPr>
      <w:r>
        <w:rPr>
          <w:rFonts w:hint="eastAsia" w:cs="宋体"/>
          <w:color w:val="2A2633"/>
          <w:w w:val="105"/>
          <w:sz w:val="21"/>
          <w:szCs w:val="21"/>
          <w:lang w:val="en-US" w:eastAsia="zh-CN"/>
        </w:rPr>
        <w:t>2</w:t>
      </w:r>
      <w:r>
        <w:rPr>
          <w:rFonts w:hint="eastAsia" w:ascii="宋体" w:hAnsi="宋体" w:eastAsia="宋体" w:cs="宋体"/>
          <w:color w:val="2A2633"/>
          <w:w w:val="105"/>
          <w:sz w:val="21"/>
          <w:szCs w:val="21"/>
          <w:lang w:val="en-US" w:eastAsia="zh-CN"/>
        </w:rPr>
        <w:t>.</w:t>
      </w:r>
      <w:r>
        <w:rPr>
          <w:rFonts w:hint="eastAsia" w:ascii="宋体" w:hAnsi="宋体" w:eastAsia="宋体" w:cs="宋体"/>
          <w:color w:val="2A2633"/>
          <w:w w:val="105"/>
          <w:sz w:val="21"/>
          <w:szCs w:val="21"/>
        </w:rPr>
        <w:t>铺装要求</w:t>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rPr>
          <w:rFonts w:hint="eastAsia" w:ascii="宋体" w:hAnsi="宋体" w:eastAsia="宋体" w:cs="宋体"/>
          <w:color w:val="2A2633"/>
          <w:w w:val="105"/>
          <w:sz w:val="21"/>
          <w:szCs w:val="21"/>
        </w:rPr>
      </w:pPr>
      <w:r>
        <w:rPr>
          <w:rFonts w:hint="eastAsia" w:cs="宋体"/>
          <w:color w:val="2A2633"/>
          <w:w w:val="105"/>
          <w:sz w:val="21"/>
          <w:szCs w:val="21"/>
          <w:lang w:val="en-US" w:eastAsia="zh-CN"/>
        </w:rPr>
        <w:t>2</w:t>
      </w:r>
      <w:r>
        <w:rPr>
          <w:rFonts w:hint="eastAsia" w:ascii="宋体" w:hAnsi="宋体" w:eastAsia="宋体" w:cs="宋体"/>
          <w:color w:val="2A2633"/>
          <w:w w:val="105"/>
          <w:sz w:val="21"/>
          <w:szCs w:val="21"/>
          <w:lang w:val="en-US" w:eastAsia="zh-CN"/>
        </w:rPr>
        <w:t>.1</w:t>
      </w:r>
      <w:r>
        <w:rPr>
          <w:rFonts w:hint="eastAsia" w:ascii="宋体" w:hAnsi="宋体" w:eastAsia="宋体" w:cs="宋体"/>
          <w:color w:val="2A2633"/>
          <w:w w:val="105"/>
          <w:sz w:val="21"/>
          <w:szCs w:val="21"/>
        </w:rPr>
        <w:t>合成材料面层的铺装应综合评估场地及其周边的通风、扩散条件，应有利于挥发性有机化合物的散发，并避免铺装时废气、废水、固体废弃物等对场地及周边环境的污染。</w:t>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rPr>
          <w:rFonts w:hint="eastAsia" w:ascii="宋体" w:hAnsi="宋体" w:eastAsia="宋体" w:cs="宋体"/>
          <w:color w:val="2A2633"/>
          <w:w w:val="105"/>
          <w:sz w:val="21"/>
          <w:szCs w:val="21"/>
        </w:rPr>
      </w:pPr>
      <w:r>
        <w:rPr>
          <w:rFonts w:hint="eastAsia" w:cs="宋体"/>
          <w:color w:val="2A2633"/>
          <w:w w:val="105"/>
          <w:sz w:val="21"/>
          <w:szCs w:val="21"/>
          <w:lang w:val="en-US" w:eastAsia="zh-CN"/>
        </w:rPr>
        <w:t>2</w:t>
      </w:r>
      <w:r>
        <w:rPr>
          <w:rFonts w:hint="eastAsia" w:ascii="宋体" w:hAnsi="宋体" w:eastAsia="宋体" w:cs="宋体"/>
          <w:color w:val="2A2633"/>
          <w:w w:val="105"/>
          <w:sz w:val="21"/>
          <w:szCs w:val="21"/>
          <w:lang w:val="en-US" w:eastAsia="zh-CN"/>
        </w:rPr>
        <w:t>.2</w:t>
      </w:r>
      <w:r>
        <w:rPr>
          <w:rFonts w:hint="eastAsia" w:ascii="宋体" w:hAnsi="宋体" w:eastAsia="宋体" w:cs="宋体"/>
          <w:color w:val="2A2633"/>
          <w:w w:val="105"/>
          <w:sz w:val="21"/>
          <w:szCs w:val="21"/>
        </w:rPr>
        <w:t>铺装前应提供所需使用的原料清单（包括品名和数量）、按照GB/T16483编写的化学品安全技术说明书和型式检验报告，所使用的原料以及铺装后的运动场地在正常及预期使用条件下不应对人体健康和生态环境产生危害。</w:t>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rPr>
          <w:rFonts w:hint="eastAsia" w:ascii="宋体" w:hAnsi="宋体" w:eastAsia="宋体" w:cs="宋体"/>
          <w:color w:val="2A2633"/>
          <w:w w:val="105"/>
          <w:sz w:val="21"/>
          <w:szCs w:val="21"/>
        </w:rPr>
      </w:pPr>
      <w:r>
        <w:rPr>
          <w:rFonts w:hint="eastAsia" w:cs="宋体"/>
          <w:color w:val="2A2633"/>
          <w:w w:val="105"/>
          <w:sz w:val="21"/>
          <w:szCs w:val="21"/>
          <w:lang w:val="en-US" w:eastAsia="zh-CN"/>
        </w:rPr>
        <w:t>2</w:t>
      </w:r>
      <w:r>
        <w:rPr>
          <w:rFonts w:hint="eastAsia" w:ascii="宋体" w:hAnsi="宋体" w:eastAsia="宋体" w:cs="宋体"/>
          <w:color w:val="2A2633"/>
          <w:w w:val="105"/>
          <w:sz w:val="21"/>
          <w:szCs w:val="21"/>
          <w:lang w:val="en-US" w:eastAsia="zh-CN"/>
        </w:rPr>
        <w:t>.3</w:t>
      </w:r>
      <w:r>
        <w:rPr>
          <w:rFonts w:hint="eastAsia" w:ascii="宋体" w:hAnsi="宋体" w:eastAsia="宋体" w:cs="宋体"/>
          <w:color w:val="2A2633"/>
          <w:w w:val="105"/>
          <w:sz w:val="21"/>
          <w:szCs w:val="21"/>
        </w:rPr>
        <w:t>不应使用煤焦油沥青作为场地基础材料。</w:t>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rPr>
          <w:rFonts w:hint="eastAsia" w:ascii="宋体" w:hAnsi="宋体" w:eastAsia="宋体" w:cs="宋体"/>
          <w:color w:val="2A2633"/>
          <w:w w:val="105"/>
          <w:sz w:val="21"/>
          <w:szCs w:val="21"/>
        </w:rPr>
      </w:pPr>
      <w:r>
        <w:rPr>
          <w:rFonts w:hint="eastAsia" w:cs="宋体"/>
          <w:color w:val="2A2633"/>
          <w:w w:val="105"/>
          <w:sz w:val="21"/>
          <w:szCs w:val="21"/>
          <w:lang w:val="en-US" w:eastAsia="zh-CN"/>
        </w:rPr>
        <w:t>3</w:t>
      </w:r>
      <w:r>
        <w:rPr>
          <w:rFonts w:hint="eastAsia" w:ascii="宋体" w:hAnsi="宋体" w:eastAsia="宋体" w:cs="宋体"/>
          <w:color w:val="2A2633"/>
          <w:w w:val="105"/>
          <w:sz w:val="21"/>
          <w:szCs w:val="21"/>
          <w:lang w:val="en-US" w:eastAsia="zh-CN"/>
        </w:rPr>
        <w:t>.</w:t>
      </w:r>
      <w:r>
        <w:rPr>
          <w:rFonts w:hint="eastAsia" w:ascii="宋体" w:hAnsi="宋体" w:eastAsia="宋体" w:cs="宋体"/>
          <w:color w:val="2A2633"/>
          <w:w w:val="105"/>
          <w:sz w:val="21"/>
          <w:szCs w:val="21"/>
        </w:rPr>
        <w:t>厚度</w:t>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rPr>
          <w:rFonts w:hint="eastAsia" w:ascii="宋体" w:hAnsi="宋体" w:eastAsia="宋体" w:cs="宋体"/>
          <w:sz w:val="21"/>
          <w:szCs w:val="21"/>
        </w:rPr>
      </w:pPr>
      <w:r>
        <w:rPr>
          <w:rFonts w:hint="eastAsia" w:ascii="宋体" w:hAnsi="宋体" w:eastAsia="宋体" w:cs="宋体"/>
          <w:color w:val="2A2633"/>
          <w:w w:val="105"/>
          <w:sz w:val="21"/>
          <w:szCs w:val="21"/>
        </w:rPr>
        <w:t>现浇型面层厚度应符合表1规定。</w:t>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2A2633"/>
          <w:w w:val="105"/>
          <w:sz w:val="21"/>
          <w:szCs w:val="21"/>
        </w:rPr>
      </w:pPr>
      <w:r>
        <w:rPr>
          <w:rFonts w:hint="eastAsia" w:ascii="宋体" w:hAnsi="宋体" w:eastAsia="宋体" w:cs="宋体"/>
          <w:color w:val="2A2633"/>
          <w:w w:val="105"/>
          <w:sz w:val="21"/>
          <w:szCs w:val="21"/>
        </w:rPr>
        <w:t>表1现浇型面层</w:t>
      </w:r>
      <w:r>
        <w:rPr>
          <w:rFonts w:hint="eastAsia" w:ascii="宋体" w:hAnsi="宋体" w:eastAsia="宋体" w:cs="宋体"/>
          <w:color w:val="2A2633"/>
          <w:w w:val="105"/>
          <w:sz w:val="21"/>
          <w:szCs w:val="21"/>
          <w:lang w:val="en-US" w:eastAsia="zh-CN"/>
        </w:rPr>
        <w:t>.</w:t>
      </w:r>
      <w:r>
        <w:rPr>
          <w:rFonts w:hint="eastAsia" w:ascii="宋体" w:hAnsi="宋体" w:eastAsia="宋体" w:cs="宋体"/>
          <w:color w:val="2A2633"/>
          <w:w w:val="105"/>
          <w:sz w:val="21"/>
          <w:szCs w:val="21"/>
        </w:rPr>
        <w:t>厚度要求</w:t>
      </w:r>
    </w:p>
    <w:p>
      <w:pPr>
        <w:pStyle w:val="5"/>
        <w:keepNext w:val="0"/>
        <w:keepLines w:val="0"/>
        <w:pageBreakBefore w:val="0"/>
        <w:widowControl w:val="0"/>
        <w:kinsoku/>
        <w:wordWrap/>
        <w:overflowPunct/>
        <w:topLinePunct w:val="0"/>
        <w:autoSpaceDE w:val="0"/>
        <w:autoSpaceDN w:val="0"/>
        <w:adjustRightInd/>
        <w:snapToGrid/>
        <w:spacing w:before="0" w:line="360" w:lineRule="auto"/>
        <w:ind w:left="0" w:right="0" w:righ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5966460" cy="3221355"/>
            <wp:effectExtent l="0" t="0" r="15240" b="17145"/>
            <wp:docPr id="2" name="图片 2" descr="微信截图_2022090110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20901103410"/>
                    <pic:cNvPicPr>
                      <a:picLocks noChangeAspect="1"/>
                    </pic:cNvPicPr>
                  </pic:nvPicPr>
                  <pic:blipFill>
                    <a:blip r:embed="rId6"/>
                    <a:srcRect t="7912" b="2125"/>
                    <a:stretch>
                      <a:fillRect/>
                    </a:stretch>
                  </pic:blipFill>
                  <pic:spPr>
                    <a:xfrm>
                      <a:off x="0" y="0"/>
                      <a:ext cx="5966460" cy="3221355"/>
                    </a:xfrm>
                    <a:prstGeom prst="rect">
                      <a:avLst/>
                    </a:prstGeom>
                  </pic:spPr>
                </pic:pic>
              </a:graphicData>
            </a:graphic>
          </wp:inline>
        </w:drawing>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rPr>
          <w:rFonts w:hint="eastAsia" w:ascii="宋体" w:hAnsi="宋体" w:eastAsia="宋体" w:cs="宋体"/>
          <w:sz w:val="21"/>
          <w:szCs w:val="21"/>
        </w:rPr>
      </w:pPr>
      <w:r>
        <w:rPr>
          <w:rFonts w:hint="eastAsia" w:cs="宋体"/>
          <w:color w:val="2A2633"/>
          <w:w w:val="105"/>
          <w:sz w:val="21"/>
          <w:szCs w:val="21"/>
          <w:lang w:val="en-US" w:eastAsia="zh-CN"/>
        </w:rPr>
        <w:t>4</w:t>
      </w:r>
      <w:r>
        <w:rPr>
          <w:rFonts w:hint="eastAsia" w:ascii="宋体" w:hAnsi="宋体" w:eastAsia="宋体" w:cs="宋体"/>
          <w:color w:val="2A2633"/>
          <w:w w:val="105"/>
          <w:sz w:val="21"/>
          <w:szCs w:val="21"/>
          <w:lang w:val="en-US" w:eastAsia="zh-CN"/>
        </w:rPr>
        <w:t>.</w:t>
      </w:r>
      <w:r>
        <w:rPr>
          <w:rFonts w:hint="eastAsia" w:ascii="宋体" w:hAnsi="宋体" w:eastAsia="宋体" w:cs="宋体"/>
          <w:color w:val="2A2633"/>
          <w:w w:val="105"/>
          <w:sz w:val="21"/>
          <w:szCs w:val="21"/>
        </w:rPr>
        <w:t>现浇型面层物理机械性能应符合表2规定。</w:t>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2A2633"/>
          <w:w w:val="105"/>
          <w:sz w:val="21"/>
          <w:szCs w:val="21"/>
          <w:lang w:val="en-US" w:eastAsia="en-US"/>
        </w:rPr>
      </w:pPr>
      <w:r>
        <w:rPr>
          <w:rFonts w:hint="eastAsia" w:ascii="宋体" w:hAnsi="宋体" w:eastAsia="宋体" w:cs="宋体"/>
          <w:color w:val="2A2633"/>
          <w:w w:val="105"/>
          <w:sz w:val="21"/>
          <w:szCs w:val="21"/>
          <w:lang w:val="en-US" w:eastAsia="en-US"/>
        </w:rPr>
        <w:t>表2现浇型面层</w:t>
      </w:r>
      <w:r>
        <w:rPr>
          <w:rFonts w:hint="eastAsia" w:ascii="宋体" w:hAnsi="宋体" w:eastAsia="宋体" w:cs="宋体"/>
          <w:color w:val="2A2633"/>
          <w:w w:val="105"/>
          <w:sz w:val="21"/>
          <w:szCs w:val="21"/>
          <w:lang w:val="en-US" w:eastAsia="zh-CN"/>
        </w:rPr>
        <w:t>.</w:t>
      </w:r>
      <w:r>
        <w:rPr>
          <w:rFonts w:hint="eastAsia" w:ascii="宋体" w:hAnsi="宋体" w:eastAsia="宋体" w:cs="宋体"/>
          <w:color w:val="2A2633"/>
          <w:w w:val="105"/>
          <w:sz w:val="21"/>
          <w:szCs w:val="21"/>
          <w:lang w:val="en-US" w:eastAsia="en-US"/>
        </w:rPr>
        <w:t>物理机械性能要求</w:t>
      </w:r>
    </w:p>
    <w:p>
      <w:pPr>
        <w:pStyle w:val="5"/>
        <w:keepNext w:val="0"/>
        <w:keepLines w:val="0"/>
        <w:pageBreakBefore w:val="0"/>
        <w:widowControl w:val="0"/>
        <w:kinsoku/>
        <w:wordWrap/>
        <w:overflowPunct/>
        <w:topLinePunct w:val="0"/>
        <w:autoSpaceDE w:val="0"/>
        <w:autoSpaceDN w:val="0"/>
        <w:adjustRightInd/>
        <w:snapToGrid/>
        <w:spacing w:before="0" w:line="360" w:lineRule="auto"/>
        <w:ind w:left="0" w:right="0" w:righ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5892165" cy="2851150"/>
            <wp:effectExtent l="0" t="0" r="13335" b="6350"/>
            <wp:docPr id="4" name="图片 4" descr="微信截图_2022090110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20220901104107"/>
                    <pic:cNvPicPr>
                      <a:picLocks noChangeAspect="1"/>
                    </pic:cNvPicPr>
                  </pic:nvPicPr>
                  <pic:blipFill>
                    <a:blip r:embed="rId7"/>
                    <a:stretch>
                      <a:fillRect/>
                    </a:stretch>
                  </pic:blipFill>
                  <pic:spPr>
                    <a:xfrm>
                      <a:off x="0" y="0"/>
                      <a:ext cx="5892165" cy="2851150"/>
                    </a:xfrm>
                    <a:prstGeom prst="rect">
                      <a:avLst/>
                    </a:prstGeom>
                  </pic:spPr>
                </pic:pic>
              </a:graphicData>
            </a:graphic>
          </wp:inline>
        </w:drawing>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adjustRightInd/>
        <w:snapToGrid/>
        <w:spacing w:before="0" w:after="0" w:line="360" w:lineRule="auto"/>
        <w:ind w:left="0" w:leftChars="0" w:right="0" w:rightChars="0" w:firstLine="0" w:firstLineChars="0"/>
        <w:jc w:val="left"/>
        <w:textAlignment w:val="auto"/>
        <w:rPr>
          <w:rFonts w:hint="eastAsia" w:ascii="宋体" w:hAnsi="宋体" w:eastAsia="宋体" w:cs="宋体"/>
          <w:color w:val="2A2633"/>
          <w:w w:val="105"/>
          <w:sz w:val="21"/>
          <w:szCs w:val="21"/>
          <w:lang w:eastAsia="zh-CN"/>
        </w:rPr>
      </w:pPr>
      <w:r>
        <w:rPr>
          <w:rFonts w:hint="eastAsia" w:cs="宋体"/>
          <w:color w:val="2A2633"/>
          <w:w w:val="105"/>
          <w:sz w:val="21"/>
          <w:szCs w:val="21"/>
          <w:lang w:val="en-US" w:eastAsia="zh-CN"/>
        </w:rPr>
        <w:t>5</w:t>
      </w:r>
      <w:r>
        <w:rPr>
          <w:rFonts w:hint="eastAsia" w:ascii="宋体" w:hAnsi="宋体" w:eastAsia="宋体" w:cs="宋体"/>
          <w:color w:val="2A2633"/>
          <w:w w:val="105"/>
          <w:sz w:val="21"/>
          <w:szCs w:val="21"/>
          <w:lang w:val="en-US" w:eastAsia="zh-CN"/>
        </w:rPr>
        <w:t>.</w:t>
      </w:r>
      <w:r>
        <w:rPr>
          <w:rFonts w:hint="eastAsia" w:ascii="宋体" w:hAnsi="宋体" w:eastAsia="宋体" w:cs="宋体"/>
          <w:color w:val="2A2633"/>
          <w:w w:val="105"/>
          <w:sz w:val="21"/>
          <w:szCs w:val="21"/>
        </w:rPr>
        <w:t>现浇型面层成品中有害物质限量及气味应符合表4要求</w:t>
      </w:r>
      <w:r>
        <w:rPr>
          <w:rFonts w:hint="eastAsia" w:ascii="宋体" w:hAnsi="宋体" w:eastAsia="宋体" w:cs="宋体"/>
          <w:color w:val="2A2633"/>
          <w:w w:val="105"/>
          <w:sz w:val="21"/>
          <w:szCs w:val="21"/>
          <w:lang w:eastAsia="zh-CN"/>
        </w:rPr>
        <w:t>。</w:t>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2A2633"/>
          <w:w w:val="105"/>
          <w:sz w:val="21"/>
          <w:szCs w:val="21"/>
          <w:lang w:val="en-US" w:eastAsia="en-US"/>
        </w:rPr>
      </w:pPr>
      <w:r>
        <w:rPr>
          <w:rFonts w:hint="eastAsia" w:ascii="宋体" w:hAnsi="宋体" w:eastAsia="宋体" w:cs="宋体"/>
          <w:color w:val="2A2633"/>
          <w:w w:val="105"/>
          <w:sz w:val="21"/>
          <w:szCs w:val="21"/>
          <w:lang w:val="en-US" w:eastAsia="en-US"/>
        </w:rPr>
        <w:t>表4现浇型面层成品中有害物质限量及气味要求</w:t>
      </w:r>
    </w:p>
    <w:p>
      <w:pPr>
        <w:pStyle w:val="5"/>
        <w:keepNext w:val="0"/>
        <w:keepLines w:val="0"/>
        <w:pageBreakBefore w:val="0"/>
        <w:widowControl w:val="0"/>
        <w:tabs>
          <w:tab w:val="left" w:pos="589"/>
        </w:tabs>
        <w:kinsoku/>
        <w:wordWrap/>
        <w:overflowPunct/>
        <w:topLinePunct w:val="0"/>
        <w:autoSpaceDE w:val="0"/>
        <w:autoSpaceDN w:val="0"/>
        <w:adjustRightInd/>
        <w:snapToGrid/>
        <w:spacing w:before="0" w:line="360" w:lineRule="auto"/>
        <w:ind w:left="0" w:right="0" w:rightChars="0" w:firstLine="0" w:firstLineChars="0"/>
        <w:jc w:val="center"/>
        <w:textAlignment w:val="auto"/>
        <w:rPr>
          <w:rFonts w:hint="eastAsia" w:ascii="宋体" w:hAnsi="宋体" w:eastAsia="宋体" w:cs="宋体"/>
          <w:color w:val="1A1621"/>
          <w:w w:val="110"/>
          <w:sz w:val="21"/>
          <w:szCs w:val="21"/>
        </w:rPr>
      </w:pPr>
      <w:r>
        <w:rPr>
          <w:rFonts w:hint="eastAsia" w:ascii="宋体" w:hAnsi="宋体" w:eastAsia="宋体" w:cs="宋体"/>
          <w:color w:val="1A1621"/>
          <w:w w:val="110"/>
          <w:sz w:val="21"/>
          <w:szCs w:val="21"/>
          <w:lang w:eastAsia="zh-CN"/>
        </w:rPr>
        <w:drawing>
          <wp:inline distT="0" distB="0" distL="114300" distR="114300">
            <wp:extent cx="5862320" cy="2863850"/>
            <wp:effectExtent l="0" t="0" r="5080" b="12700"/>
            <wp:docPr id="3" name="图片 3" descr="微信截图_2022090209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20902091259"/>
                    <pic:cNvPicPr>
                      <a:picLocks noChangeAspect="1"/>
                    </pic:cNvPicPr>
                  </pic:nvPicPr>
                  <pic:blipFill>
                    <a:blip r:embed="rId8"/>
                    <a:srcRect b="1944"/>
                    <a:stretch>
                      <a:fillRect/>
                    </a:stretch>
                  </pic:blipFill>
                  <pic:spPr>
                    <a:xfrm>
                      <a:off x="0" y="0"/>
                      <a:ext cx="5862320" cy="2863850"/>
                    </a:xfrm>
                    <a:prstGeom prst="rect">
                      <a:avLst/>
                    </a:prstGeom>
                  </pic:spPr>
                </pic:pic>
              </a:graphicData>
            </a:graphic>
          </wp:inline>
        </w:drawing>
      </w:r>
      <w:r>
        <w:rPr>
          <w:rFonts w:hint="eastAsia" w:ascii="宋体" w:hAnsi="宋体" w:eastAsia="宋体" w:cs="宋体"/>
          <w:color w:val="1A1621"/>
          <w:w w:val="110"/>
          <w:sz w:val="21"/>
          <w:szCs w:val="21"/>
          <w:lang w:eastAsia="zh-CN"/>
        </w:rPr>
        <w:drawing>
          <wp:inline distT="0" distB="0" distL="114300" distR="114300">
            <wp:extent cx="5815965" cy="1887855"/>
            <wp:effectExtent l="0" t="0" r="13335" b="17145"/>
            <wp:docPr id="5" name="图片 5" descr="微信截图_2022090209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截图_20220902091525"/>
                    <pic:cNvPicPr>
                      <a:picLocks noChangeAspect="1"/>
                    </pic:cNvPicPr>
                  </pic:nvPicPr>
                  <pic:blipFill>
                    <a:blip r:embed="rId9"/>
                    <a:stretch>
                      <a:fillRect/>
                    </a:stretch>
                  </pic:blipFill>
                  <pic:spPr>
                    <a:xfrm>
                      <a:off x="0" y="0"/>
                      <a:ext cx="5815965" cy="1887855"/>
                    </a:xfrm>
                    <a:prstGeom prst="rect">
                      <a:avLst/>
                    </a:prstGeom>
                  </pic:spPr>
                </pic:pic>
              </a:graphicData>
            </a:graphic>
          </wp:inline>
        </w:drawing>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adjustRightInd/>
        <w:snapToGrid/>
        <w:spacing w:before="0" w:after="0" w:line="360" w:lineRule="auto"/>
        <w:ind w:left="0" w:leftChars="0" w:right="0" w:rightChars="0" w:firstLine="0" w:firstLineChars="0"/>
        <w:jc w:val="both"/>
        <w:textAlignment w:val="auto"/>
        <w:rPr>
          <w:rFonts w:hint="eastAsia" w:ascii="宋体" w:hAnsi="宋体" w:eastAsia="宋体" w:cs="宋体"/>
          <w:color w:val="2A2633"/>
          <w:w w:val="105"/>
          <w:sz w:val="21"/>
          <w:szCs w:val="21"/>
        </w:rPr>
      </w:pPr>
      <w:r>
        <w:rPr>
          <w:rFonts w:hint="eastAsia" w:cs="宋体"/>
          <w:color w:val="2A2633"/>
          <w:w w:val="105"/>
          <w:sz w:val="21"/>
          <w:szCs w:val="21"/>
          <w:lang w:val="en-US" w:eastAsia="zh-CN"/>
        </w:rPr>
        <w:t>6</w:t>
      </w:r>
      <w:r>
        <w:rPr>
          <w:rFonts w:hint="eastAsia" w:ascii="宋体" w:hAnsi="宋体" w:eastAsia="宋体" w:cs="宋体"/>
          <w:color w:val="2A2633"/>
          <w:w w:val="105"/>
          <w:sz w:val="21"/>
          <w:szCs w:val="21"/>
          <w:lang w:val="en-US" w:eastAsia="zh-CN"/>
        </w:rPr>
        <w:t>.符合强制性国家标准《中小学合成材料面层运动场地》GB36246—2018</w:t>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adjustRightInd/>
        <w:snapToGrid/>
        <w:spacing w:before="0" w:after="0" w:line="360" w:lineRule="auto"/>
        <w:ind w:left="0" w:leftChars="0" w:right="0" w:rightChars="0" w:firstLine="0" w:firstLineChars="0"/>
        <w:jc w:val="left"/>
        <w:textAlignment w:val="auto"/>
        <w:rPr>
          <w:rFonts w:hint="eastAsia" w:ascii="宋体" w:hAnsi="宋体" w:eastAsia="宋体" w:cs="宋体"/>
          <w:color w:val="2A2633"/>
          <w:w w:val="105"/>
          <w:sz w:val="21"/>
          <w:szCs w:val="21"/>
          <w:lang w:val="en-US" w:eastAsia="zh-CN"/>
        </w:rPr>
      </w:pP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adjustRightInd/>
        <w:snapToGrid/>
        <w:spacing w:before="0" w:after="0" w:line="360" w:lineRule="auto"/>
        <w:ind w:left="0" w:leftChars="0" w:right="0" w:rightChars="0" w:firstLine="0" w:firstLineChars="0"/>
        <w:jc w:val="center"/>
        <w:textAlignment w:val="auto"/>
        <w:rPr>
          <w:rFonts w:hint="eastAsia" w:ascii="宋体" w:hAnsi="宋体" w:eastAsia="宋体" w:cs="宋体"/>
          <w:color w:val="2A2633"/>
          <w:w w:val="105"/>
          <w:sz w:val="21"/>
          <w:szCs w:val="21"/>
          <w:lang w:val="en-US" w:eastAsia="zh-CN"/>
        </w:rPr>
      </w:pPr>
      <w:r>
        <w:rPr>
          <w:rFonts w:hint="eastAsia" w:ascii="宋体" w:hAnsi="宋体" w:eastAsia="宋体" w:cs="宋体"/>
          <w:b/>
          <w:bCs/>
          <w:color w:val="333333"/>
          <w:kern w:val="0"/>
          <w:sz w:val="21"/>
          <w:szCs w:val="21"/>
          <w:shd w:val="clear" w:fill="FFFFFF"/>
          <w:lang w:val="en-US" w:eastAsia="zh-CN" w:bidi="ar"/>
        </w:rPr>
        <w:t>足球场地人造草坪技术参数</w:t>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adjustRightInd/>
        <w:snapToGrid/>
        <w:spacing w:before="0" w:after="0" w:line="360" w:lineRule="auto"/>
        <w:ind w:left="0" w:leftChars="0" w:right="0" w:rightChars="0" w:firstLine="0" w:firstLineChars="0"/>
        <w:jc w:val="left"/>
        <w:textAlignment w:val="auto"/>
        <w:rPr>
          <w:rFonts w:hint="eastAsia" w:ascii="宋体" w:hAnsi="宋体" w:eastAsia="宋体" w:cs="宋体"/>
          <w:color w:val="2A2633"/>
          <w:w w:val="105"/>
          <w:sz w:val="21"/>
          <w:szCs w:val="21"/>
          <w:lang w:val="en-US" w:eastAsia="zh-CN"/>
        </w:rPr>
      </w:pPr>
      <w:r>
        <w:rPr>
          <w:rFonts w:hint="eastAsia" w:ascii="宋体" w:hAnsi="宋体" w:eastAsia="宋体" w:cs="宋体"/>
          <w:color w:val="2A2633"/>
          <w:w w:val="105"/>
          <w:sz w:val="21"/>
          <w:szCs w:val="21"/>
          <w:lang w:val="en-US" w:eastAsia="zh-CN"/>
        </w:rPr>
        <w:t>1.材质、工艺要求：</w:t>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adjustRightInd/>
        <w:snapToGrid/>
        <w:spacing w:before="0" w:after="0" w:line="360" w:lineRule="auto"/>
        <w:ind w:left="0" w:leftChars="0" w:right="0" w:rightChars="0" w:firstLine="0" w:firstLineChars="0"/>
        <w:jc w:val="left"/>
        <w:textAlignment w:val="auto"/>
        <w:rPr>
          <w:rFonts w:hint="eastAsia" w:ascii="宋体" w:hAnsi="宋体" w:eastAsia="宋体" w:cs="宋体"/>
          <w:color w:val="2A2633"/>
          <w:w w:val="105"/>
          <w:sz w:val="21"/>
          <w:szCs w:val="21"/>
          <w:lang w:val="en-US" w:eastAsia="zh-CN"/>
        </w:rPr>
      </w:pPr>
      <w:r>
        <w:rPr>
          <w:rFonts w:hint="eastAsia" w:ascii="宋体" w:hAnsi="宋体" w:eastAsia="宋体" w:cs="宋体"/>
          <w:color w:val="2A2633"/>
          <w:w w:val="105"/>
          <w:sz w:val="21"/>
          <w:szCs w:val="21"/>
          <w:lang w:val="en-US" w:eastAsia="zh-CN"/>
        </w:rPr>
        <w:drawing>
          <wp:inline distT="0" distB="0" distL="114300" distR="114300">
            <wp:extent cx="6181725" cy="2324100"/>
            <wp:effectExtent l="0" t="0" r="9525" b="0"/>
            <wp:docPr id="1" name="图片 1" descr="微信截图_2022090517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905175259"/>
                    <pic:cNvPicPr>
                      <a:picLocks noChangeAspect="1"/>
                    </pic:cNvPicPr>
                  </pic:nvPicPr>
                  <pic:blipFill>
                    <a:blip r:embed="rId10"/>
                    <a:stretch>
                      <a:fillRect/>
                    </a:stretch>
                  </pic:blipFill>
                  <pic:spPr>
                    <a:xfrm>
                      <a:off x="0" y="0"/>
                      <a:ext cx="6181725" cy="2324100"/>
                    </a:xfrm>
                    <a:prstGeom prst="rect">
                      <a:avLst/>
                    </a:prstGeom>
                  </pic:spPr>
                </pic:pic>
              </a:graphicData>
            </a:graphic>
          </wp:inline>
        </w:drawing>
      </w:r>
      <w:r>
        <w:rPr>
          <w:rFonts w:hint="eastAsia" w:ascii="宋体" w:hAnsi="宋体" w:eastAsia="宋体" w:cs="宋体"/>
          <w:color w:val="2A2633"/>
          <w:w w:val="105"/>
          <w:sz w:val="21"/>
          <w:szCs w:val="21"/>
          <w:lang w:val="en-US" w:eastAsia="zh-CN"/>
        </w:rPr>
        <w:t>2.人造草面层成品及草丝的物理机械性能应符合表3规定。</w:t>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color w:val="2A2633"/>
          <w:w w:val="105"/>
          <w:sz w:val="21"/>
          <w:szCs w:val="21"/>
          <w:lang w:val="en-US" w:eastAsia="en-US"/>
        </w:rPr>
        <w:t>表3人造草面层成品及草丝的物理机械性能要求</w:t>
      </w:r>
      <w:r>
        <w:rPr>
          <w:rFonts w:hint="eastAsia" w:ascii="宋体" w:hAnsi="宋体" w:eastAsia="宋体" w:cs="宋体"/>
          <w:sz w:val="21"/>
          <w:szCs w:val="21"/>
          <w:lang w:eastAsia="zh-CN"/>
        </w:rPr>
        <w:drawing>
          <wp:inline distT="0" distB="0" distL="114300" distR="114300">
            <wp:extent cx="5779135" cy="1388745"/>
            <wp:effectExtent l="0" t="0" r="12065" b="1905"/>
            <wp:docPr id="6" name="图片 6" descr="微信截图_2022090110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20901104939"/>
                    <pic:cNvPicPr>
                      <a:picLocks noChangeAspect="1"/>
                    </pic:cNvPicPr>
                  </pic:nvPicPr>
                  <pic:blipFill>
                    <a:blip r:embed="rId11"/>
                    <a:stretch>
                      <a:fillRect/>
                    </a:stretch>
                  </pic:blipFill>
                  <pic:spPr>
                    <a:xfrm>
                      <a:off x="0" y="0"/>
                      <a:ext cx="5779135" cy="1388745"/>
                    </a:xfrm>
                    <a:prstGeom prst="rect">
                      <a:avLst/>
                    </a:prstGeom>
                  </pic:spPr>
                </pic:pic>
              </a:graphicData>
            </a:graphic>
          </wp:inline>
        </w:drawing>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adjustRightInd/>
        <w:snapToGrid/>
        <w:spacing w:before="0" w:after="0" w:line="360" w:lineRule="auto"/>
        <w:ind w:left="0" w:leftChars="0" w:right="0" w:rightChars="0" w:firstLine="0" w:firstLineChars="0"/>
        <w:jc w:val="left"/>
        <w:textAlignment w:val="auto"/>
        <w:rPr>
          <w:rFonts w:hint="eastAsia" w:ascii="宋体" w:hAnsi="宋体" w:eastAsia="宋体" w:cs="宋体"/>
          <w:color w:val="2A2633"/>
          <w:w w:val="105"/>
          <w:sz w:val="21"/>
          <w:szCs w:val="21"/>
        </w:rPr>
      </w:pPr>
      <w:r>
        <w:rPr>
          <w:rFonts w:hint="eastAsia" w:ascii="宋体" w:hAnsi="宋体" w:eastAsia="宋体" w:cs="宋体"/>
          <w:color w:val="2A2633"/>
          <w:w w:val="105"/>
          <w:sz w:val="21"/>
          <w:szCs w:val="21"/>
          <w:lang w:val="en-US" w:eastAsia="zh-CN"/>
        </w:rPr>
        <w:t>3.</w:t>
      </w:r>
      <w:r>
        <w:rPr>
          <w:rFonts w:hint="eastAsia" w:ascii="宋体" w:hAnsi="宋体" w:eastAsia="宋体" w:cs="宋体"/>
          <w:color w:val="2A2633"/>
          <w:w w:val="105"/>
          <w:sz w:val="21"/>
          <w:szCs w:val="21"/>
        </w:rPr>
        <w:t>人造草面层成品中有害物质限量应符合表5要求。</w:t>
      </w:r>
    </w:p>
    <w:p>
      <w:pPr>
        <w:pStyle w:val="5"/>
        <w:keepNext w:val="0"/>
        <w:keepLines w:val="0"/>
        <w:pageBreakBefore w:val="0"/>
        <w:widowControl w:val="0"/>
        <w:tabs>
          <w:tab w:val="left" w:pos="589"/>
        </w:tabs>
        <w:kinsoku/>
        <w:wordWrap/>
        <w:overflowPunct/>
        <w:topLinePunct w:val="0"/>
        <w:autoSpaceDE w:val="0"/>
        <w:autoSpaceDN w:val="0"/>
        <w:bidi w:val="0"/>
        <w:adjustRightInd/>
        <w:snapToGrid/>
        <w:spacing w:before="0" w:line="240" w:lineRule="auto"/>
        <w:ind w:left="0" w:right="0" w:righ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color w:val="2A2633"/>
          <w:w w:val="105"/>
          <w:sz w:val="21"/>
          <w:szCs w:val="21"/>
          <w:lang w:val="en-US" w:eastAsia="en-US" w:bidi="ar-SA"/>
        </w:rPr>
        <w:t>表5人造草面层成品中有害物质限量要求</w:t>
      </w:r>
      <w:r>
        <w:rPr>
          <w:rFonts w:hint="eastAsia" w:ascii="宋体" w:hAnsi="宋体" w:eastAsia="宋体" w:cs="宋体"/>
          <w:sz w:val="21"/>
          <w:szCs w:val="21"/>
          <w:lang w:eastAsia="zh-CN"/>
        </w:rPr>
        <w:drawing>
          <wp:inline distT="0" distB="0" distL="114300" distR="114300">
            <wp:extent cx="5720080" cy="3159125"/>
            <wp:effectExtent l="0" t="0" r="13970" b="3175"/>
            <wp:docPr id="10" name="图片 10" descr="微信截图_2022090209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20902091745"/>
                    <pic:cNvPicPr>
                      <a:picLocks noChangeAspect="1"/>
                    </pic:cNvPicPr>
                  </pic:nvPicPr>
                  <pic:blipFill>
                    <a:blip r:embed="rId12"/>
                    <a:stretch>
                      <a:fillRect/>
                    </a:stretch>
                  </pic:blipFill>
                  <pic:spPr>
                    <a:xfrm>
                      <a:off x="0" y="0"/>
                      <a:ext cx="5720080" cy="3159125"/>
                    </a:xfrm>
                    <a:prstGeom prst="rect">
                      <a:avLst/>
                    </a:prstGeom>
                  </pic:spPr>
                </pic:pic>
              </a:graphicData>
            </a:graphic>
          </wp:inline>
        </w:drawing>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adjustRightInd/>
        <w:snapToGrid/>
        <w:spacing w:before="0" w:after="0" w:line="360" w:lineRule="auto"/>
        <w:ind w:left="0" w:leftChars="0" w:right="0" w:rightChars="0" w:firstLine="0" w:firstLineChars="0"/>
        <w:jc w:val="left"/>
        <w:textAlignment w:val="auto"/>
        <w:rPr>
          <w:rFonts w:hint="eastAsia" w:ascii="宋体" w:hAnsi="宋体" w:eastAsia="宋体" w:cs="宋体"/>
          <w:color w:val="2A2633"/>
          <w:w w:val="105"/>
          <w:sz w:val="21"/>
          <w:szCs w:val="21"/>
        </w:rPr>
      </w:pPr>
      <w:r>
        <w:rPr>
          <w:rFonts w:hint="eastAsia" w:ascii="宋体" w:hAnsi="宋体" w:eastAsia="宋体" w:cs="宋体"/>
          <w:color w:val="2A2633"/>
          <w:w w:val="105"/>
          <w:sz w:val="21"/>
          <w:szCs w:val="21"/>
          <w:lang w:val="en-US" w:eastAsia="zh-CN"/>
        </w:rPr>
        <w:t>4.符合强制性国家标准《中小学合成材料面层运动场地》GB36246—2018</w:t>
      </w:r>
      <w:r>
        <w:rPr>
          <w:rFonts w:hint="eastAsia" w:ascii="宋体" w:hAnsi="宋体" w:eastAsia="宋体" w:cs="宋体"/>
          <w:color w:val="2A2633"/>
          <w:w w:val="105"/>
          <w:sz w:val="21"/>
          <w:szCs w:val="21"/>
        </w:rPr>
        <w:t>。</w:t>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adjustRightInd/>
        <w:snapToGrid/>
        <w:spacing w:before="0" w:after="0" w:line="360" w:lineRule="auto"/>
        <w:ind w:left="0" w:leftChars="0" w:right="0" w:rightChars="0" w:firstLine="0" w:firstLineChars="0"/>
        <w:jc w:val="center"/>
        <w:textAlignment w:val="auto"/>
        <w:rPr>
          <w:rFonts w:hint="eastAsia" w:ascii="宋体" w:hAnsi="宋体" w:eastAsia="宋体" w:cs="宋体"/>
          <w:b/>
          <w:bCs/>
          <w:color w:val="333333"/>
          <w:kern w:val="0"/>
          <w:sz w:val="21"/>
          <w:szCs w:val="21"/>
          <w:shd w:val="clear" w:fill="FFFFFF"/>
          <w:lang w:val="en-US" w:eastAsia="zh-CN" w:bidi="ar"/>
        </w:rPr>
      </w:pP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adjustRightInd/>
        <w:snapToGrid/>
        <w:spacing w:before="0" w:after="0" w:line="360" w:lineRule="auto"/>
        <w:ind w:left="0" w:leftChars="0" w:right="0" w:rightChars="0" w:firstLine="0" w:firstLineChars="0"/>
        <w:jc w:val="center"/>
        <w:textAlignment w:val="auto"/>
        <w:rPr>
          <w:rFonts w:hint="eastAsia" w:ascii="宋体" w:hAnsi="宋体" w:eastAsia="宋体" w:cs="宋体"/>
          <w:b/>
          <w:bCs/>
          <w:color w:val="333333"/>
          <w:kern w:val="0"/>
          <w:sz w:val="21"/>
          <w:szCs w:val="21"/>
          <w:shd w:val="clear" w:fill="FFFFFF"/>
          <w:lang w:val="en-US" w:eastAsia="zh-CN" w:bidi="ar"/>
        </w:rPr>
      </w:pPr>
      <w:r>
        <w:rPr>
          <w:rFonts w:hint="eastAsia" w:ascii="宋体" w:hAnsi="宋体" w:eastAsia="宋体" w:cs="宋体"/>
          <w:b/>
          <w:bCs/>
          <w:color w:val="333333"/>
          <w:kern w:val="0"/>
          <w:sz w:val="21"/>
          <w:szCs w:val="21"/>
          <w:shd w:val="clear" w:fill="FFFFFF"/>
          <w:lang w:val="en-US" w:eastAsia="zh-CN" w:bidi="ar"/>
        </w:rPr>
        <w:t>其它材料技术参数</w:t>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bidi w:val="0"/>
        <w:adjustRightInd/>
        <w:snapToGrid/>
        <w:spacing w:before="0" w:after="0" w:line="320" w:lineRule="exact"/>
        <w:ind w:left="0" w:leftChars="0" w:right="0" w:rightChars="0" w:firstLine="0" w:firstLineChars="0"/>
        <w:jc w:val="left"/>
        <w:textAlignment w:val="auto"/>
        <w:rPr>
          <w:rFonts w:hint="eastAsia" w:ascii="宋体" w:hAnsi="宋体" w:eastAsia="宋体" w:cs="宋体"/>
          <w:color w:val="2A2633"/>
          <w:w w:val="105"/>
          <w:sz w:val="21"/>
          <w:szCs w:val="21"/>
          <w:lang w:val="en-US" w:eastAsia="zh-CN"/>
        </w:rPr>
      </w:pPr>
      <w:r>
        <w:rPr>
          <w:rFonts w:hint="eastAsia" w:ascii="宋体" w:hAnsi="宋体" w:eastAsia="宋体" w:cs="宋体"/>
          <w:color w:val="2A2633"/>
          <w:w w:val="105"/>
          <w:sz w:val="21"/>
          <w:szCs w:val="21"/>
          <w:lang w:val="en-US" w:eastAsia="zh-CN"/>
        </w:rPr>
        <w:t>1.颗粒技术参数：</w:t>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bidi w:val="0"/>
        <w:adjustRightInd/>
        <w:snapToGrid/>
        <w:spacing w:before="0" w:after="0" w:line="320" w:lineRule="exact"/>
        <w:ind w:left="0" w:leftChars="0" w:right="0" w:rightChars="0" w:firstLine="0" w:firstLineChars="0"/>
        <w:jc w:val="left"/>
        <w:textAlignment w:val="auto"/>
        <w:rPr>
          <w:rFonts w:hint="eastAsia" w:ascii="宋体" w:hAnsi="宋体" w:eastAsia="宋体" w:cs="宋体"/>
          <w:color w:val="2A2633"/>
          <w:w w:val="105"/>
          <w:sz w:val="21"/>
          <w:szCs w:val="21"/>
          <w:lang w:val="en-US" w:eastAsia="zh-CN"/>
        </w:rPr>
      </w:pPr>
      <w:r>
        <w:rPr>
          <w:rFonts w:hint="eastAsia" w:ascii="宋体" w:hAnsi="宋体" w:eastAsia="宋体" w:cs="宋体"/>
          <w:color w:val="2A2633"/>
          <w:w w:val="105"/>
          <w:sz w:val="21"/>
          <w:szCs w:val="21"/>
          <w:lang w:val="en-US" w:eastAsia="zh-CN"/>
        </w:rPr>
        <w:t>材料：EPDM橡胶颗粒</w:t>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bidi w:val="0"/>
        <w:adjustRightInd/>
        <w:snapToGrid/>
        <w:spacing w:before="0" w:after="0" w:line="320" w:lineRule="exact"/>
        <w:ind w:left="0" w:leftChars="0" w:right="0" w:rightChars="0" w:firstLine="0" w:firstLineChars="0"/>
        <w:jc w:val="left"/>
        <w:textAlignment w:val="auto"/>
        <w:rPr>
          <w:rFonts w:hint="eastAsia" w:ascii="宋体" w:hAnsi="宋体" w:eastAsia="宋体" w:cs="宋体"/>
          <w:color w:val="2A2633"/>
          <w:w w:val="105"/>
          <w:sz w:val="21"/>
          <w:szCs w:val="21"/>
          <w:lang w:val="en-US" w:eastAsia="zh-CN"/>
        </w:rPr>
      </w:pPr>
      <w:r>
        <w:rPr>
          <w:rFonts w:hint="eastAsia" w:ascii="宋体" w:hAnsi="宋体" w:eastAsia="宋体" w:cs="宋体"/>
          <w:color w:val="2A2633"/>
          <w:w w:val="105"/>
          <w:sz w:val="21"/>
          <w:szCs w:val="21"/>
          <w:lang w:val="en-US" w:eastAsia="zh-CN"/>
        </w:rPr>
        <w:t>颜色：绿色，红色</w:t>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bidi w:val="0"/>
        <w:adjustRightInd/>
        <w:snapToGrid/>
        <w:spacing w:before="0" w:after="0" w:line="320" w:lineRule="exact"/>
        <w:ind w:left="0" w:leftChars="0" w:right="0" w:rightChars="0" w:firstLine="0" w:firstLineChars="0"/>
        <w:jc w:val="left"/>
        <w:textAlignment w:val="auto"/>
        <w:rPr>
          <w:rFonts w:hint="eastAsia" w:ascii="宋体" w:hAnsi="宋体" w:eastAsia="宋体" w:cs="宋体"/>
          <w:color w:val="2A2633"/>
          <w:w w:val="105"/>
          <w:sz w:val="21"/>
          <w:szCs w:val="21"/>
          <w:lang w:val="en-US" w:eastAsia="zh-CN"/>
        </w:rPr>
      </w:pPr>
      <w:r>
        <w:rPr>
          <w:rFonts w:hint="eastAsia" w:ascii="宋体" w:hAnsi="宋体" w:eastAsia="宋体" w:cs="宋体"/>
          <w:color w:val="2A2633"/>
          <w:w w:val="105"/>
          <w:sz w:val="21"/>
          <w:szCs w:val="21"/>
          <w:lang w:val="en-US" w:eastAsia="zh-CN"/>
        </w:rPr>
        <w:t>形状：不规则菱形</w:t>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bidi w:val="0"/>
        <w:adjustRightInd/>
        <w:snapToGrid/>
        <w:spacing w:before="0" w:after="0" w:line="320" w:lineRule="exact"/>
        <w:ind w:left="0" w:leftChars="0" w:right="0" w:rightChars="0" w:firstLine="0" w:firstLineChars="0"/>
        <w:jc w:val="left"/>
        <w:textAlignment w:val="auto"/>
        <w:rPr>
          <w:rFonts w:hint="eastAsia" w:ascii="宋体" w:hAnsi="宋体" w:eastAsia="宋体" w:cs="宋体"/>
          <w:color w:val="2A2633"/>
          <w:w w:val="105"/>
          <w:sz w:val="21"/>
          <w:szCs w:val="21"/>
          <w:lang w:val="en-US" w:eastAsia="zh-CN"/>
        </w:rPr>
      </w:pPr>
      <w:r>
        <w:rPr>
          <w:rFonts w:hint="eastAsia" w:ascii="宋体" w:hAnsi="宋体" w:eastAsia="宋体" w:cs="宋体"/>
          <w:color w:val="2A2633"/>
          <w:w w:val="105"/>
          <w:sz w:val="21"/>
          <w:szCs w:val="21"/>
          <w:lang w:val="en-US" w:eastAsia="zh-CN"/>
        </w:rPr>
        <w:t>气味等级：≤3</w:t>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bidi w:val="0"/>
        <w:adjustRightInd/>
        <w:snapToGrid/>
        <w:spacing w:before="0" w:after="0" w:line="320" w:lineRule="exact"/>
        <w:ind w:left="0" w:leftChars="0" w:right="0" w:rightChars="0" w:firstLine="0" w:firstLineChars="0"/>
        <w:jc w:val="left"/>
        <w:textAlignment w:val="auto"/>
        <w:rPr>
          <w:rFonts w:hint="eastAsia" w:ascii="宋体" w:hAnsi="宋体" w:eastAsia="宋体" w:cs="宋体"/>
          <w:color w:val="2A2633"/>
          <w:w w:val="105"/>
          <w:sz w:val="21"/>
          <w:szCs w:val="21"/>
          <w:lang w:val="en-US" w:eastAsia="zh-CN"/>
        </w:rPr>
      </w:pPr>
      <w:r>
        <w:rPr>
          <w:rFonts w:hint="eastAsia" w:ascii="宋体" w:hAnsi="宋体" w:eastAsia="宋体" w:cs="宋体"/>
          <w:color w:val="2A2633"/>
          <w:w w:val="105"/>
          <w:sz w:val="21"/>
          <w:szCs w:val="21"/>
          <w:lang w:val="en-US" w:eastAsia="zh-CN"/>
        </w:rPr>
        <w:t>使用要求：颗粒不结团，不发黏，耐磨，防滑，抗紫外线</w:t>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bidi w:val="0"/>
        <w:adjustRightInd/>
        <w:snapToGrid/>
        <w:spacing w:before="0" w:after="0" w:line="320" w:lineRule="exact"/>
        <w:ind w:left="0" w:leftChars="0" w:right="0" w:rightChars="0" w:firstLine="0" w:firstLineChars="0"/>
        <w:jc w:val="left"/>
        <w:textAlignment w:val="auto"/>
        <w:rPr>
          <w:rFonts w:hint="eastAsia" w:ascii="宋体" w:hAnsi="宋体" w:eastAsia="宋体" w:cs="宋体"/>
          <w:color w:val="2A2633"/>
          <w:w w:val="105"/>
          <w:sz w:val="21"/>
          <w:szCs w:val="21"/>
          <w:lang w:val="en-US" w:eastAsia="zh-CN"/>
        </w:rPr>
      </w:pPr>
      <w:r>
        <w:rPr>
          <w:rFonts w:hint="eastAsia" w:ascii="宋体" w:hAnsi="宋体" w:eastAsia="宋体" w:cs="宋体"/>
          <w:color w:val="2A2633"/>
          <w:w w:val="105"/>
          <w:sz w:val="21"/>
          <w:szCs w:val="21"/>
          <w:lang w:val="en-US" w:eastAsia="zh-CN"/>
        </w:rPr>
        <w:t>高聚物含量：≥20%</w:t>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bidi w:val="0"/>
        <w:adjustRightInd/>
        <w:snapToGrid/>
        <w:spacing w:before="0" w:after="0" w:line="320" w:lineRule="exact"/>
        <w:ind w:left="0" w:leftChars="0" w:right="0" w:rightChars="0" w:firstLine="0" w:firstLineChars="0"/>
        <w:jc w:val="left"/>
        <w:textAlignment w:val="auto"/>
        <w:rPr>
          <w:rFonts w:hint="eastAsia" w:ascii="宋体" w:hAnsi="宋体" w:eastAsia="宋体" w:cs="宋体"/>
          <w:color w:val="2A2633"/>
          <w:w w:val="105"/>
          <w:sz w:val="21"/>
          <w:szCs w:val="21"/>
        </w:rPr>
      </w:pPr>
      <w:r>
        <w:rPr>
          <w:rFonts w:hint="eastAsia" w:ascii="宋体" w:hAnsi="宋体" w:eastAsia="宋体" w:cs="宋体"/>
          <w:color w:val="2A2633"/>
          <w:w w:val="105"/>
          <w:sz w:val="21"/>
          <w:szCs w:val="21"/>
          <w:lang w:val="en-US" w:eastAsia="zh-CN"/>
        </w:rPr>
        <w:t>2.</w:t>
      </w:r>
      <w:r>
        <w:rPr>
          <w:rFonts w:hint="eastAsia" w:ascii="宋体" w:hAnsi="宋体" w:eastAsia="宋体" w:cs="宋体"/>
          <w:color w:val="2A2633"/>
          <w:w w:val="105"/>
          <w:sz w:val="21"/>
          <w:szCs w:val="21"/>
        </w:rPr>
        <w:t>铺装时使用的固体原料（包括防滑颗粒 、填充颗粒、铺装前的预制型面层和人造草等）中有害物质限量及气味要求应符合表6要求。</w:t>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bidi/>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2A2633"/>
          <w:w w:val="105"/>
          <w:sz w:val="21"/>
          <w:szCs w:val="21"/>
        </w:rPr>
      </w:pPr>
      <w:r>
        <w:rPr>
          <w:rFonts w:hint="eastAsia" w:ascii="宋体" w:hAnsi="宋体" w:eastAsia="宋体" w:cs="宋体"/>
          <w:color w:val="2A2633"/>
          <w:w w:val="105"/>
          <w:sz w:val="21"/>
          <w:szCs w:val="21"/>
        </w:rPr>
        <w:t>表6固体原料中有害物质限量及气味要求</w:t>
      </w:r>
    </w:p>
    <w:p>
      <w:pPr>
        <w:pStyle w:val="12"/>
        <w:keepNext w:val="0"/>
        <w:keepLines w:val="0"/>
        <w:pageBreakBefore w:val="0"/>
        <w:widowControl w:val="0"/>
        <w:numPr>
          <w:ilvl w:val="0"/>
          <w:numId w:val="0"/>
        </w:numPr>
        <w:tabs>
          <w:tab w:val="left" w:pos="1029"/>
          <w:tab w:val="left" w:pos="1793"/>
          <w:tab w:val="left" w:pos="1794"/>
          <w:tab w:val="center" w:pos="5752"/>
        </w:tabs>
        <w:kinsoku/>
        <w:wordWrap/>
        <w:overflowPunct/>
        <w:topLinePunct w:val="0"/>
        <w:autoSpaceDE w:val="0"/>
        <w:autoSpaceDN w:val="0"/>
        <w:bidi/>
        <w:adjustRightInd/>
        <w:snapToGrid/>
        <w:spacing w:before="0" w:after="0" w:line="360" w:lineRule="auto"/>
        <w:ind w:left="0" w:leftChars="0" w:right="0" w:rightChars="0" w:firstLine="0" w:firstLineChars="0"/>
        <w:jc w:val="center"/>
        <w:textAlignment w:val="auto"/>
        <w:rPr>
          <w:rFonts w:hint="eastAsia" w:ascii="宋体" w:hAnsi="宋体" w:eastAsia="宋体" w:cs="宋体"/>
          <w:color w:val="2A2633"/>
          <w:w w:val="105"/>
          <w:sz w:val="21"/>
          <w:szCs w:val="21"/>
        </w:rPr>
      </w:pPr>
      <w:r>
        <w:rPr>
          <w:rFonts w:hint="eastAsia" w:ascii="宋体" w:hAnsi="宋体" w:eastAsia="宋体" w:cs="宋体"/>
          <w:color w:val="2A2633"/>
          <w:w w:val="105"/>
          <w:sz w:val="21"/>
          <w:szCs w:val="21"/>
          <w:lang w:eastAsia="zh-CN"/>
        </w:rPr>
        <w:drawing>
          <wp:inline distT="0" distB="0" distL="114300" distR="114300">
            <wp:extent cx="5905500" cy="2336165"/>
            <wp:effectExtent l="0" t="0" r="0" b="6985"/>
            <wp:docPr id="11" name="图片 11" descr="微信截图_2022090209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截图_20220902092451"/>
                    <pic:cNvPicPr>
                      <a:picLocks noChangeAspect="1"/>
                    </pic:cNvPicPr>
                  </pic:nvPicPr>
                  <pic:blipFill>
                    <a:blip r:embed="rId13"/>
                    <a:srcRect l="798" t="10417"/>
                    <a:stretch>
                      <a:fillRect/>
                    </a:stretch>
                  </pic:blipFill>
                  <pic:spPr>
                    <a:xfrm>
                      <a:off x="0" y="0"/>
                      <a:ext cx="5905500" cy="2336165"/>
                    </a:xfrm>
                    <a:prstGeom prst="rect">
                      <a:avLst/>
                    </a:prstGeom>
                  </pic:spPr>
                </pic:pic>
              </a:graphicData>
            </a:graphic>
          </wp:inline>
        </w:drawing>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adjustRightInd/>
        <w:snapToGrid/>
        <w:spacing w:before="0" w:after="0" w:line="360" w:lineRule="auto"/>
        <w:ind w:left="0" w:leftChars="0" w:right="0" w:rightChars="0" w:firstLine="0" w:firstLineChars="0"/>
        <w:jc w:val="left"/>
        <w:textAlignment w:val="auto"/>
        <w:rPr>
          <w:rFonts w:hint="eastAsia" w:ascii="宋体" w:hAnsi="宋体" w:eastAsia="宋体" w:cs="宋体"/>
          <w:color w:val="2A2633"/>
          <w:w w:val="105"/>
          <w:sz w:val="21"/>
          <w:szCs w:val="21"/>
        </w:rPr>
      </w:pPr>
      <w:r>
        <w:rPr>
          <w:rFonts w:hint="eastAsia" w:ascii="宋体" w:hAnsi="宋体" w:eastAsia="宋体" w:cs="宋体"/>
          <w:color w:val="2A2633"/>
          <w:w w:val="105"/>
          <w:sz w:val="21"/>
          <w:szCs w:val="21"/>
          <w:lang w:val="en-US" w:eastAsia="zh-CN"/>
        </w:rPr>
        <w:t>3.</w:t>
      </w:r>
      <w:r>
        <w:rPr>
          <w:rFonts w:hint="eastAsia" w:ascii="宋体" w:hAnsi="宋体" w:eastAsia="宋体" w:cs="宋体"/>
          <w:color w:val="2A2633"/>
          <w:w w:val="105"/>
          <w:sz w:val="21"/>
          <w:szCs w:val="21"/>
        </w:rPr>
        <w:t>铺装时使用的非固体原料（包括各种胶粘剂、现浇型面层用预聚体和多元醇树脂组分等）中有害物质限批应符合表7的要求。</w:t>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2A2633"/>
          <w:w w:val="105"/>
          <w:sz w:val="21"/>
          <w:szCs w:val="21"/>
        </w:rPr>
      </w:pPr>
      <w:r>
        <w:rPr>
          <w:rFonts w:hint="eastAsia" w:ascii="宋体" w:hAnsi="宋体" w:eastAsia="宋体" w:cs="宋体"/>
          <w:color w:val="2A2633"/>
          <w:w w:val="105"/>
          <w:sz w:val="21"/>
          <w:szCs w:val="21"/>
        </w:rPr>
        <w:t>表7非固体原料中有害物质限量要求</w:t>
      </w:r>
    </w:p>
    <w:p>
      <w:pPr>
        <w:pStyle w:val="5"/>
        <w:keepNext w:val="0"/>
        <w:keepLines w:val="0"/>
        <w:pageBreakBefore w:val="0"/>
        <w:widowControl w:val="0"/>
        <w:kinsoku/>
        <w:wordWrap/>
        <w:overflowPunct/>
        <w:topLinePunct w:val="0"/>
        <w:autoSpaceDE w:val="0"/>
        <w:autoSpaceDN w:val="0"/>
        <w:adjustRightInd/>
        <w:snapToGrid/>
        <w:spacing w:before="0" w:line="360" w:lineRule="auto"/>
        <w:ind w:left="0" w:right="0" w:righ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5954395" cy="3105150"/>
            <wp:effectExtent l="0" t="0" r="8255" b="0"/>
            <wp:docPr id="12" name="图片 12" descr="微信截图_2022090209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截图_20220902093846"/>
                    <pic:cNvPicPr>
                      <a:picLocks noChangeAspect="1"/>
                    </pic:cNvPicPr>
                  </pic:nvPicPr>
                  <pic:blipFill>
                    <a:blip r:embed="rId14"/>
                    <a:stretch>
                      <a:fillRect/>
                    </a:stretch>
                  </pic:blipFill>
                  <pic:spPr>
                    <a:xfrm>
                      <a:off x="0" y="0"/>
                      <a:ext cx="5954395" cy="3105150"/>
                    </a:xfrm>
                    <a:prstGeom prst="rect">
                      <a:avLst/>
                    </a:prstGeom>
                  </pic:spPr>
                </pic:pic>
              </a:graphicData>
            </a:graphic>
          </wp:inline>
        </w:drawing>
      </w:r>
    </w:p>
    <w:p>
      <w:pPr>
        <w:pStyle w:val="12"/>
        <w:keepNext w:val="0"/>
        <w:keepLines w:val="0"/>
        <w:pageBreakBefore w:val="0"/>
        <w:widowControl w:val="0"/>
        <w:numPr>
          <w:ilvl w:val="0"/>
          <w:numId w:val="0"/>
        </w:numPr>
        <w:tabs>
          <w:tab w:val="left" w:pos="1793"/>
          <w:tab w:val="left" w:pos="1794"/>
        </w:tabs>
        <w:kinsoku/>
        <w:wordWrap/>
        <w:overflowPunct/>
        <w:topLinePunct w:val="0"/>
        <w:autoSpaceDE w:val="0"/>
        <w:autoSpaceDN w:val="0"/>
        <w:adjustRightInd/>
        <w:snapToGrid/>
        <w:spacing w:before="0" w:after="0" w:line="360" w:lineRule="auto"/>
        <w:ind w:left="0" w:leftChars="0" w:right="0" w:rightChars="0" w:firstLine="0" w:firstLineChars="0"/>
        <w:jc w:val="left"/>
        <w:textAlignment w:val="auto"/>
        <w:rPr>
          <w:rFonts w:hint="eastAsia" w:ascii="宋体" w:hAnsi="宋体" w:eastAsia="宋体" w:cs="宋体"/>
          <w:sz w:val="21"/>
          <w:szCs w:val="21"/>
        </w:rPr>
      </w:pPr>
      <w:r>
        <w:rPr>
          <w:rFonts w:hint="eastAsia" w:ascii="宋体" w:hAnsi="宋体" w:eastAsia="宋体" w:cs="宋体"/>
          <w:color w:val="2A2633"/>
          <w:w w:val="105"/>
          <w:sz w:val="21"/>
          <w:szCs w:val="21"/>
          <w:lang w:val="en-US" w:eastAsia="zh-CN"/>
        </w:rPr>
        <w:t>4.符合强制性国家标准《中小学合成材料面层运动场地》GB36246—2018</w:t>
      </w:r>
      <w:r>
        <w:rPr>
          <w:rFonts w:hint="eastAsia" w:ascii="宋体" w:hAnsi="宋体" w:eastAsia="宋体" w:cs="宋体"/>
          <w:color w:val="2A2633"/>
          <w:w w:val="105"/>
          <w:sz w:val="21"/>
          <w:szCs w:val="21"/>
        </w:rPr>
        <w:t>。</w:t>
      </w:r>
    </w:p>
    <w:sectPr>
      <w:pgSz w:w="11910" w:h="16840"/>
      <w:pgMar w:top="1440" w:right="1080" w:bottom="1440" w:left="1080" w:header="0" w:footer="34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4Zjg1YzMxNjY1ZjBhOGM2YTgzOGYxMWMxNDQ3Y2YifQ=="/>
  </w:docVars>
  <w:rsids>
    <w:rsidRoot w:val="24702832"/>
    <w:rsid w:val="24702832"/>
    <w:rsid w:val="67DE6A2D"/>
    <w:rsid w:val="6CA753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13"/>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ar-SA"/>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color w:val="333333"/>
      <w:kern w:val="0"/>
      <w:sz w:val="31"/>
      <w:szCs w:val="31"/>
      <w:lang w:val="en-US" w:eastAsia="zh-CN" w:bidi="ar"/>
    </w:rPr>
  </w:style>
  <w:style w:type="paragraph" w:styleId="4">
    <w:name w:val="heading 4"/>
    <w:basedOn w:val="1"/>
    <w:next w:val="1"/>
    <w:qFormat/>
    <w:uiPriority w:val="1"/>
    <w:pPr>
      <w:spacing w:before="24"/>
      <w:outlineLvl w:val="4"/>
    </w:pPr>
    <w:rPr>
      <w:rFonts w:ascii="Times New Roman" w:hAnsi="Times New Roman" w:eastAsia="Times New Roman" w:cs="Times New Roman"/>
      <w:sz w:val="20"/>
      <w:szCs w:val="20"/>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5">
    <w:name w:val="Body Text"/>
    <w:basedOn w:val="1"/>
    <w:qFormat/>
    <w:uiPriority w:val="1"/>
    <w:rPr>
      <w:rFonts w:ascii="宋体" w:hAnsi="宋体" w:eastAsia="宋体" w:cs="宋体"/>
      <w:sz w:val="19"/>
      <w:szCs w:val="19"/>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9">
    <w:name w:val="FollowedHyperlink"/>
    <w:basedOn w:val="8"/>
    <w:qFormat/>
    <w:uiPriority w:val="0"/>
    <w:rPr>
      <w:color w:val="771CAA"/>
      <w:u w:val="none"/>
    </w:rPr>
  </w:style>
  <w:style w:type="character" w:styleId="10">
    <w:name w:val="Emphasis"/>
    <w:basedOn w:val="8"/>
    <w:qFormat/>
    <w:uiPriority w:val="0"/>
    <w:rPr>
      <w:color w:val="F73131"/>
      <w:sz w:val="21"/>
      <w:szCs w:val="21"/>
    </w:rPr>
  </w:style>
  <w:style w:type="character" w:styleId="11">
    <w:name w:val="HTML Cite"/>
    <w:basedOn w:val="8"/>
    <w:qFormat/>
    <w:uiPriority w:val="0"/>
    <w:rPr>
      <w:color w:val="008000"/>
    </w:rPr>
  </w:style>
  <w:style w:type="paragraph" w:styleId="12">
    <w:name w:val="List Paragraph"/>
    <w:basedOn w:val="1"/>
    <w:qFormat/>
    <w:uiPriority w:val="1"/>
    <w:pPr>
      <w:ind w:left="1673" w:hanging="411"/>
    </w:pPr>
    <w:rPr>
      <w:rFonts w:ascii="宋体" w:hAnsi="宋体" w:eastAsia="宋体" w:cs="宋体"/>
    </w:rPr>
  </w:style>
  <w:style w:type="character" w:customStyle="1" w:styleId="13">
    <w:name w:val="NormalCharacter"/>
    <w:link w:val="1"/>
    <w:semiHidden/>
    <w:qFormat/>
    <w:uiPriority w:val="0"/>
    <w:rPr>
      <w:rFonts w:ascii="宋体" w:hAnsi="宋体" w:eastAsia="宋体" w:cs="宋体"/>
      <w:sz w:val="22"/>
      <w:szCs w:val="22"/>
      <w:lang w:val="en-US" w:eastAsia="en-US" w:bidi="ar-SA"/>
    </w:rPr>
  </w:style>
  <w:style w:type="paragraph" w:customStyle="1" w:styleId="14">
    <w:name w:val="BodyText1I"/>
    <w:basedOn w:val="15"/>
    <w:next w:val="1"/>
    <w:qFormat/>
    <w:uiPriority w:val="0"/>
    <w:pPr>
      <w:ind w:firstLine="420" w:firstLineChars="100"/>
      <w:jc w:val="both"/>
      <w:textAlignment w:val="baseline"/>
    </w:pPr>
  </w:style>
  <w:style w:type="paragraph" w:customStyle="1" w:styleId="15">
    <w:name w:val="BodyText"/>
    <w:basedOn w:val="1"/>
    <w:next w:val="1"/>
    <w:qFormat/>
    <w:uiPriority w:val="0"/>
    <w:pPr>
      <w:jc w:val="both"/>
      <w:textAlignment w:val="baseline"/>
    </w:pPr>
    <w:rPr>
      <w:rFonts w:ascii="Calibri" w:hAnsi="Calibri" w:eastAsia="宋体"/>
      <w:kern w:val="2"/>
      <w:sz w:val="28"/>
      <w:szCs w:val="24"/>
      <w:lang w:val="en-US" w:eastAsia="zh-CN" w:bidi="ar-SA"/>
    </w:rPr>
  </w:style>
  <w:style w:type="character" w:customStyle="1" w:styleId="16">
    <w:name w:val="hover27"/>
    <w:basedOn w:val="8"/>
    <w:qFormat/>
    <w:uiPriority w:val="0"/>
  </w:style>
  <w:style w:type="character" w:customStyle="1" w:styleId="17">
    <w:name w:val="hover28"/>
    <w:basedOn w:val="8"/>
    <w:qFormat/>
    <w:uiPriority w:val="0"/>
    <w:rPr>
      <w:color w:val="315EFB"/>
    </w:rPr>
  </w:style>
  <w:style w:type="character" w:customStyle="1" w:styleId="18">
    <w:name w:val="ec_d20_recomm_link"/>
    <w:basedOn w:val="8"/>
    <w:qFormat/>
    <w:uiPriority w:val="0"/>
    <w:rPr>
      <w:shd w:val="clear" w:fill="F5F5F6"/>
    </w:rPr>
  </w:style>
  <w:style w:type="character" w:customStyle="1" w:styleId="19">
    <w:name w:val="c-icon28"/>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857</Words>
  <Characters>924</Characters>
  <Lines>0</Lines>
  <Paragraphs>0</Paragraphs>
  <TotalTime>13</TotalTime>
  <ScaleCrop>false</ScaleCrop>
  <LinksUpToDate>false</LinksUpToDate>
  <CharactersWithSpaces>925</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2022-09-02T01:39:00Z</dcterms:created>
  <dc:creator>Administrator</dc:creator>
  <cp:lastModifiedBy>Administrator</cp:lastModifiedBy>
  <cp:lastPrinted>2022-09-02T02:39:00Z</cp:lastPrinted>
  <dcterms:modified xsi:type="dcterms:W3CDTF">2022-09-05T10:11:53Z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B90B9052FB934A088EA6CCD67DFFFC1A</vt:lpwstr>
  </property>
</Properties>
</file>