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 w:eastAsia="宋体"/>
          <w:b/>
          <w:bCs/>
          <w:sz w:val="21"/>
          <w:szCs w:val="21"/>
          <w:lang w:val="en-US" w:eastAsia="zh-CN"/>
        </w:rPr>
        <w:t>1包</w:t>
      </w:r>
      <w:r>
        <w:rPr>
          <w:rFonts w:hint="eastAsia" w:eastAsia="宋体"/>
          <w:b/>
          <w:bCs/>
          <w:sz w:val="21"/>
          <w:szCs w:val="21"/>
          <w:lang w:eastAsia="zh-CN"/>
        </w:rPr>
        <w:t>：</w:t>
      </w:r>
      <w:r>
        <w:rPr>
          <w:rFonts w:hint="eastAsia"/>
          <w:b/>
          <w:bCs/>
          <w:sz w:val="21"/>
          <w:szCs w:val="21"/>
        </w:rPr>
        <w:t>托管运营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服务清单</w:t>
      </w:r>
    </w:p>
    <w:tbl>
      <w:tblPr>
        <w:tblStyle w:val="7"/>
        <w:tblW w:w="14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1"/>
        <w:gridCol w:w="1965"/>
        <w:gridCol w:w="3225"/>
        <w:gridCol w:w="2115"/>
        <w:gridCol w:w="2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污水处理厂名称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处理规模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（m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/d）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设备功率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(KW)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转变变压器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(KVA)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小佘太镇生活污水处理厂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12.95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沙德格苏木生活污水处理厂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13.5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西小召镇生活污水处理厂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100+50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49.14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公田村生活污水处理厂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43.64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北圪堵村生活污水处理厂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O+砂滤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17.39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新安镇生活污水处理厂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苏独仑镇生活污水处理厂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46.9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红光村生活污水处理厂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O+砂滤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坝头村生活污水处理厂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150*4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大佘太镇生活污水处理厂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O+MBR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sectPr>
          <w:pgSz w:w="16837" w:h="11905"/>
          <w:pgMar w:top="720" w:right="720" w:bottom="720" w:left="720" w:header="0" w:footer="0" w:gutter="0"/>
          <w:cols w:space="720" w:num="1"/>
        </w:sectPr>
      </w:pPr>
    </w:p>
    <w:tbl>
      <w:tblPr>
        <w:tblStyle w:val="7"/>
        <w:tblW w:w="15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515"/>
        <w:gridCol w:w="1650"/>
        <w:gridCol w:w="1605"/>
        <w:gridCol w:w="2640"/>
        <w:gridCol w:w="2835"/>
        <w:gridCol w:w="2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总预算成本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人员成本</w:t>
            </w:r>
          </w:p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（万元/年）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车辆消耗</w:t>
            </w:r>
          </w:p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（万元/年）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办公费用</w:t>
            </w:r>
          </w:p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（万元/年）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污水厂处理厂直接成本</w:t>
            </w:r>
          </w:p>
          <w:p>
            <w:pPr>
              <w:spacing w:line="348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（万元/年）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直接费用（万元/年）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default" w:ascii="宋体" w:eastAsiaTheme="minorEastAsia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default" w:ascii="宋体" w:eastAsiaTheme="minorEastAsia"/>
                <w:lang w:val="en-US" w:eastAsia="zh-CN"/>
              </w:rPr>
            </w:pPr>
          </w:p>
        </w:tc>
        <w:tc>
          <w:tcPr>
            <w:tcW w:w="2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冬季供暖耗电费用根据实际情况另行结算。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税金（万元/年）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Theme="minorEastAsia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default" w:ascii="宋体" w:eastAsiaTheme="minorEastAsia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合理利润（万元/年）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Theme="minorEastAsia"/>
                <w:highlight w:val="none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Theme="minorEastAsia"/>
                <w:lang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Theme="minorEastAsia"/>
                <w:lang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eastAsia" w:ascii="宋体" w:eastAsiaTheme="minorEastAsia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default" w:ascii="宋体" w:eastAsiaTheme="minorEastAsia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总计（万元/年）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hint="default" w:ascii="宋体" w:eastAsiaTheme="minorEastAsia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48" w:lineRule="auto"/>
              <w:jc w:val="center"/>
              <w:rPr>
                <w:rFonts w:ascii="宋体"/>
              </w:rPr>
            </w:pPr>
          </w:p>
        </w:tc>
      </w:tr>
    </w:tbl>
    <w:p>
      <w:pPr>
        <w:spacing w:line="262" w:lineRule="auto"/>
        <w:rPr>
          <w:rFonts w:ascii="宋体"/>
        </w:rPr>
      </w:pPr>
    </w:p>
    <w:p>
      <w:pPr>
        <w:spacing w:line="262" w:lineRule="auto"/>
        <w:rPr>
          <w:rFonts w:ascii="宋体"/>
        </w:rPr>
      </w:pPr>
    </w:p>
    <w:tbl>
      <w:tblPr>
        <w:tblStyle w:val="7"/>
        <w:tblW w:w="15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27"/>
        <w:gridCol w:w="2691"/>
        <w:gridCol w:w="2281"/>
        <w:gridCol w:w="3241"/>
        <w:gridCol w:w="3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一、人员成本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数量（人）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工资（元/月</w:t>
            </w:r>
            <w:r>
              <w:rPr>
                <w:rFonts w:ascii="宋体"/>
              </w:rPr>
              <w:t>•人）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合计（元/月）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员工保险福利（五险一金元/月）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年工资总额（元/年）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运行员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3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强弱电技术员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3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化验员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3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总计</w:t>
            </w:r>
            <w:r>
              <w:rPr>
                <w:rFonts w:hint="eastAsia" w:ascii="宋体" w:eastAsia="宋体"/>
                <w:lang w:eastAsia="zh-CN"/>
              </w:rPr>
              <w:t>（元/年）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ascii="宋体" w:eastAsia="宋体"/>
              </w:rPr>
            </w:pP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2" w:lineRule="auto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2" w:lineRule="auto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</w:tbl>
    <w:p>
      <w:pPr>
        <w:spacing w:before="91" w:line="185" w:lineRule="auto"/>
        <w:sectPr>
          <w:pgSz w:w="16837" w:h="11905"/>
          <w:pgMar w:top="720" w:right="720" w:bottom="720" w:left="720" w:header="0" w:footer="0" w:gutter="0"/>
          <w:cols w:space="720" w:num="1"/>
        </w:sectPr>
      </w:pPr>
    </w:p>
    <w:p/>
    <w:p>
      <w:pPr>
        <w:spacing w:line="206" w:lineRule="exact"/>
      </w:pPr>
    </w:p>
    <w:tbl>
      <w:tblPr>
        <w:tblStyle w:val="9"/>
        <w:tblW w:w="151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3187"/>
        <w:gridCol w:w="2756"/>
        <w:gridCol w:w="68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140" w:type="dxa"/>
            <w:gridSpan w:val="4"/>
            <w:vAlign w:val="center"/>
          </w:tcPr>
          <w:p>
            <w:pPr>
              <w:spacing w:before="34" w:line="18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二、车辆消耗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68" w:type="dxa"/>
            <w:vAlign w:val="center"/>
          </w:tcPr>
          <w:p>
            <w:pPr>
              <w:spacing w:before="71" w:line="18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数量（辆）</w:t>
            </w:r>
          </w:p>
        </w:tc>
        <w:tc>
          <w:tcPr>
            <w:tcW w:w="3187" w:type="dxa"/>
            <w:vAlign w:val="center"/>
          </w:tcPr>
          <w:p>
            <w:pPr>
              <w:spacing w:before="206" w:line="18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消耗费用（万元/年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•辆）</w:t>
            </w:r>
          </w:p>
        </w:tc>
        <w:tc>
          <w:tcPr>
            <w:tcW w:w="2756" w:type="dxa"/>
            <w:vAlign w:val="center"/>
          </w:tcPr>
          <w:p>
            <w:pPr>
              <w:spacing w:before="71" w:line="18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合计（万元/年）</w:t>
            </w:r>
          </w:p>
        </w:tc>
        <w:tc>
          <w:tcPr>
            <w:tcW w:w="6829" w:type="dxa"/>
            <w:vAlign w:val="center"/>
          </w:tcPr>
          <w:p>
            <w:pPr>
              <w:spacing w:before="71" w:line="185" w:lineRule="auto"/>
              <w:ind w:firstLine="60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368" w:type="dxa"/>
            <w:vAlign w:val="center"/>
          </w:tcPr>
          <w:p>
            <w:pPr>
              <w:spacing w:before="71" w:line="1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>
            <w:pPr>
              <w:spacing w:before="71" w:line="1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before="71" w:line="1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29" w:type="dxa"/>
            <w:vAlign w:val="center"/>
          </w:tcPr>
          <w:p>
            <w:pPr>
              <w:spacing w:before="71" w:line="228" w:lineRule="auto"/>
              <w:ind w:righ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每年车辆的燃油、车辆维修及车损费用</w:t>
            </w:r>
          </w:p>
        </w:tc>
      </w:tr>
    </w:tbl>
    <w:p>
      <w:pPr>
        <w:spacing w:line="206" w:lineRule="exact"/>
        <w:jc w:val="center"/>
      </w:pPr>
    </w:p>
    <w:p>
      <w:pPr>
        <w:spacing w:line="206" w:lineRule="exact"/>
        <w:jc w:val="center"/>
      </w:pPr>
    </w:p>
    <w:p>
      <w:pPr>
        <w:spacing w:line="206" w:lineRule="exact"/>
        <w:jc w:val="center"/>
      </w:pPr>
    </w:p>
    <w:p>
      <w:pPr>
        <w:spacing w:line="206" w:lineRule="exact"/>
        <w:jc w:val="center"/>
      </w:pPr>
    </w:p>
    <w:p>
      <w:pPr>
        <w:spacing w:line="206" w:lineRule="exact"/>
        <w:jc w:val="center"/>
      </w:pPr>
    </w:p>
    <w:p>
      <w:pPr>
        <w:spacing w:line="206" w:lineRule="exact"/>
        <w:jc w:val="center"/>
      </w:pPr>
    </w:p>
    <w:tbl>
      <w:tblPr>
        <w:tblStyle w:val="9"/>
        <w:tblW w:w="151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127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5100" w:type="dxa"/>
            <w:gridSpan w:val="2"/>
            <w:vAlign w:val="center"/>
          </w:tcPr>
          <w:p>
            <w:pPr>
              <w:spacing w:before="34" w:line="185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三、办公费用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2383" w:type="dxa"/>
            <w:vAlign w:val="center"/>
          </w:tcPr>
          <w:p>
            <w:pPr>
              <w:spacing w:before="32" w:line="183" w:lineRule="auto"/>
              <w:ind w:firstLine="5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费用（万元）</w:t>
            </w:r>
          </w:p>
        </w:tc>
        <w:tc>
          <w:tcPr>
            <w:tcW w:w="12717" w:type="dxa"/>
            <w:vAlign w:val="center"/>
          </w:tcPr>
          <w:p>
            <w:pPr>
              <w:spacing w:before="32" w:line="183" w:lineRule="auto"/>
              <w:ind w:firstLine="4368" w:firstLineChars="21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2383" w:type="dxa"/>
            <w:vAlign w:val="center"/>
          </w:tcPr>
          <w:p>
            <w:pPr>
              <w:spacing w:before="71" w:line="18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717" w:type="dxa"/>
            <w:vAlign w:val="center"/>
          </w:tcPr>
          <w:p>
            <w:pPr>
              <w:spacing w:before="72" w:line="227" w:lineRule="auto"/>
              <w:ind w:righ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办公费用包括办公室、化验室租金、水电物业及日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常办公耗材等。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tbl>
      <w:tblPr>
        <w:tblStyle w:val="7"/>
        <w:tblW w:w="14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10"/>
        <w:gridCol w:w="1167"/>
        <w:gridCol w:w="2583"/>
        <w:gridCol w:w="1338"/>
        <w:gridCol w:w="1338"/>
        <w:gridCol w:w="1509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四、污水厂处理厂直接成本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1运行耗电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运行电耗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基本电费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小计（万元</w:t>
            </w:r>
            <w:r>
              <w:rPr>
                <w:rFonts w:hint="eastAsia" w:ascii="宋体" w:eastAsia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）：</w:t>
            </w:r>
            <w:r>
              <w:rPr>
                <w:rFonts w:hint="eastAsia" w:ascii="宋体"/>
              </w:rPr>
              <w:br w:type="textWrapping"/>
            </w:r>
            <w:r>
              <w:rPr>
                <w:rFonts w:hint="eastAsia" w:ascii="宋体"/>
              </w:rPr>
              <w:br w:type="textWrapping"/>
            </w:r>
            <w:r>
              <w:rPr>
                <w:rFonts w:hint="eastAsia" w:ascii="宋体"/>
              </w:rPr>
              <w:t>（运行电耗+基本电费）*365天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总装机功率（kw)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正常运行功率(kw)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合计（元/天）：</w:t>
            </w:r>
            <w:r>
              <w:rPr>
                <w:rFonts w:hint="eastAsia" w:ascii="宋体"/>
              </w:rPr>
              <w:br w:type="textWrapping"/>
            </w:r>
            <w:r>
              <w:rPr>
                <w:rFonts w:hint="eastAsia" w:ascii="宋体"/>
                <w:highlight w:val="none"/>
              </w:rPr>
              <w:t>（以0.49元/kw·h计）</w:t>
            </w:r>
            <w:r>
              <w:rPr>
                <w:rFonts w:hint="eastAsia" w:ascii="宋体"/>
              </w:rPr>
              <w:t>；</w:t>
            </w:r>
            <w:r>
              <w:rPr>
                <w:rFonts w:hint="eastAsia" w:ascii="宋体"/>
              </w:rPr>
              <w:br w:type="textWrapping"/>
            </w:r>
            <w:r>
              <w:rPr>
                <w:rFonts w:hint="eastAsia" w:ascii="宋体"/>
              </w:rPr>
              <w:t>正常运行功率*80%*24*0.49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变压器(kVA)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每月基本电费(元/kVA)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合计（元/天）：</w:t>
            </w:r>
            <w:r>
              <w:rPr>
                <w:rFonts w:hint="eastAsia" w:ascii="宋体"/>
              </w:rPr>
              <w:br w:type="textWrapping"/>
            </w:r>
            <w:r>
              <w:rPr>
                <w:rFonts w:hint="eastAsia" w:ascii="宋体"/>
              </w:rPr>
              <w:t>变压器*每月基本电费/30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小佘太镇生活污水处理厂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沙德格苏木生活污水处理厂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西小召镇生活污水处理厂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公田村生活污水处理厂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北圪堵村生活污水处理厂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17.39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新安镇生活污水处理厂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235.2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苏独仑镇生活污水处理厂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红光村生活污水处理厂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94.1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坝头村生活污水处理厂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470.4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  <w:lang w:val="en-US" w:eastAsia="zh-CN"/>
              </w:rPr>
              <w:t>大佘太镇生活污水处理厂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470.4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</w:t>
            </w:r>
            <w:r>
              <w:rPr>
                <w:rFonts w:hint="eastAsia" w:ascii="宋体" w:eastAsia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</w:tbl>
    <w:p>
      <w:pPr>
        <w:rPr>
          <w:rFonts w:ascii="宋体"/>
        </w:rPr>
        <w:sectPr>
          <w:pgSz w:w="16837" w:h="11905"/>
          <w:pgMar w:top="720" w:right="720" w:bottom="720" w:left="720" w:header="0" w:footer="0" w:gutter="0"/>
          <w:cols w:space="720" w:num="1"/>
        </w:sectPr>
      </w:pPr>
    </w:p>
    <w:tbl>
      <w:tblPr>
        <w:tblStyle w:val="7"/>
        <w:tblW w:w="147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2"/>
        <w:gridCol w:w="2103"/>
        <w:gridCol w:w="2283"/>
        <w:gridCol w:w="1251"/>
        <w:gridCol w:w="1251"/>
        <w:gridCol w:w="962"/>
        <w:gridCol w:w="3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单位名称</w:t>
            </w:r>
          </w:p>
        </w:tc>
        <w:tc>
          <w:tcPr>
            <w:tcW w:w="1123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2药剂消耗统计表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小佘太镇生活污水处理厂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投加营养（日投加6.8Kg）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0.73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日投加2Kg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0.73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絮凝剂、除磷剂（日投加35Kg）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沙德格苏木生活污水处理厂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投加营养（日投加6.8Kg）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0.73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日投加2Kg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0.73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絮凝剂、除磷剂（日投加35Kg）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西小召镇生活污水处理厂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18.36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投加营养（日投加51Kg）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5.4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日投加15Kg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5.4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絮凝剂、除磷剂（日投加15Kg）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聚丙烯酰胺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公田村生活污水处理厂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12.24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投加营养（日投加34Kg）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日投加10Kg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絮凝剂、除磷剂（日投加10Kg）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聚丙烯酰胺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北圪堵村生活污水处理厂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投加营养（日投加6.8Kg）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0.73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日投加2Kg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0.73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絮凝剂、除磷剂（日投加35Kg）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新安镇生活污水处理厂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12.24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投加营养（日投加34Kg）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日投加10Kg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絮凝剂、除磷剂（日投加10Kg）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聚丙烯酰胺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苏独仑镇生活污水处理厂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18.36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投加营养（日投加51Kg）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5.4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日投加15Kg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5.4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絮凝剂、除磷剂（日投加15Kg）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聚丙烯酰胺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红光村生活污水处理厂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6.12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投加营养（日投加17Kg）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1.8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1.8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坝头村生活污水处理厂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18.36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投加营养（日投加51Kg）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5.4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日投加15Kg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5.4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絮凝剂、除磷剂（日投加15Kg）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聚丙烯酰胺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0.15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  <w:lang w:val="en-US" w:eastAsia="zh-CN"/>
              </w:rPr>
              <w:t>大佘太镇生活污水处理厂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药剂名称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药剂规格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投加量（吨/年）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单价（元/吨）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金额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葡萄糖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有效含量≥99%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投加营养（日投加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次氯酸钠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有效氯10%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9.1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日投加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聚合氯化铝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≥30%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絮凝剂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、除磷剂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（日投加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柠檬酸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Arial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Arial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Arial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烧碱（氢氧化钠）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≥99%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Arial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Arial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Arial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用于MBR膜在线反洗及化学清洗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聚丙烯酰胺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</w:rPr>
              <w:t>合计（万元/年）</w:t>
            </w:r>
          </w:p>
        </w:tc>
        <w:tc>
          <w:tcPr>
            <w:tcW w:w="9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总合计（万元</w:t>
            </w:r>
            <w:r>
              <w:rPr>
                <w:rFonts w:hint="eastAsia" w:ascii="宋体" w:eastAsia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highlight w:val="yellow"/>
              </w:rPr>
              <w:t>（</w:t>
            </w:r>
            <w:r>
              <w:rPr>
                <w:rFonts w:hint="eastAsia" w:asciiTheme="minorEastAsia" w:hAnsiTheme="minorEastAsia" w:eastAsiaTheme="minorEastAsia"/>
                <w:highlight w:val="yellow"/>
                <w:lang w:val="en-US" w:eastAsia="zh-CN"/>
              </w:rPr>
              <w:t>投标报价</w:t>
            </w:r>
            <w:r>
              <w:rPr>
                <w:rFonts w:hint="eastAsia" w:asciiTheme="minorEastAsia" w:hAnsiTheme="minorEastAsia" w:eastAsiaTheme="minorEastAsia"/>
                <w:highlight w:val="yellow"/>
                <w:lang w:eastAsia="zh-CN"/>
              </w:rPr>
              <w:t>药剂用量费暂估按</w:t>
            </w:r>
            <w:r>
              <w:rPr>
                <w:rFonts w:hint="eastAsia" w:asciiTheme="minorEastAsia" w:hAnsiTheme="minorEastAsia" w:eastAsiaTheme="minorEastAsia"/>
                <w:highlight w:val="yellow"/>
                <w:lang w:val="en-US" w:eastAsia="zh-CN"/>
              </w:rPr>
              <w:t>70%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highlight w:val="yellow"/>
                <w:lang w:val="en-US" w:eastAsia="zh-CN"/>
              </w:rPr>
              <w:t>计算，如果实际运营过程中高于70%，经甲乙双方协商，签订补充协议</w:t>
            </w:r>
            <w:r>
              <w:rPr>
                <w:rFonts w:hint="eastAsia" w:asciiTheme="minorEastAsia" w:hAnsiTheme="minorEastAsia" w:eastAsiaTheme="minorEastAsia"/>
                <w:highlight w:val="yellow"/>
              </w:rPr>
              <w:t>）</w:t>
            </w:r>
          </w:p>
        </w:tc>
      </w:tr>
    </w:tbl>
    <w:p>
      <w:pPr>
        <w:rPr>
          <w:rFonts w:ascii="宋体"/>
        </w:rPr>
        <w:sectPr>
          <w:pgSz w:w="16837" w:h="11905"/>
          <w:pgMar w:top="720" w:right="720" w:bottom="720" w:left="720" w:header="0" w:footer="0" w:gutter="0"/>
          <w:cols w:space="720" w:num="1"/>
        </w:sectPr>
      </w:pPr>
    </w:p>
    <w:tbl>
      <w:tblPr>
        <w:tblStyle w:val="7"/>
        <w:tblW w:w="154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793"/>
        <w:gridCol w:w="1888"/>
        <w:gridCol w:w="1108"/>
        <w:gridCol w:w="989"/>
        <w:gridCol w:w="778"/>
        <w:gridCol w:w="5440"/>
        <w:gridCol w:w="1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3.设备维修、监测、污泥及垃圾处置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单位名称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设备维修费（万元</w:t>
            </w:r>
            <w:r>
              <w:rPr>
                <w:rFonts w:hint="eastAsia" w:ascii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监测费用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（万元</w:t>
            </w:r>
            <w:r>
              <w:rPr>
                <w:rFonts w:hint="eastAsia" w:ascii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6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污泥及垃圾处置费（万元</w:t>
            </w:r>
            <w:r>
              <w:rPr>
                <w:rFonts w:hint="eastAsia" w:ascii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（万元</w:t>
            </w:r>
            <w:r>
              <w:rPr>
                <w:rFonts w:hint="eastAsia" w:ascii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小佘太镇生活污水处理厂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维修费用包括日常的设备维修保养费、仪表的校验费、设备大修费和管道的维护费，维修保养费用和仪表的校验费一般每年按照设备投资额的</w:t>
            </w:r>
            <w:r>
              <w:rPr>
                <w:rFonts w:hint="eastAsia" w:ascii="宋体" w:eastAsia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/>
                <w:highlight w:val="none"/>
              </w:rPr>
              <w:t>%</w:t>
            </w:r>
            <w:r>
              <w:rPr>
                <w:rFonts w:hint="eastAsia" w:ascii="宋体"/>
              </w:rPr>
              <w:t>计提，设备大修和管道的维护费一般几年才一次，每年按照设备投资额的1%计提。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住建局、环保局要求，污水处理厂需委托有检测资质公司按季度监测</w:t>
            </w:r>
            <w:r>
              <w:rPr>
                <w:rFonts w:hint="eastAsia" w:ascii="宋体" w:eastAsia="宋体"/>
                <w:lang w:eastAsia="zh-CN"/>
              </w:rPr>
              <w:t>（</w:t>
            </w:r>
            <w:r>
              <w:rPr>
                <w:rFonts w:hint="eastAsia" w:ascii="宋体" w:eastAsia="宋体"/>
                <w:lang w:val="en-US" w:eastAsia="zh-CN"/>
              </w:rPr>
              <w:t>4次/年</w:t>
            </w:r>
            <w:r>
              <w:rPr>
                <w:rFonts w:hint="eastAsia" w:ascii="宋体" w:eastAsia="宋体"/>
                <w:lang w:eastAsia="zh-CN"/>
              </w:rPr>
              <w:t>）</w:t>
            </w:r>
            <w:r>
              <w:rPr>
                <w:rFonts w:hint="eastAsia" w:ascii="宋体"/>
              </w:rPr>
              <w:t>、</w:t>
            </w:r>
            <w:r>
              <w:rPr>
                <w:rFonts w:hint="eastAsia" w:ascii="宋体" w:eastAsia="宋体"/>
                <w:lang w:eastAsia="zh-CN"/>
              </w:rPr>
              <w:t>日常监测及化验室检测频次约为</w:t>
            </w:r>
            <w:r>
              <w:rPr>
                <w:rFonts w:hint="eastAsia" w:ascii="宋体" w:eastAsia="宋体"/>
                <w:lang w:val="en-US" w:eastAsia="zh-CN"/>
              </w:rPr>
              <w:t>3日/次，包含化验室费用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含水率98%污泥拉运至苏独仑镇污水处理厂进行脱水处理</w:t>
            </w:r>
            <w:r>
              <w:rPr>
                <w:rFonts w:hint="eastAsia" w:ascii="宋体" w:eastAsia="宋体"/>
                <w:lang w:eastAsia="zh-CN"/>
              </w:rPr>
              <w:t>（运距约</w:t>
            </w:r>
            <w:r>
              <w:rPr>
                <w:rFonts w:hint="eastAsia" w:ascii="宋体" w:eastAsia="宋体"/>
                <w:lang w:val="en-US" w:eastAsia="zh-CN"/>
              </w:rPr>
              <w:t>100公里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沙德格苏木生活污水处理厂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含水率98%污泥拉运至新安村污水处理厂进行脱水处理</w:t>
            </w:r>
            <w:r>
              <w:rPr>
                <w:rFonts w:hint="eastAsia" w:ascii="宋体" w:eastAsia="宋体"/>
                <w:lang w:eastAsia="zh-CN"/>
              </w:rPr>
              <w:t>（运距约</w:t>
            </w:r>
            <w:r>
              <w:rPr>
                <w:rFonts w:hint="eastAsia" w:ascii="宋体" w:eastAsia="宋体"/>
                <w:lang w:val="en-US" w:eastAsia="zh-CN"/>
              </w:rPr>
              <w:t>110公里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西小召镇生活污水处理厂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含水率80%污泥委托垃圾填埋场进行处置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公田村生活污水处理厂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含水率80%污泥委托垃圾填埋场进行处置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北圪堵村生活污水处理厂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含水率98%污泥拉运至公田村污水处理厂进行脱水处理</w:t>
            </w:r>
            <w:r>
              <w:rPr>
                <w:rFonts w:hint="eastAsia" w:ascii="宋体" w:eastAsia="宋体"/>
                <w:lang w:eastAsia="zh-CN"/>
              </w:rPr>
              <w:t>（运距约</w:t>
            </w:r>
            <w:r>
              <w:rPr>
                <w:rFonts w:hint="eastAsia" w:ascii="宋体" w:eastAsia="宋体"/>
                <w:lang w:val="en-US" w:eastAsia="zh-CN"/>
              </w:rPr>
              <w:t>8.5公里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新安镇生活污水处理厂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含水率80%污泥委托垃圾填埋场进行处置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苏独仑镇生活污水处理厂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含水率80%污泥委托垃圾填埋场进行处置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红光村生活污水处理厂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含水率98%污泥拉运至新安镇污水处理厂进行脱水处理</w:t>
            </w:r>
            <w:r>
              <w:rPr>
                <w:rFonts w:hint="eastAsia" w:ascii="宋体" w:eastAsia="宋体"/>
                <w:lang w:eastAsia="zh-CN"/>
              </w:rPr>
              <w:t>（运距约</w:t>
            </w:r>
            <w:r>
              <w:rPr>
                <w:rFonts w:hint="eastAsia" w:ascii="宋体" w:eastAsia="宋体"/>
                <w:lang w:val="en-US" w:eastAsia="zh-CN"/>
              </w:rPr>
              <w:t>8.5公里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坝头村生活污水处理厂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含水率80%污泥委托垃圾填埋场进行处置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/>
                <w:lang w:val="en-US" w:eastAsia="zh-CN"/>
              </w:rPr>
              <w:t>大佘太镇生活污水处理厂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含水率80%委托乌拉山镇砖厂处置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总计（万元</w:t>
            </w:r>
            <w:r>
              <w:rPr>
                <w:rFonts w:hint="eastAsia" w:ascii="宋体"/>
                <w:lang w:val="en-US" w:eastAsia="zh-CN"/>
              </w:rPr>
              <w:t>/年</w:t>
            </w:r>
            <w:r>
              <w:rPr>
                <w:rFonts w:hint="eastAsia" w:ascii="宋体"/>
              </w:rPr>
              <w:t>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yellow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highlight w:val="red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ascii="宋体"/>
        </w:rPr>
      </w:pPr>
    </w:p>
    <w:p>
      <w:pPr>
        <w:tabs>
          <w:tab w:val="left" w:pos="6930"/>
        </w:tabs>
        <w:rPr>
          <w:rFonts w:hint="eastAsia" w:eastAsia="宋体"/>
          <w:b/>
          <w:bCs/>
          <w:sz w:val="21"/>
          <w:szCs w:val="21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7" w:h="11905" w:orient="landscape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E5MmMyNTc1MGI4ZjM0ZGExNGU0NGI4YjFkYzRmZGQifQ=="/>
  </w:docVars>
  <w:rsids>
    <w:rsidRoot w:val="00685FD5"/>
    <w:rsid w:val="000749E3"/>
    <w:rsid w:val="002465D5"/>
    <w:rsid w:val="00323BE4"/>
    <w:rsid w:val="005642E7"/>
    <w:rsid w:val="005D76F2"/>
    <w:rsid w:val="00653162"/>
    <w:rsid w:val="00685FD5"/>
    <w:rsid w:val="007A1976"/>
    <w:rsid w:val="009134DC"/>
    <w:rsid w:val="009A69C8"/>
    <w:rsid w:val="009D7BF5"/>
    <w:rsid w:val="00A65FA9"/>
    <w:rsid w:val="00A81C8B"/>
    <w:rsid w:val="00B51846"/>
    <w:rsid w:val="00BF5E75"/>
    <w:rsid w:val="00D456B8"/>
    <w:rsid w:val="00D840CE"/>
    <w:rsid w:val="00D90ABD"/>
    <w:rsid w:val="00E62166"/>
    <w:rsid w:val="01BF1B14"/>
    <w:rsid w:val="022A56EC"/>
    <w:rsid w:val="03181DC8"/>
    <w:rsid w:val="04270E2B"/>
    <w:rsid w:val="044F1833"/>
    <w:rsid w:val="04771F87"/>
    <w:rsid w:val="05031C1C"/>
    <w:rsid w:val="077E2852"/>
    <w:rsid w:val="0817778D"/>
    <w:rsid w:val="08291160"/>
    <w:rsid w:val="0869623A"/>
    <w:rsid w:val="098B0432"/>
    <w:rsid w:val="09AF0356"/>
    <w:rsid w:val="0A2166A1"/>
    <w:rsid w:val="0AF7031A"/>
    <w:rsid w:val="0C7E7DDA"/>
    <w:rsid w:val="0C9F3B68"/>
    <w:rsid w:val="0E605778"/>
    <w:rsid w:val="0E864717"/>
    <w:rsid w:val="0E915226"/>
    <w:rsid w:val="0EF70673"/>
    <w:rsid w:val="0F12340B"/>
    <w:rsid w:val="116D4645"/>
    <w:rsid w:val="11A025A1"/>
    <w:rsid w:val="122216FE"/>
    <w:rsid w:val="127759F8"/>
    <w:rsid w:val="12D048FD"/>
    <w:rsid w:val="132536A6"/>
    <w:rsid w:val="145070C4"/>
    <w:rsid w:val="148A4CDD"/>
    <w:rsid w:val="15567B46"/>
    <w:rsid w:val="16331C36"/>
    <w:rsid w:val="16F4692F"/>
    <w:rsid w:val="181B6E25"/>
    <w:rsid w:val="1A063391"/>
    <w:rsid w:val="1A824F3A"/>
    <w:rsid w:val="1A850BA8"/>
    <w:rsid w:val="1B505038"/>
    <w:rsid w:val="1C6B037B"/>
    <w:rsid w:val="1CC17E4E"/>
    <w:rsid w:val="1CD31A7D"/>
    <w:rsid w:val="1CE06351"/>
    <w:rsid w:val="1D750D86"/>
    <w:rsid w:val="1E5A2124"/>
    <w:rsid w:val="1E904EC0"/>
    <w:rsid w:val="1EA77A23"/>
    <w:rsid w:val="1FC81641"/>
    <w:rsid w:val="20065D2D"/>
    <w:rsid w:val="21466CC1"/>
    <w:rsid w:val="218400BA"/>
    <w:rsid w:val="225F6CC7"/>
    <w:rsid w:val="23CE11F0"/>
    <w:rsid w:val="240F3CE2"/>
    <w:rsid w:val="245E07C6"/>
    <w:rsid w:val="24E51EEE"/>
    <w:rsid w:val="24EF141E"/>
    <w:rsid w:val="25441769"/>
    <w:rsid w:val="25CB3C39"/>
    <w:rsid w:val="26211AAB"/>
    <w:rsid w:val="26233E49"/>
    <w:rsid w:val="268564DD"/>
    <w:rsid w:val="27035654"/>
    <w:rsid w:val="2790513A"/>
    <w:rsid w:val="27F429B1"/>
    <w:rsid w:val="28F22A1C"/>
    <w:rsid w:val="29CE3CF8"/>
    <w:rsid w:val="2AB80DCB"/>
    <w:rsid w:val="2AE25B35"/>
    <w:rsid w:val="2B3109E2"/>
    <w:rsid w:val="2B5453A2"/>
    <w:rsid w:val="2B892964"/>
    <w:rsid w:val="2B9A15AF"/>
    <w:rsid w:val="2C471B3F"/>
    <w:rsid w:val="2CED7ECD"/>
    <w:rsid w:val="2E422F06"/>
    <w:rsid w:val="2E935510"/>
    <w:rsid w:val="2F0C4590"/>
    <w:rsid w:val="31927D00"/>
    <w:rsid w:val="31F61EC1"/>
    <w:rsid w:val="32851613"/>
    <w:rsid w:val="3400694E"/>
    <w:rsid w:val="340E0B9F"/>
    <w:rsid w:val="342A2472"/>
    <w:rsid w:val="343620F4"/>
    <w:rsid w:val="345D2904"/>
    <w:rsid w:val="34A246FE"/>
    <w:rsid w:val="34BD32E6"/>
    <w:rsid w:val="3540028D"/>
    <w:rsid w:val="360A4309"/>
    <w:rsid w:val="364E2474"/>
    <w:rsid w:val="37A20571"/>
    <w:rsid w:val="396220BD"/>
    <w:rsid w:val="398E0DAD"/>
    <w:rsid w:val="3AFC1D6E"/>
    <w:rsid w:val="3B954FF7"/>
    <w:rsid w:val="3C485B8B"/>
    <w:rsid w:val="3C74501D"/>
    <w:rsid w:val="3CAF36AA"/>
    <w:rsid w:val="3D440617"/>
    <w:rsid w:val="3DE642F7"/>
    <w:rsid w:val="3E7A3FF6"/>
    <w:rsid w:val="3F7171A7"/>
    <w:rsid w:val="3F9A1631"/>
    <w:rsid w:val="3FB01971"/>
    <w:rsid w:val="3FD732D5"/>
    <w:rsid w:val="3FF81676"/>
    <w:rsid w:val="40267F92"/>
    <w:rsid w:val="4081166C"/>
    <w:rsid w:val="40AA0BC3"/>
    <w:rsid w:val="415723CD"/>
    <w:rsid w:val="42D532FC"/>
    <w:rsid w:val="43BD0C0D"/>
    <w:rsid w:val="43C33D49"/>
    <w:rsid w:val="43E84F07"/>
    <w:rsid w:val="443B5FD6"/>
    <w:rsid w:val="445F7F16"/>
    <w:rsid w:val="44626C63"/>
    <w:rsid w:val="44937BC0"/>
    <w:rsid w:val="44953938"/>
    <w:rsid w:val="44D60696"/>
    <w:rsid w:val="450E5498"/>
    <w:rsid w:val="453273D9"/>
    <w:rsid w:val="469B2D5C"/>
    <w:rsid w:val="46F436C5"/>
    <w:rsid w:val="471561C9"/>
    <w:rsid w:val="475278BE"/>
    <w:rsid w:val="4760647F"/>
    <w:rsid w:val="482E032B"/>
    <w:rsid w:val="48822425"/>
    <w:rsid w:val="488C32A4"/>
    <w:rsid w:val="49B80A2A"/>
    <w:rsid w:val="49C94130"/>
    <w:rsid w:val="49F93CCA"/>
    <w:rsid w:val="4A7C1A00"/>
    <w:rsid w:val="4C9130F6"/>
    <w:rsid w:val="4CA50490"/>
    <w:rsid w:val="4CFF4379"/>
    <w:rsid w:val="4DA1323A"/>
    <w:rsid w:val="4EF83441"/>
    <w:rsid w:val="4FD07F3D"/>
    <w:rsid w:val="51071719"/>
    <w:rsid w:val="51A72EFC"/>
    <w:rsid w:val="51A82756"/>
    <w:rsid w:val="51B00003"/>
    <w:rsid w:val="53B52B82"/>
    <w:rsid w:val="546C4162"/>
    <w:rsid w:val="54E165F8"/>
    <w:rsid w:val="56493397"/>
    <w:rsid w:val="577D0730"/>
    <w:rsid w:val="57B03C07"/>
    <w:rsid w:val="58074DA0"/>
    <w:rsid w:val="58754333"/>
    <w:rsid w:val="59480B21"/>
    <w:rsid w:val="59486A6D"/>
    <w:rsid w:val="5A1B4488"/>
    <w:rsid w:val="5A3D720F"/>
    <w:rsid w:val="5A925980"/>
    <w:rsid w:val="5A9B4CDE"/>
    <w:rsid w:val="5AD52888"/>
    <w:rsid w:val="5B1909C7"/>
    <w:rsid w:val="5C52385F"/>
    <w:rsid w:val="5C9522CF"/>
    <w:rsid w:val="5CE3454F"/>
    <w:rsid w:val="5CFF599B"/>
    <w:rsid w:val="5D76203C"/>
    <w:rsid w:val="5DBB3FB7"/>
    <w:rsid w:val="5EA762EA"/>
    <w:rsid w:val="5F681281"/>
    <w:rsid w:val="61E909C7"/>
    <w:rsid w:val="623B56C7"/>
    <w:rsid w:val="62DD41FF"/>
    <w:rsid w:val="64A55079"/>
    <w:rsid w:val="64B96D77"/>
    <w:rsid w:val="64C62352"/>
    <w:rsid w:val="65335B1F"/>
    <w:rsid w:val="65772559"/>
    <w:rsid w:val="66434B4A"/>
    <w:rsid w:val="6747066A"/>
    <w:rsid w:val="683A6906"/>
    <w:rsid w:val="686139AD"/>
    <w:rsid w:val="688A09F5"/>
    <w:rsid w:val="68DF35F3"/>
    <w:rsid w:val="6A102F95"/>
    <w:rsid w:val="6ABD7477"/>
    <w:rsid w:val="6B737C7F"/>
    <w:rsid w:val="6C2947E2"/>
    <w:rsid w:val="6CD96208"/>
    <w:rsid w:val="6D2E17C1"/>
    <w:rsid w:val="6E7D0272"/>
    <w:rsid w:val="6E957F0D"/>
    <w:rsid w:val="6F38341F"/>
    <w:rsid w:val="6F40256E"/>
    <w:rsid w:val="6FEB730B"/>
    <w:rsid w:val="70836CF8"/>
    <w:rsid w:val="708B4881"/>
    <w:rsid w:val="726E2F4F"/>
    <w:rsid w:val="74594423"/>
    <w:rsid w:val="74746816"/>
    <w:rsid w:val="76966F18"/>
    <w:rsid w:val="770301B6"/>
    <w:rsid w:val="77B07B65"/>
    <w:rsid w:val="781400F4"/>
    <w:rsid w:val="78571CD3"/>
    <w:rsid w:val="78A60A76"/>
    <w:rsid w:val="79205380"/>
    <w:rsid w:val="7A230AC3"/>
    <w:rsid w:val="7A514FE2"/>
    <w:rsid w:val="7A5650CD"/>
    <w:rsid w:val="7A807CC3"/>
    <w:rsid w:val="7B5006E0"/>
    <w:rsid w:val="7D1312C2"/>
    <w:rsid w:val="7D7A6AEC"/>
    <w:rsid w:val="7ECE189E"/>
    <w:rsid w:val="7FD34D39"/>
    <w:rsid w:val="7FE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spacing w:line="193" w:lineRule="exact"/>
    </w:pPr>
    <w:rPr>
      <w:rFonts w:ascii="宋体" w:hAnsi="宋体" w:eastAsia="宋体" w:cs="宋体"/>
    </w:rPr>
  </w:style>
  <w:style w:type="character" w:customStyle="1" w:styleId="11">
    <w:name w:val="font2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paragraph" w:customStyle="1" w:styleId="15">
    <w:name w:val="H正文"/>
    <w:basedOn w:val="1"/>
    <w:qFormat/>
    <w:uiPriority w:val="0"/>
    <w:pPr>
      <w:jc w:val="both"/>
    </w:pPr>
    <w:rPr>
      <w:kern w:val="0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9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2734</Words>
  <Characters>3421</Characters>
  <Lines>31</Lines>
  <Paragraphs>8</Paragraphs>
  <TotalTime>37</TotalTime>
  <ScaleCrop>false</ScaleCrop>
  <LinksUpToDate>false</LinksUpToDate>
  <CharactersWithSpaces>3423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2021-11-16T20:39:00Z</dcterms:created>
  <dc:creator>Administrator</dc:creator>
  <cp:lastModifiedBy>张欢</cp:lastModifiedBy>
  <cp:lastPrinted>2021-11-18T09:17:00Z</cp:lastPrinted>
  <dcterms:modified xsi:type="dcterms:W3CDTF">2022-05-19T07:51:52Z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2021-11-16T20:40:16Z</vt:filetime>
  </property>
  <property fmtid="{D5CDD505-2E9C-101B-9397-08002B2CF9AE}" pid="4" name="KSOProductBuildVer">
    <vt:lpwstr>2052-11.1.0.11691</vt:lpwstr>
  </property>
  <property fmtid="{D5CDD505-2E9C-101B-9397-08002B2CF9AE}" pid="5" name="ICV">
    <vt:lpwstr>B885E49C99BB4410B8DB25DB9886698F</vt:lpwstr>
  </property>
</Properties>
</file>