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82" w:right="0" w:hanging="482" w:hangingChars="200"/>
        <w:jc w:val="center"/>
        <w:textAlignment w:val="auto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lang w:eastAsia="zh-CN"/>
        </w:rPr>
        <w:t>乌拉特中旗2022年秸秆综合利用项目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82" w:right="0" w:hanging="482" w:hangingChars="200"/>
        <w:jc w:val="center"/>
        <w:textAlignment w:val="auto"/>
        <w:rPr>
          <w:rFonts w:hint="default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lang w:val="en-US" w:eastAsia="zh-CN"/>
        </w:rPr>
        <w:t>第4包生物质节能炉具购置技术参数</w:t>
      </w:r>
    </w:p>
    <w:p>
      <w:pPr>
        <w:pStyle w:val="3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一、六吨生物质锅炉技术指标</w:t>
      </w:r>
    </w:p>
    <w:tbl>
      <w:tblPr>
        <w:tblStyle w:val="8"/>
        <w:tblW w:w="860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211"/>
        <w:gridCol w:w="1538"/>
        <w:gridCol w:w="1539"/>
        <w:gridCol w:w="244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锅炉数量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额定热功率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MW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4.2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额定工作压力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Mpa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额定出水温度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额定回水温度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锅炉热效率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≥80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排烟温度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≤150℃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燃料消耗量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kg/h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＜918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锅炉型号</w:t>
            </w:r>
          </w:p>
        </w:tc>
        <w:tc>
          <w:tcPr>
            <w:tcW w:w="5526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4.2MW（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6蒸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吨）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锅炉本体形式</w:t>
            </w:r>
          </w:p>
        </w:tc>
        <w:tc>
          <w:tcPr>
            <w:tcW w:w="5526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常压单锅筒纵置链条炉排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锅炉形式</w:t>
            </w:r>
          </w:p>
        </w:tc>
        <w:tc>
          <w:tcPr>
            <w:tcW w:w="5526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生物质常压热水锅炉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燃烧方式</w:t>
            </w:r>
          </w:p>
        </w:tc>
        <w:tc>
          <w:tcPr>
            <w:tcW w:w="5526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层燃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适用燃料</w:t>
            </w:r>
          </w:p>
        </w:tc>
        <w:tc>
          <w:tcPr>
            <w:tcW w:w="5526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SCIII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生物质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颗粒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锅炉设计制造所遵循的标准及规范</w:t>
            </w:r>
          </w:p>
        </w:tc>
        <w:tc>
          <w:tcPr>
            <w:tcW w:w="5526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TSGG0001-2012《锅炉安全技术监察规程》</w:t>
            </w:r>
          </w:p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《锅壳锅炉》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炉排减速机技术指标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3"/>
        <w:gridCol w:w="553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LJ6-I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输出扭矩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7500N.m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输出参数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0.05-0.221r/min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0.65-0.85kw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上料机技术指标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LSM6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煤斗容量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0.3m³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1.5kw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刮板除渣机技术指标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GBC-6T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出渣速度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0.25-0.35m/s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出渣量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2t/h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1.5kw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循环泵技术指标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150-125-400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流量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200T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扬程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50M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鼓风机技术指标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G6-41-7.1A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1700~2300Pa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10354~6000m³/h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7.5kw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引风机技术指标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GY6-1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2500-3600Pa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15000-22000m³/h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软化水技术指标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工作温度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1-55℃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入口水压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0.18-0.6Mpa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出水量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12m³/h</w:t>
            </w:r>
          </w:p>
        </w:tc>
      </w:tr>
    </w:tbl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二、四吨生物质锅炉技术指标</w:t>
      </w:r>
    </w:p>
    <w:tbl>
      <w:tblPr>
        <w:tblStyle w:val="8"/>
        <w:tblW w:w="89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356"/>
        <w:gridCol w:w="1393"/>
        <w:gridCol w:w="1539"/>
        <w:gridCol w:w="283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锅炉数量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额定热功率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MW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额定工作压力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Mpa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额定出水温度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额定回水温度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锅炉热效率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≥80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排烟温度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≤150℃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燃料消耗量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kg/h</w:t>
            </w:r>
          </w:p>
        </w:tc>
        <w:tc>
          <w:tcPr>
            <w:tcW w:w="15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＜620</w:t>
            </w:r>
          </w:p>
        </w:tc>
        <w:tc>
          <w:tcPr>
            <w:tcW w:w="2839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锅炉本体形式</w:t>
            </w:r>
          </w:p>
        </w:tc>
        <w:tc>
          <w:tcPr>
            <w:tcW w:w="5771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常压单锅筒纵置链条炉排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锅炉形式</w:t>
            </w:r>
          </w:p>
        </w:tc>
        <w:tc>
          <w:tcPr>
            <w:tcW w:w="5771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生物质常压热水锅炉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燃烧方式</w:t>
            </w:r>
          </w:p>
        </w:tc>
        <w:tc>
          <w:tcPr>
            <w:tcW w:w="5771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层燃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适用燃料</w:t>
            </w:r>
          </w:p>
        </w:tc>
        <w:tc>
          <w:tcPr>
            <w:tcW w:w="5771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SCIII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生物质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颗粒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锅炉设计制造所遵循的标准及规范</w:t>
            </w:r>
          </w:p>
        </w:tc>
        <w:tc>
          <w:tcPr>
            <w:tcW w:w="5771" w:type="dxa"/>
            <w:gridSpan w:val="3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TSGG0001-2012《锅炉安全技术监察规程》</w:t>
            </w:r>
          </w:p>
          <w:p>
            <w:pPr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《锅壳锅炉》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炉排减速机技术指标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3"/>
        <w:gridCol w:w="553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LJ4-II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输出扭矩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5000N.m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输出参数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0.05-0.22r/min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YD90S-4/6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0.65-0.85kw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30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上料机技术指标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LSM4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煤斗容量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1.1m³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刮板除渣机技术指标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GBC-4T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出渣速度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0.25-0.35m/s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出渣量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2t/h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循环泵技术指标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150-125-400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流量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200T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扬程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50M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鼓风机技术指标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G6-41-6.4A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1700~1815Pa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10354~5480m³/h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5.5kw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引风机技术指标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GY4-1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2500-2897Pa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风量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15000-22000m³/h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电功率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22kw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380V</w:t>
            </w:r>
          </w:p>
        </w:tc>
      </w:tr>
    </w:tbl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软化水技术指标</w:t>
      </w:r>
    </w:p>
    <w:tbl>
      <w:tblPr>
        <w:tblStyle w:val="9"/>
        <w:tblW w:w="0" w:type="auto"/>
        <w:tblInd w:w="21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1"/>
        <w:gridCol w:w="549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数值或说明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工作温度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1-55℃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入口水压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0.18-0.6Mpa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出水量</w:t>
            </w:r>
          </w:p>
        </w:tc>
        <w:tc>
          <w:tcPr>
            <w:tcW w:w="54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10-12m³/h</w:t>
            </w:r>
          </w:p>
        </w:tc>
      </w:tr>
    </w:tbl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0" w:lineRule="atLeas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5ZmFmNGI3MDM5Zjg1YjE5MjM3NWI3NmVkNjY4YzcifQ=="/>
  </w:docVars>
  <w:rsids>
    <w:rsidRoot w:val="744F2D1D"/>
    <w:rsid w:val="0A15568C"/>
    <w:rsid w:val="198432BC"/>
    <w:rsid w:val="19C77840"/>
    <w:rsid w:val="362E3ED8"/>
    <w:rsid w:val="623724A1"/>
    <w:rsid w:val="6F3005DD"/>
    <w:rsid w:val="744F2D1D"/>
    <w:rsid w:val="7813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480" w:lineRule="exact"/>
      <w:textAlignment w:val="baseline"/>
    </w:pPr>
    <w:rPr>
      <w:rFonts w:ascii="Calibri" w:hAnsi="Calibri" w:eastAsia="宋体" w:cs="Times New Roman"/>
      <w:spacing w:val="10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24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9"/>
    <w:pPr>
      <w:keepNext/>
      <w:keepLines/>
      <w:widowControl w:val="0"/>
      <w:suppressLineNumbers w:val="0"/>
      <w:spacing w:before="20" w:beforeAutospacing="0" w:after="20" w:afterAutospacing="0"/>
      <w:ind w:left="0" w:right="0"/>
      <w:jc w:val="left"/>
      <w:outlineLvl w:val="1"/>
    </w:pPr>
    <w:rPr>
      <w:rFonts w:hint="eastAsia" w:ascii="宋体" w:hAnsi="宋体" w:eastAsia="宋体" w:cs="宋体"/>
      <w:b/>
      <w:color w:val="000000"/>
      <w:kern w:val="0"/>
      <w:sz w:val="30"/>
      <w:lang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before="100" w:beforeAutospacing="1" w:after="100" w:afterAutospacing="1" w:line="360" w:lineRule="auto"/>
      <w:ind w:firstLine="200" w:firstLineChars="200"/>
    </w:pPr>
    <w:rPr>
      <w:rFonts w:ascii="Arial" w:hAnsi="Arial" w:cs="Times New Roman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tLeast"/>
    </w:pPr>
    <w:rPr>
      <w:rFonts w:eastAsia="宋体"/>
      <w:spacing w:val="0"/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snapToGrid w:val="0"/>
      <w:spacing w:line="240" w:lineRule="atLeast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  <w:rPr>
      <w:rFonts w:asci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854</Words>
  <Characters>1381</Characters>
  <Lines>0</Lines>
  <Paragraphs>0</Paragraphs>
  <TotalTime>0</TotalTime>
  <ScaleCrop>false</ScaleCrop>
  <LinksUpToDate>false</LinksUpToDate>
  <CharactersWithSpaces>1381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2022-10-08T05:56:00Z</dcterms:created>
  <dc:creator>Administrator</dc:creator>
  <cp:lastModifiedBy>小陶标书图文</cp:lastModifiedBy>
  <dcterms:modified xsi:type="dcterms:W3CDTF">2022-10-26T14:38:22Z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30A5D4A37DDE455C8E9EE9326F80D1D7</vt:lpwstr>
  </property>
</Properties>
</file>